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281D51">
      <w:pPr>
        <w:rPr>
          <w:highlight w:val="none"/>
        </w:rPr>
      </w:pPr>
    </w:p>
    <w:p w14:paraId="25E0639D">
      <w:pPr>
        <w:jc w:val="center"/>
        <w:rPr>
          <w:rFonts w:ascii="黑体" w:hAnsi="华文中宋" w:eastAsia="黑体"/>
          <w:bCs/>
          <w:spacing w:val="20"/>
          <w:sz w:val="72"/>
          <w:szCs w:val="72"/>
          <w:highlight w:val="none"/>
        </w:rPr>
      </w:pPr>
      <w:r>
        <w:rPr>
          <w:rFonts w:hint="eastAsia" w:ascii="黑体" w:hAnsi="华文中宋" w:eastAsia="黑体"/>
          <w:bCs/>
          <w:spacing w:val="20"/>
          <w:sz w:val="72"/>
          <w:szCs w:val="72"/>
          <w:highlight w:val="none"/>
        </w:rPr>
        <w:t>无锡市</w:t>
      </w:r>
      <w:r>
        <w:rPr>
          <w:rFonts w:hint="eastAsia" w:ascii="黑体" w:hAnsi="华文中宋" w:eastAsia="黑体"/>
          <w:bCs/>
          <w:spacing w:val="20"/>
          <w:sz w:val="72"/>
          <w:szCs w:val="72"/>
          <w:highlight w:val="none"/>
          <w:lang w:val="en-US" w:eastAsia="zh-CN"/>
        </w:rPr>
        <w:t>梁溪区</w:t>
      </w:r>
      <w:r>
        <w:rPr>
          <w:rFonts w:hint="eastAsia" w:ascii="黑体" w:hAnsi="华文中宋" w:eastAsia="黑体"/>
          <w:bCs/>
          <w:spacing w:val="20"/>
          <w:sz w:val="72"/>
          <w:szCs w:val="72"/>
          <w:highlight w:val="none"/>
        </w:rPr>
        <w:t>政府采购</w:t>
      </w:r>
    </w:p>
    <w:p w14:paraId="603988A0">
      <w:pPr>
        <w:rPr>
          <w:rFonts w:ascii="华文中宋" w:hAnsi="华文中宋" w:eastAsia="华文中宋"/>
          <w:bCs/>
          <w:sz w:val="30"/>
          <w:highlight w:val="none"/>
        </w:rPr>
      </w:pPr>
    </w:p>
    <w:p w14:paraId="703962F3">
      <w:pPr>
        <w:rPr>
          <w:rFonts w:ascii="华文中宋" w:hAnsi="华文中宋" w:eastAsia="华文中宋"/>
          <w:bCs/>
          <w:sz w:val="30"/>
          <w:highlight w:val="none"/>
        </w:rPr>
      </w:pPr>
    </w:p>
    <w:p w14:paraId="3200703E">
      <w:pPr>
        <w:jc w:val="center"/>
        <w:rPr>
          <w:rFonts w:ascii="黑体" w:hAnsi="华文中宋" w:eastAsia="黑体"/>
          <w:bCs/>
          <w:spacing w:val="20"/>
          <w:sz w:val="40"/>
          <w:szCs w:val="40"/>
          <w:highlight w:val="none"/>
        </w:rPr>
      </w:pPr>
    </w:p>
    <w:p w14:paraId="1F1D3950">
      <w:pPr>
        <w:jc w:val="center"/>
        <w:rPr>
          <w:rFonts w:ascii="黑体" w:hAnsi="华文中宋" w:eastAsia="黑体"/>
          <w:bCs/>
          <w:spacing w:val="20"/>
          <w:sz w:val="48"/>
          <w:szCs w:val="48"/>
          <w:highlight w:val="none"/>
        </w:rPr>
      </w:pPr>
    </w:p>
    <w:p w14:paraId="31414332">
      <w:pPr>
        <w:jc w:val="center"/>
        <w:rPr>
          <w:rFonts w:ascii="黑体" w:hAnsi="华文中宋" w:eastAsia="黑体"/>
          <w:bCs/>
          <w:spacing w:val="20"/>
          <w:sz w:val="48"/>
          <w:szCs w:val="48"/>
          <w:highlight w:val="none"/>
        </w:rPr>
      </w:pPr>
    </w:p>
    <w:p w14:paraId="1953A3DA">
      <w:pPr>
        <w:spacing w:line="480" w:lineRule="auto"/>
        <w:jc w:val="center"/>
        <w:rPr>
          <w:rFonts w:ascii="黑体" w:hAnsi="华文中宋" w:eastAsia="黑体"/>
          <w:bCs/>
          <w:spacing w:val="20"/>
          <w:sz w:val="52"/>
          <w:szCs w:val="52"/>
          <w:highlight w:val="none"/>
        </w:rPr>
      </w:pPr>
      <w:r>
        <w:rPr>
          <w:rFonts w:hint="eastAsia" w:ascii="黑体" w:hAnsi="华文中宋" w:eastAsia="黑体"/>
          <w:bCs/>
          <w:spacing w:val="20"/>
          <w:sz w:val="52"/>
          <w:szCs w:val="52"/>
          <w:highlight w:val="none"/>
        </w:rPr>
        <w:t>公   开</w:t>
      </w:r>
    </w:p>
    <w:p w14:paraId="70C937EE">
      <w:pPr>
        <w:spacing w:line="480" w:lineRule="auto"/>
        <w:jc w:val="center"/>
        <w:rPr>
          <w:rFonts w:ascii="黑体" w:hAnsi="华文中宋" w:eastAsia="黑体"/>
          <w:bCs/>
          <w:spacing w:val="20"/>
          <w:sz w:val="52"/>
          <w:szCs w:val="52"/>
          <w:highlight w:val="none"/>
        </w:rPr>
      </w:pPr>
      <w:r>
        <w:rPr>
          <w:rFonts w:ascii="黑体" w:hAnsi="华文中宋" w:eastAsia="黑体"/>
          <w:bCs/>
          <w:spacing w:val="20"/>
          <w:sz w:val="52"/>
          <w:szCs w:val="52"/>
          <w:highlight w:val="none"/>
        </w:rPr>
        <mc:AlternateContent>
          <mc:Choice Requires="wps">
            <w:drawing>
              <wp:anchor distT="0" distB="0" distL="114300" distR="114300" simplePos="0" relativeHeight="251660288"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3" name="Line 2"/>
                <wp:cNvGraphicFramePr/>
                <a:graphic xmlns:a="http://schemas.openxmlformats.org/drawingml/2006/main">
                  <a:graphicData uri="http://schemas.microsoft.com/office/word/2010/wordprocessingShape">
                    <wps:wsp>
                      <wps:cNvCnPr/>
                      <wps:spPr bwMode="auto">
                        <a:xfrm>
                          <a:off x="0" y="0"/>
                          <a:ext cx="635" cy="0"/>
                        </a:xfrm>
                        <a:prstGeom prst="line">
                          <a:avLst/>
                        </a:prstGeom>
                        <a:noFill/>
                        <a:ln w="9525" cmpd="sng">
                          <a:solidFill>
                            <a:srgbClr val="000000"/>
                          </a:solidFill>
                          <a:round/>
                        </a:ln>
                      </wps:spPr>
                      <wps:bodyPr rot="0">
                        <a:noAutofit/>
                      </wps:bodyPr>
                    </wps:wsp>
                  </a:graphicData>
                </a:graphic>
              </wp:anchor>
            </w:drawing>
          </mc:Choice>
          <mc:Fallback>
            <w:pict>
              <v:line id="Line 2" o:spid="_x0000_s1026" o:spt="20" style="position:absolute;left:0pt;margin-left:-9pt;margin-top:15.55pt;height:0pt;width:0.05pt;z-index:251660288;mso-width-relative:page;mso-height-relative:page;" filled="f" stroked="t" coordsize="21600,21600" o:allowincell="f" o:gfxdata="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9JpPdcAAAAJAQAADwAAAAAAAAABACAAAAAiAAAAZHJzL2Rvd25yZXYueG1s&#10;UEsBAhQAFAAAAAgAh07iQLBQe6rAAQAAlgMAAA4AAAAAAAAAAQAgAAAAJgEAAGRycy9lMm9Eb2Mu&#10;eG1sUEsFBgAAAAAGAAYAWQEAAFgFAAAAAA==&#10;">
                <v:fill on="f" focussize="0,0"/>
                <v:stroke color="#000000" joinstyle="round"/>
                <v:imagedata o:title=""/>
                <o:lock v:ext="edit" aspectratio="f"/>
              </v:line>
            </w:pict>
          </mc:Fallback>
        </mc:AlternateContent>
      </w:r>
      <w:r>
        <w:rPr>
          <w:rFonts w:hint="eastAsia" w:ascii="黑体" w:hAnsi="华文中宋" w:eastAsia="黑体"/>
          <w:bCs/>
          <w:spacing w:val="20"/>
          <w:sz w:val="52"/>
          <w:szCs w:val="52"/>
          <w:highlight w:val="none"/>
        </w:rPr>
        <w:t>招  标  文 件</w:t>
      </w:r>
    </w:p>
    <w:p w14:paraId="3011D2E5">
      <w:pPr>
        <w:rPr>
          <w:rFonts w:ascii="宋体" w:hAnsi="宋体"/>
          <w:bCs/>
          <w:sz w:val="30"/>
          <w:highlight w:val="none"/>
        </w:rPr>
      </w:pPr>
    </w:p>
    <w:p w14:paraId="410FC446">
      <w:pPr>
        <w:rPr>
          <w:rFonts w:ascii="宋体" w:hAnsi="宋体"/>
          <w:bCs/>
          <w:sz w:val="30"/>
          <w:highlight w:val="none"/>
        </w:rPr>
      </w:pPr>
    </w:p>
    <w:p w14:paraId="61780014">
      <w:pPr>
        <w:rPr>
          <w:rFonts w:ascii="宋体" w:hAnsi="宋体"/>
          <w:bCs/>
          <w:sz w:val="30"/>
          <w:highlight w:val="none"/>
        </w:rPr>
      </w:pPr>
    </w:p>
    <w:p w14:paraId="53A5458A">
      <w:pPr>
        <w:rPr>
          <w:rFonts w:ascii="宋体" w:hAnsi="宋体"/>
          <w:bCs/>
          <w:sz w:val="30"/>
          <w:highlight w:val="none"/>
        </w:rPr>
      </w:pPr>
    </w:p>
    <w:p w14:paraId="6E287E64">
      <w:pPr>
        <w:rPr>
          <w:rFonts w:ascii="宋体" w:hAnsi="宋体"/>
          <w:bCs/>
          <w:sz w:val="30"/>
          <w:highlight w:val="none"/>
        </w:rPr>
      </w:pPr>
    </w:p>
    <w:p w14:paraId="5914C10D">
      <w:pPr>
        <w:spacing w:line="480" w:lineRule="auto"/>
        <w:ind w:left="141" w:right="-27" w:firstLine="1344"/>
        <w:jc w:val="left"/>
        <w:rPr>
          <w:rFonts w:hint="eastAsia" w:ascii="宋体" w:hAnsi="宋体" w:eastAsia="宋体"/>
          <w:b/>
          <w:bCs/>
          <w:sz w:val="28"/>
          <w:szCs w:val="28"/>
          <w:highlight w:val="none"/>
          <w:u w:val="single"/>
          <w:lang w:val="en-US" w:eastAsia="zh-CN"/>
        </w:rPr>
      </w:pPr>
      <w:r>
        <w:rPr>
          <w:rFonts w:hint="eastAsia" w:ascii="宋体" w:hAnsi="宋体"/>
          <w:b/>
          <w:bCs/>
          <w:sz w:val="28"/>
          <w:szCs w:val="28"/>
          <w:highlight w:val="none"/>
        </w:rPr>
        <w:t>采购项目编号：</w:t>
      </w:r>
      <w:r>
        <w:rPr>
          <w:rFonts w:hint="eastAsia" w:ascii="宋体" w:hAnsi="宋体"/>
          <w:b/>
          <w:bCs/>
          <w:sz w:val="28"/>
          <w:szCs w:val="28"/>
          <w:highlight w:val="none"/>
          <w:u w:val="single"/>
          <w:lang w:val="en-US" w:eastAsia="zh-CN"/>
        </w:rPr>
        <w:t>JSZC-320213-BJZC-G2026-0003</w:t>
      </w:r>
    </w:p>
    <w:p w14:paraId="7924449E">
      <w:pPr>
        <w:spacing w:line="480" w:lineRule="auto"/>
        <w:ind w:left="3341" w:leftChars="0" w:right="-27" w:hanging="1856" w:firstLineChars="0"/>
        <w:jc w:val="left"/>
        <w:rPr>
          <w:rFonts w:hint="eastAsia" w:ascii="宋体" w:hAnsi="宋体" w:eastAsia="宋体"/>
          <w:b/>
          <w:bCs/>
          <w:sz w:val="28"/>
          <w:szCs w:val="28"/>
          <w:highlight w:val="none"/>
          <w:u w:val="single"/>
          <w:lang w:val="en-US" w:eastAsia="zh-CN"/>
        </w:rPr>
      </w:pPr>
      <w:r>
        <w:rPr>
          <w:rFonts w:hint="eastAsia" w:ascii="宋体" w:hAnsi="宋体"/>
          <w:b/>
          <w:bCs/>
          <w:sz w:val="28"/>
          <w:szCs w:val="28"/>
          <w:highlight w:val="none"/>
        </w:rPr>
        <w:t>采购项目名称：</w:t>
      </w:r>
      <w:r>
        <w:rPr>
          <w:rFonts w:hint="eastAsia" w:ascii="宋体" w:hAnsi="宋体"/>
          <w:b/>
          <w:bCs/>
          <w:sz w:val="28"/>
          <w:szCs w:val="28"/>
          <w:highlight w:val="none"/>
          <w:u w:val="single"/>
          <w:lang w:eastAsia="zh-CN"/>
        </w:rPr>
        <w:t>梁溪法院食堂食材采购</w:t>
      </w:r>
    </w:p>
    <w:p w14:paraId="367A36F8">
      <w:pPr>
        <w:spacing w:line="480" w:lineRule="auto"/>
        <w:ind w:left="141" w:right="-27" w:firstLine="1344"/>
        <w:jc w:val="left"/>
        <w:rPr>
          <w:rFonts w:ascii="宋体" w:hAnsi="宋体"/>
          <w:b/>
          <w:bCs/>
          <w:sz w:val="28"/>
          <w:szCs w:val="28"/>
          <w:highlight w:val="none"/>
        </w:rPr>
      </w:pPr>
      <w:r>
        <w:rPr>
          <w:rFonts w:hint="eastAsia" w:ascii="宋体" w:hAnsi="宋体"/>
          <w:b/>
          <w:bCs/>
          <w:sz w:val="28"/>
          <w:szCs w:val="28"/>
          <w:highlight w:val="none"/>
        </w:rPr>
        <w:t>采 购 单 位 ：</w:t>
      </w:r>
      <w:r>
        <w:rPr>
          <w:rFonts w:hint="eastAsia" w:ascii="宋体" w:hAnsi="宋体"/>
          <w:b/>
          <w:bCs/>
          <w:sz w:val="28"/>
          <w:szCs w:val="28"/>
          <w:highlight w:val="none"/>
          <w:u w:val="single"/>
          <w:lang w:eastAsia="zh-CN"/>
        </w:rPr>
        <w:t>无锡市梁溪区人民法院</w:t>
      </w:r>
      <w:r>
        <w:rPr>
          <w:rFonts w:ascii="宋体" w:hAnsi="宋体"/>
          <w:b/>
          <w:bCs/>
          <w:sz w:val="28"/>
          <w:szCs w:val="28"/>
          <w:highlight w:val="none"/>
          <w:u w:val="single"/>
        </w:rPr>
        <w:t xml:space="preserve">         </w:t>
      </w:r>
    </w:p>
    <w:p w14:paraId="46FC2F11">
      <w:pPr>
        <w:spacing w:line="480" w:lineRule="auto"/>
        <w:ind w:left="141" w:right="-27" w:firstLine="1344"/>
        <w:jc w:val="left"/>
        <w:rPr>
          <w:rFonts w:hint="default" w:ascii="宋体" w:hAnsi="宋体"/>
          <w:bCs/>
          <w:sz w:val="32"/>
          <w:highlight w:val="none"/>
          <w:lang w:val="en-US"/>
        </w:rPr>
      </w:pPr>
      <w:r>
        <w:rPr>
          <w:rFonts w:hint="eastAsia" w:ascii="宋体" w:hAnsi="宋体"/>
          <w:b/>
          <w:bCs/>
          <w:sz w:val="28"/>
          <w:szCs w:val="28"/>
          <w:highlight w:val="none"/>
        </w:rPr>
        <w:t>代 理 机 构 ：</w:t>
      </w:r>
      <w:r>
        <w:rPr>
          <w:rFonts w:hint="eastAsia" w:ascii="宋体" w:hAnsi="宋体"/>
          <w:b/>
          <w:bCs/>
          <w:sz w:val="28"/>
          <w:szCs w:val="28"/>
          <w:highlight w:val="none"/>
          <w:u w:val="single"/>
          <w:lang w:eastAsia="zh-CN"/>
        </w:rPr>
        <w:t>北京中昌工程咨询有限公司</w:t>
      </w:r>
      <w:r>
        <w:rPr>
          <w:rFonts w:hint="eastAsia" w:ascii="宋体" w:hAnsi="宋体"/>
          <w:b/>
          <w:bCs/>
          <w:sz w:val="28"/>
          <w:szCs w:val="28"/>
          <w:highlight w:val="none"/>
          <w:u w:val="single"/>
          <w:lang w:val="en-US" w:eastAsia="zh-CN"/>
        </w:rPr>
        <w:t xml:space="preserve">     </w:t>
      </w:r>
    </w:p>
    <w:p w14:paraId="6CF8A8FD">
      <w:pPr>
        <w:rPr>
          <w:rFonts w:ascii="宋体" w:hAnsi="宋体"/>
          <w:bCs/>
          <w:sz w:val="10"/>
          <w:szCs w:val="2"/>
          <w:highlight w:val="none"/>
        </w:rPr>
      </w:pPr>
    </w:p>
    <w:p w14:paraId="3C18AD0F">
      <w:pPr>
        <w:rPr>
          <w:rFonts w:ascii="宋体" w:hAnsi="宋体"/>
          <w:bCs/>
          <w:sz w:val="10"/>
          <w:szCs w:val="2"/>
          <w:highlight w:val="none"/>
        </w:rPr>
      </w:pPr>
    </w:p>
    <w:p w14:paraId="4F346437">
      <w:pPr>
        <w:jc w:val="center"/>
        <w:rPr>
          <w:rFonts w:ascii="宋体" w:hAnsi="宋体"/>
          <w:b/>
          <w:bCs/>
          <w:sz w:val="44"/>
          <w:highlight w:val="none"/>
        </w:rPr>
      </w:pPr>
      <w:r>
        <w:rPr>
          <w:rFonts w:hint="eastAsia" w:ascii="宋体" w:hAnsi="宋体"/>
          <w:b/>
          <w:bCs/>
          <w:sz w:val="44"/>
          <w:szCs w:val="44"/>
          <w:highlight w:val="none"/>
        </w:rPr>
        <w:t>二○二</w:t>
      </w:r>
      <w:r>
        <w:rPr>
          <w:rFonts w:hint="eastAsia" w:ascii="宋体" w:hAnsi="宋体"/>
          <w:b/>
          <w:bCs/>
          <w:sz w:val="44"/>
          <w:szCs w:val="44"/>
          <w:highlight w:val="none"/>
          <w:lang w:val="en-US" w:eastAsia="zh-CN"/>
        </w:rPr>
        <w:t>六</w:t>
      </w:r>
      <w:r>
        <w:rPr>
          <w:rFonts w:hint="eastAsia" w:ascii="宋体" w:hAnsi="宋体"/>
          <w:b/>
          <w:bCs/>
          <w:sz w:val="44"/>
          <w:szCs w:val="44"/>
          <w:highlight w:val="none"/>
        </w:rPr>
        <w:t>年</w:t>
      </w:r>
      <w:r>
        <w:rPr>
          <w:rFonts w:hint="eastAsia" w:ascii="宋体" w:hAnsi="宋体"/>
          <w:b/>
          <w:bCs/>
          <w:sz w:val="44"/>
          <w:szCs w:val="44"/>
          <w:highlight w:val="none"/>
          <w:lang w:val="en-US" w:eastAsia="zh-CN"/>
        </w:rPr>
        <w:t>四</w:t>
      </w:r>
      <w:r>
        <w:rPr>
          <w:rFonts w:hint="eastAsia" w:ascii="宋体" w:hAnsi="宋体"/>
          <w:b/>
          <w:bCs/>
          <w:sz w:val="44"/>
          <w:szCs w:val="44"/>
          <w:highlight w:val="none"/>
        </w:rPr>
        <w:t>月</w:t>
      </w:r>
    </w:p>
    <w:sdt>
      <w:sdtPr>
        <w:rPr>
          <w:rFonts w:ascii="Times New Roman" w:hAnsi="Times New Roman"/>
          <w:b w:val="0"/>
          <w:bCs w:val="0"/>
          <w:sz w:val="21"/>
          <w:szCs w:val="24"/>
          <w:highlight w:val="none"/>
          <w:lang w:val="zh-CN"/>
        </w:rPr>
        <w:id w:val="-473139669"/>
        <w:docPartObj>
          <w:docPartGallery w:val="Table of Contents"/>
          <w:docPartUnique/>
        </w:docPartObj>
      </w:sdtPr>
      <w:sdtEndPr>
        <w:rPr>
          <w:rFonts w:ascii="Times New Roman" w:hAnsi="Times New Roman"/>
          <w:b w:val="0"/>
          <w:bCs w:val="0"/>
          <w:sz w:val="21"/>
          <w:szCs w:val="24"/>
          <w:highlight w:val="none"/>
          <w:lang w:val="zh-CN"/>
        </w:rPr>
      </w:sdtEndPr>
      <w:sdtContent>
        <w:p w14:paraId="42FE9B77">
          <w:pPr>
            <w:pStyle w:val="503"/>
            <w:jc w:val="center"/>
            <w:rPr>
              <w:highlight w:val="none"/>
            </w:rPr>
          </w:pPr>
        </w:p>
        <w:p w14:paraId="7DBEB4CE">
          <w:pPr>
            <w:pStyle w:val="503"/>
            <w:jc w:val="center"/>
            <w:rPr>
              <w:highlight w:val="none"/>
              <w:lang w:val="zh-CN"/>
            </w:rPr>
          </w:pPr>
          <w:r>
            <w:rPr>
              <w:highlight w:val="none"/>
              <w:lang w:val="zh-CN"/>
            </w:rPr>
            <w:t>目录</w:t>
          </w:r>
        </w:p>
        <w:p w14:paraId="4A20E69B">
          <w:pPr>
            <w:pStyle w:val="45"/>
            <w:tabs>
              <w:tab w:val="right" w:leader="dot" w:pos="9736"/>
            </w:tabs>
            <w:spacing w:after="240" w:line="720" w:lineRule="auto"/>
            <w:rPr>
              <w:rFonts w:asciiTheme="minorHAnsi" w:hAnsiTheme="minorHAnsi" w:eastAsiaTheme="minorEastAsia" w:cstheme="minorBidi"/>
              <w:b/>
              <w:bCs/>
              <w:sz w:val="28"/>
              <w:szCs w:val="32"/>
              <w:highlight w:val="none"/>
            </w:rPr>
          </w:pPr>
          <w:r>
            <w:rPr>
              <w:rFonts w:ascii="宋体" w:hAnsi="宋体"/>
              <w:b/>
              <w:bCs/>
              <w:sz w:val="52"/>
              <w:szCs w:val="72"/>
              <w:highlight w:val="none"/>
            </w:rPr>
            <w:fldChar w:fldCharType="begin"/>
          </w:r>
          <w:r>
            <w:rPr>
              <w:rFonts w:ascii="宋体" w:hAnsi="宋体"/>
              <w:b/>
              <w:bCs/>
              <w:sz w:val="52"/>
              <w:szCs w:val="72"/>
              <w:highlight w:val="none"/>
            </w:rPr>
            <w:instrText xml:space="preserve"> TOC \o "1-3" \h \z \u </w:instrText>
          </w:r>
          <w:r>
            <w:rPr>
              <w:rFonts w:ascii="宋体" w:hAnsi="宋体"/>
              <w:b/>
              <w:bCs/>
              <w:sz w:val="52"/>
              <w:szCs w:val="72"/>
              <w:highlight w:val="none"/>
            </w:rPr>
            <w:fldChar w:fldCharType="separate"/>
          </w:r>
          <w:r>
            <w:rPr>
              <w:highlight w:val="none"/>
            </w:rPr>
            <w:fldChar w:fldCharType="begin"/>
          </w:r>
          <w:r>
            <w:rPr>
              <w:highlight w:val="none"/>
            </w:rPr>
            <w:instrText xml:space="preserve"> HYPERLINK \l "_Toc116946286" \o "#_Toc116946286" </w:instrText>
          </w:r>
          <w:r>
            <w:rPr>
              <w:highlight w:val="none"/>
            </w:rPr>
            <w:fldChar w:fldCharType="separate"/>
          </w:r>
          <w:r>
            <w:rPr>
              <w:rStyle w:val="76"/>
              <w:b/>
              <w:bCs/>
              <w:sz w:val="28"/>
              <w:szCs w:val="36"/>
              <w:highlight w:val="none"/>
            </w:rPr>
            <w:t>一．投标邀请</w:t>
          </w:r>
          <w:r>
            <w:rPr>
              <w:b/>
              <w:bCs/>
              <w:sz w:val="28"/>
              <w:szCs w:val="36"/>
              <w:highlight w:val="none"/>
            </w:rPr>
            <w:tab/>
          </w:r>
          <w:r>
            <w:rPr>
              <w:b/>
              <w:bCs/>
              <w:sz w:val="28"/>
              <w:szCs w:val="36"/>
              <w:highlight w:val="none"/>
            </w:rPr>
            <w:fldChar w:fldCharType="begin"/>
          </w:r>
          <w:r>
            <w:rPr>
              <w:b/>
              <w:bCs/>
              <w:sz w:val="28"/>
              <w:szCs w:val="36"/>
              <w:highlight w:val="none"/>
            </w:rPr>
            <w:instrText xml:space="preserve"> PAGEREF _Toc116946286 \h </w:instrText>
          </w:r>
          <w:r>
            <w:rPr>
              <w:b/>
              <w:bCs/>
              <w:sz w:val="28"/>
              <w:szCs w:val="36"/>
              <w:highlight w:val="none"/>
            </w:rPr>
            <w:fldChar w:fldCharType="separate"/>
          </w:r>
          <w:r>
            <w:rPr>
              <w:b/>
              <w:bCs/>
              <w:sz w:val="28"/>
              <w:szCs w:val="36"/>
              <w:highlight w:val="none"/>
            </w:rPr>
            <w:t>3</w:t>
          </w:r>
          <w:r>
            <w:rPr>
              <w:b/>
              <w:bCs/>
              <w:sz w:val="28"/>
              <w:szCs w:val="36"/>
              <w:highlight w:val="none"/>
            </w:rPr>
            <w:fldChar w:fldCharType="end"/>
          </w:r>
          <w:r>
            <w:rPr>
              <w:b/>
              <w:bCs/>
              <w:sz w:val="28"/>
              <w:szCs w:val="36"/>
              <w:highlight w:val="none"/>
            </w:rPr>
            <w:fldChar w:fldCharType="end"/>
          </w:r>
        </w:p>
        <w:p w14:paraId="03F022B9">
          <w:pPr>
            <w:pStyle w:val="45"/>
            <w:tabs>
              <w:tab w:val="right" w:leader="dot" w:pos="9736"/>
            </w:tabs>
            <w:spacing w:after="240" w:line="720" w:lineRule="auto"/>
            <w:rPr>
              <w:rFonts w:asciiTheme="minorHAnsi" w:hAnsiTheme="minorHAnsi" w:eastAsiaTheme="minorEastAsia" w:cstheme="minorBidi"/>
              <w:b/>
              <w:bCs/>
              <w:sz w:val="28"/>
              <w:szCs w:val="32"/>
              <w:highlight w:val="none"/>
            </w:rPr>
          </w:pPr>
          <w:r>
            <w:rPr>
              <w:highlight w:val="none"/>
            </w:rPr>
            <w:fldChar w:fldCharType="begin"/>
          </w:r>
          <w:r>
            <w:rPr>
              <w:highlight w:val="none"/>
            </w:rPr>
            <w:instrText xml:space="preserve"> HYPERLINK \l "_Toc116946287" \o "#_Toc116946287" </w:instrText>
          </w:r>
          <w:r>
            <w:rPr>
              <w:highlight w:val="none"/>
            </w:rPr>
            <w:fldChar w:fldCharType="separate"/>
          </w:r>
          <w:r>
            <w:rPr>
              <w:rStyle w:val="76"/>
              <w:b/>
              <w:bCs/>
              <w:sz w:val="28"/>
              <w:szCs w:val="36"/>
              <w:highlight w:val="none"/>
            </w:rPr>
            <w:t>二．投标供应商须知</w:t>
          </w:r>
          <w:r>
            <w:rPr>
              <w:b/>
              <w:bCs/>
              <w:sz w:val="28"/>
              <w:szCs w:val="36"/>
              <w:highlight w:val="none"/>
            </w:rPr>
            <w:tab/>
          </w:r>
          <w:r>
            <w:rPr>
              <w:rFonts w:hint="eastAsia"/>
              <w:b/>
              <w:bCs/>
              <w:sz w:val="28"/>
              <w:szCs w:val="36"/>
              <w:highlight w:val="none"/>
              <w:lang w:val="en-US" w:eastAsia="zh-CN"/>
            </w:rPr>
            <w:t>9</w:t>
          </w:r>
          <w:r>
            <w:rPr>
              <w:b/>
              <w:bCs/>
              <w:sz w:val="28"/>
              <w:szCs w:val="36"/>
              <w:highlight w:val="none"/>
            </w:rPr>
            <w:fldChar w:fldCharType="end"/>
          </w:r>
        </w:p>
        <w:p w14:paraId="6E6BD694">
          <w:pPr>
            <w:pStyle w:val="45"/>
            <w:tabs>
              <w:tab w:val="right" w:leader="dot" w:pos="9736"/>
            </w:tabs>
            <w:spacing w:after="240" w:line="720" w:lineRule="auto"/>
            <w:rPr>
              <w:rFonts w:hint="eastAsia" w:eastAsia="宋体" w:asciiTheme="minorHAnsi" w:hAnsiTheme="minorHAnsi" w:cstheme="minorBidi"/>
              <w:b/>
              <w:bCs/>
              <w:sz w:val="28"/>
              <w:szCs w:val="32"/>
              <w:highlight w:val="none"/>
              <w:lang w:val="en-US" w:eastAsia="zh-CN"/>
            </w:rPr>
          </w:pPr>
          <w:r>
            <w:rPr>
              <w:highlight w:val="none"/>
            </w:rPr>
            <w:fldChar w:fldCharType="begin"/>
          </w:r>
          <w:r>
            <w:rPr>
              <w:highlight w:val="none"/>
            </w:rPr>
            <w:instrText xml:space="preserve"> HYPERLINK \l "_Toc116946326" \o "#_Toc116946326" </w:instrText>
          </w:r>
          <w:r>
            <w:rPr>
              <w:highlight w:val="none"/>
            </w:rPr>
            <w:fldChar w:fldCharType="separate"/>
          </w:r>
          <w:r>
            <w:rPr>
              <w:rStyle w:val="76"/>
              <w:rFonts w:ascii="宋体" w:hAnsi="宋体"/>
              <w:b/>
              <w:bCs/>
              <w:sz w:val="28"/>
              <w:szCs w:val="36"/>
              <w:highlight w:val="none"/>
              <w:lang w:val="zh-CN"/>
            </w:rPr>
            <w:t>三．采购需求</w:t>
          </w:r>
          <w:r>
            <w:rPr>
              <w:b/>
              <w:bCs/>
              <w:sz w:val="28"/>
              <w:szCs w:val="36"/>
              <w:highlight w:val="none"/>
            </w:rPr>
            <w:tab/>
          </w:r>
          <w:r>
            <w:rPr>
              <w:rFonts w:hint="eastAsia"/>
              <w:b/>
              <w:bCs/>
              <w:sz w:val="28"/>
              <w:szCs w:val="36"/>
              <w:highlight w:val="none"/>
              <w:lang w:val="en-US" w:eastAsia="zh-CN"/>
            </w:rPr>
            <w:t>2</w:t>
          </w:r>
          <w:r>
            <w:rPr>
              <w:b/>
              <w:bCs/>
              <w:sz w:val="28"/>
              <w:szCs w:val="36"/>
              <w:highlight w:val="none"/>
            </w:rPr>
            <w:fldChar w:fldCharType="end"/>
          </w:r>
          <w:r>
            <w:rPr>
              <w:rFonts w:hint="eastAsia"/>
              <w:b/>
              <w:bCs/>
              <w:sz w:val="28"/>
              <w:szCs w:val="36"/>
              <w:highlight w:val="none"/>
              <w:lang w:val="en-US" w:eastAsia="zh-CN"/>
            </w:rPr>
            <w:t>6</w:t>
          </w:r>
        </w:p>
        <w:p w14:paraId="115E2855">
          <w:pPr>
            <w:pStyle w:val="45"/>
            <w:tabs>
              <w:tab w:val="right" w:leader="dot" w:pos="9736"/>
            </w:tabs>
            <w:spacing w:after="240" w:line="720" w:lineRule="auto"/>
            <w:rPr>
              <w:rFonts w:asciiTheme="minorHAnsi" w:hAnsiTheme="minorHAnsi" w:eastAsiaTheme="minorEastAsia" w:cstheme="minorBidi"/>
              <w:b/>
              <w:bCs/>
              <w:sz w:val="28"/>
              <w:szCs w:val="32"/>
              <w:highlight w:val="none"/>
            </w:rPr>
          </w:pPr>
          <w:r>
            <w:rPr>
              <w:highlight w:val="none"/>
            </w:rPr>
            <w:fldChar w:fldCharType="begin"/>
          </w:r>
          <w:r>
            <w:rPr>
              <w:highlight w:val="none"/>
            </w:rPr>
            <w:instrText xml:space="preserve"> HYPERLINK \l "_Toc116946342" \o "#_Toc116946342" </w:instrText>
          </w:r>
          <w:r>
            <w:rPr>
              <w:highlight w:val="none"/>
            </w:rPr>
            <w:fldChar w:fldCharType="separate"/>
          </w:r>
          <w:r>
            <w:rPr>
              <w:rStyle w:val="76"/>
              <w:rFonts w:ascii="Cambria" w:hAnsi="Cambria"/>
              <w:b/>
              <w:bCs/>
              <w:sz w:val="28"/>
              <w:szCs w:val="36"/>
              <w:highlight w:val="none"/>
              <w:lang w:val="zh-CN"/>
            </w:rPr>
            <w:t>四．合同书（格式文本）</w:t>
          </w:r>
          <w:r>
            <w:rPr>
              <w:b/>
              <w:bCs/>
              <w:sz w:val="28"/>
              <w:szCs w:val="36"/>
              <w:highlight w:val="none"/>
            </w:rPr>
            <w:tab/>
          </w:r>
          <w:r>
            <w:rPr>
              <w:b/>
              <w:bCs/>
              <w:sz w:val="28"/>
              <w:szCs w:val="36"/>
              <w:highlight w:val="none"/>
            </w:rPr>
            <w:fldChar w:fldCharType="begin"/>
          </w:r>
          <w:r>
            <w:rPr>
              <w:b/>
              <w:bCs/>
              <w:sz w:val="28"/>
              <w:szCs w:val="36"/>
              <w:highlight w:val="none"/>
            </w:rPr>
            <w:instrText xml:space="preserve"> PAGEREF _Toc116946342 \h </w:instrText>
          </w:r>
          <w:r>
            <w:rPr>
              <w:b/>
              <w:bCs/>
              <w:sz w:val="28"/>
              <w:szCs w:val="36"/>
              <w:highlight w:val="none"/>
            </w:rPr>
            <w:fldChar w:fldCharType="separate"/>
          </w:r>
          <w:r>
            <w:rPr>
              <w:rFonts w:hint="eastAsia"/>
              <w:b/>
              <w:bCs/>
              <w:sz w:val="28"/>
              <w:szCs w:val="36"/>
              <w:highlight w:val="none"/>
              <w:lang w:val="en-US" w:eastAsia="zh-CN"/>
            </w:rPr>
            <w:t>32</w:t>
          </w:r>
          <w:r>
            <w:rPr>
              <w:b/>
              <w:bCs/>
              <w:sz w:val="28"/>
              <w:szCs w:val="36"/>
              <w:highlight w:val="none"/>
            </w:rPr>
            <w:fldChar w:fldCharType="end"/>
          </w:r>
          <w:r>
            <w:rPr>
              <w:b/>
              <w:bCs/>
              <w:sz w:val="28"/>
              <w:szCs w:val="36"/>
              <w:highlight w:val="none"/>
            </w:rPr>
            <w:fldChar w:fldCharType="end"/>
          </w:r>
        </w:p>
        <w:p w14:paraId="758860DA">
          <w:pPr>
            <w:pStyle w:val="45"/>
            <w:tabs>
              <w:tab w:val="right" w:leader="dot" w:pos="9742"/>
            </w:tabs>
            <w:spacing w:after="240" w:line="720" w:lineRule="auto"/>
            <w:rPr>
              <w:rFonts w:asciiTheme="minorHAnsi" w:hAnsiTheme="minorHAnsi" w:eastAsiaTheme="minorEastAsia" w:cstheme="minorBidi"/>
              <w:b/>
              <w:bCs/>
              <w:sz w:val="28"/>
              <w:szCs w:val="32"/>
              <w:highlight w:val="none"/>
            </w:rPr>
          </w:pPr>
          <w:r>
            <w:rPr>
              <w:highlight w:val="none"/>
            </w:rPr>
            <w:fldChar w:fldCharType="begin"/>
          </w:r>
          <w:r>
            <w:rPr>
              <w:highlight w:val="none"/>
            </w:rPr>
            <w:instrText xml:space="preserve"> HYPERLINK \l "_Toc116946344" \o "#_Toc116946344" </w:instrText>
          </w:r>
          <w:r>
            <w:rPr>
              <w:highlight w:val="none"/>
            </w:rPr>
            <w:fldChar w:fldCharType="separate"/>
          </w:r>
          <w:r>
            <w:rPr>
              <w:rStyle w:val="76"/>
              <w:b/>
              <w:bCs/>
              <w:sz w:val="28"/>
              <w:szCs w:val="36"/>
              <w:highlight w:val="none"/>
            </w:rPr>
            <w:t>五. 附件</w:t>
          </w:r>
          <w:r>
            <w:rPr>
              <w:b/>
              <w:bCs/>
              <w:sz w:val="28"/>
              <w:szCs w:val="36"/>
              <w:highlight w:val="none"/>
            </w:rPr>
            <w:tab/>
          </w:r>
          <w:r>
            <w:rPr>
              <w:rFonts w:hint="eastAsia"/>
              <w:b/>
              <w:bCs/>
              <w:sz w:val="28"/>
              <w:szCs w:val="36"/>
              <w:highlight w:val="none"/>
              <w:lang w:val="en-US" w:eastAsia="zh-CN"/>
            </w:rPr>
            <w:t>3</w:t>
          </w:r>
          <w:r>
            <w:rPr>
              <w:b/>
              <w:bCs/>
              <w:sz w:val="28"/>
              <w:szCs w:val="36"/>
              <w:highlight w:val="none"/>
            </w:rPr>
            <w:fldChar w:fldCharType="end"/>
          </w:r>
          <w:r>
            <w:rPr>
              <w:rFonts w:ascii="宋体" w:hAnsi="宋体"/>
              <w:b/>
              <w:bCs/>
              <w:sz w:val="52"/>
              <w:szCs w:val="72"/>
              <w:highlight w:val="none"/>
              <w:lang w:val="zh-CN"/>
            </w:rPr>
            <w:fldChar w:fldCharType="end"/>
          </w:r>
          <w:r>
            <w:rPr>
              <w:rFonts w:hint="eastAsia"/>
              <w:b/>
              <w:bCs/>
              <w:sz w:val="28"/>
              <w:szCs w:val="36"/>
              <w:highlight w:val="none"/>
              <w:lang w:val="en-US" w:eastAsia="zh-CN"/>
            </w:rPr>
            <w:t>6</w:t>
          </w:r>
        </w:p>
      </w:sdtContent>
    </w:sdt>
    <w:p w14:paraId="1C239F75">
      <w:pPr>
        <w:rPr>
          <w:rFonts w:ascii="宋体" w:hAnsi="宋体"/>
          <w:bCs/>
          <w:sz w:val="28"/>
          <w:highlight w:val="none"/>
        </w:rPr>
      </w:pPr>
    </w:p>
    <w:p w14:paraId="584175D6">
      <w:pPr>
        <w:rPr>
          <w:rFonts w:ascii="宋体" w:hAnsi="宋体"/>
          <w:bCs/>
          <w:sz w:val="32"/>
          <w:highlight w:val="none"/>
        </w:rPr>
      </w:pPr>
    </w:p>
    <w:p w14:paraId="11AFB9FC">
      <w:pPr>
        <w:widowControl/>
        <w:jc w:val="left"/>
        <w:rPr>
          <w:rFonts w:ascii="Cambria" w:hAnsi="Cambria"/>
          <w:b/>
          <w:bCs/>
          <w:sz w:val="32"/>
          <w:szCs w:val="32"/>
          <w:highlight w:val="none"/>
          <w:lang w:val="zh-CN"/>
        </w:rPr>
      </w:pPr>
      <w:bookmarkStart w:id="0" w:name="报价方须知前附表"/>
      <w:bookmarkEnd w:id="0"/>
      <w:bookmarkStart w:id="1" w:name="_Toc116946286"/>
      <w:bookmarkStart w:id="2" w:name="_Toc35780493"/>
      <w:r>
        <w:rPr>
          <w:highlight w:val="none"/>
        </w:rPr>
        <w:br w:type="page" w:clear="all"/>
      </w:r>
    </w:p>
    <w:p w14:paraId="06C80AFC">
      <w:pPr>
        <w:pStyle w:val="63"/>
        <w:spacing w:before="0" w:line="440" w:lineRule="exact"/>
        <w:rPr>
          <w:highlight w:val="none"/>
        </w:rPr>
      </w:pPr>
      <w:r>
        <w:rPr>
          <w:rFonts w:hint="eastAsia"/>
          <w:highlight w:val="none"/>
        </w:rPr>
        <w:t>一．投标邀请</w:t>
      </w:r>
      <w:bookmarkEnd w:id="1"/>
      <w:bookmarkEnd w:id="2"/>
    </w:p>
    <w:p w14:paraId="2D4C583D">
      <w:pPr>
        <w:spacing w:line="440" w:lineRule="exact"/>
        <w:ind w:firstLine="480"/>
        <w:rPr>
          <w:rFonts w:ascii="宋体" w:hAnsi="宋体"/>
          <w:bCs/>
          <w:sz w:val="24"/>
          <w:szCs w:val="24"/>
          <w:highlight w:val="none"/>
        </w:rPr>
      </w:pPr>
      <w:r>
        <w:rPr>
          <w:rFonts w:hint="eastAsia" w:ascii="宋体" w:hAnsi="宋体"/>
          <w:bCs/>
          <w:sz w:val="24"/>
          <w:szCs w:val="24"/>
          <w:highlight w:val="none"/>
          <w:lang w:eastAsia="zh-CN"/>
        </w:rPr>
        <w:t>北京中昌工程咨询有限公司</w:t>
      </w:r>
      <w:r>
        <w:rPr>
          <w:rFonts w:hint="eastAsia" w:ascii="宋体" w:hAnsi="宋体"/>
          <w:bCs/>
          <w:sz w:val="24"/>
          <w:szCs w:val="24"/>
          <w:highlight w:val="none"/>
        </w:rPr>
        <w:t>受</w:t>
      </w:r>
      <w:r>
        <w:rPr>
          <w:rFonts w:hint="eastAsia" w:ascii="宋体" w:hAnsi="宋体"/>
          <w:bCs/>
          <w:sz w:val="24"/>
          <w:szCs w:val="24"/>
          <w:highlight w:val="none"/>
          <w:lang w:eastAsia="zh-CN"/>
        </w:rPr>
        <w:t>无锡市梁溪区人民法院</w:t>
      </w:r>
      <w:r>
        <w:rPr>
          <w:rFonts w:hint="eastAsia" w:ascii="宋体" w:hAnsi="宋体"/>
          <w:bCs/>
          <w:sz w:val="24"/>
          <w:szCs w:val="24"/>
          <w:highlight w:val="none"/>
        </w:rPr>
        <w:t>的委托，对</w:t>
      </w:r>
      <w:r>
        <w:rPr>
          <w:rFonts w:hint="eastAsia" w:ascii="宋体" w:hAnsi="宋体"/>
          <w:bCs/>
          <w:sz w:val="24"/>
          <w:szCs w:val="24"/>
          <w:highlight w:val="none"/>
          <w:lang w:eastAsia="zh-CN"/>
        </w:rPr>
        <w:t>梁溪法院食堂食材采购</w:t>
      </w:r>
      <w:r>
        <w:rPr>
          <w:rFonts w:hint="eastAsia" w:ascii="宋体" w:hAnsi="宋体"/>
          <w:bCs/>
          <w:sz w:val="24"/>
          <w:szCs w:val="24"/>
          <w:highlight w:val="none"/>
        </w:rPr>
        <w:t>进行公开招标采购，欢迎你单位参加投标并提请注意下列附表中的相关事项：</w:t>
      </w:r>
    </w:p>
    <w:tbl>
      <w:tblPr>
        <w:tblStyle w:val="67"/>
        <w:tblW w:w="10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9774"/>
      </w:tblGrid>
      <w:tr w14:paraId="0D38A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noWrap w:val="0"/>
          </w:tcPr>
          <w:p w14:paraId="2CC65E20">
            <w:pPr>
              <w:spacing w:line="420" w:lineRule="exact"/>
              <w:jc w:val="center"/>
              <w:rPr>
                <w:rFonts w:ascii="宋体" w:hAnsi="宋体"/>
                <w:b/>
                <w:sz w:val="24"/>
                <w:szCs w:val="24"/>
                <w:highlight w:val="none"/>
              </w:rPr>
            </w:pPr>
            <w:r>
              <w:rPr>
                <w:rFonts w:hint="eastAsia" w:ascii="宋体" w:hAnsi="宋体"/>
                <w:b/>
                <w:sz w:val="24"/>
                <w:szCs w:val="24"/>
                <w:highlight w:val="none"/>
              </w:rPr>
              <w:t>序号</w:t>
            </w:r>
          </w:p>
        </w:tc>
        <w:tc>
          <w:tcPr>
            <w:tcW w:w="9774" w:type="dxa"/>
            <w:noWrap w:val="0"/>
          </w:tcPr>
          <w:p w14:paraId="14EC3952">
            <w:pPr>
              <w:spacing w:line="420" w:lineRule="exact"/>
              <w:jc w:val="center"/>
              <w:rPr>
                <w:rFonts w:ascii="宋体" w:hAnsi="宋体"/>
                <w:b/>
                <w:sz w:val="24"/>
                <w:szCs w:val="24"/>
                <w:highlight w:val="none"/>
              </w:rPr>
            </w:pPr>
            <w:r>
              <w:rPr>
                <w:rFonts w:hint="eastAsia" w:ascii="宋体" w:hAnsi="宋体"/>
                <w:b/>
                <w:sz w:val="24"/>
                <w:szCs w:val="24"/>
                <w:highlight w:val="none"/>
              </w:rPr>
              <w:t>内    容</w:t>
            </w:r>
          </w:p>
        </w:tc>
      </w:tr>
      <w:tr w14:paraId="22044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735" w:type="dxa"/>
            <w:noWrap w:val="0"/>
            <w:vAlign w:val="center"/>
          </w:tcPr>
          <w:p w14:paraId="124C880E">
            <w:pPr>
              <w:spacing w:line="420" w:lineRule="exact"/>
              <w:jc w:val="center"/>
              <w:rPr>
                <w:rFonts w:ascii="宋体" w:hAnsi="宋体"/>
                <w:bCs/>
                <w:sz w:val="24"/>
                <w:szCs w:val="24"/>
                <w:highlight w:val="none"/>
              </w:rPr>
            </w:pPr>
            <w:r>
              <w:rPr>
                <w:rFonts w:hint="eastAsia" w:ascii="宋体" w:hAnsi="宋体"/>
                <w:bCs/>
                <w:sz w:val="24"/>
                <w:szCs w:val="24"/>
                <w:highlight w:val="none"/>
              </w:rPr>
              <w:t>1</w:t>
            </w:r>
          </w:p>
        </w:tc>
        <w:tc>
          <w:tcPr>
            <w:tcW w:w="9774" w:type="dxa"/>
            <w:noWrap w:val="0"/>
          </w:tcPr>
          <w:p w14:paraId="175EE9BF">
            <w:pPr>
              <w:spacing w:line="420" w:lineRule="exact"/>
              <w:rPr>
                <w:rFonts w:ascii="宋体" w:hAnsi="宋体"/>
                <w:bCs/>
                <w:sz w:val="24"/>
                <w:szCs w:val="24"/>
                <w:highlight w:val="none"/>
              </w:rPr>
            </w:pPr>
            <w:r>
              <w:rPr>
                <w:rFonts w:hint="eastAsia" w:ascii="宋体" w:hAnsi="宋体"/>
                <w:b/>
                <w:sz w:val="24"/>
                <w:szCs w:val="24"/>
                <w:highlight w:val="none"/>
              </w:rPr>
              <w:t>1</w:t>
            </w:r>
            <w:r>
              <w:rPr>
                <w:rFonts w:ascii="宋体" w:hAnsi="宋体"/>
                <w:b/>
                <w:sz w:val="24"/>
                <w:szCs w:val="24"/>
                <w:highlight w:val="none"/>
              </w:rPr>
              <w:t>.</w:t>
            </w:r>
            <w:r>
              <w:rPr>
                <w:rFonts w:hint="eastAsia" w:ascii="宋体" w:hAnsi="宋体"/>
                <w:b/>
                <w:sz w:val="24"/>
                <w:szCs w:val="24"/>
                <w:highlight w:val="none"/>
              </w:rPr>
              <w:t>项目名称：</w:t>
            </w:r>
            <w:r>
              <w:rPr>
                <w:rFonts w:hint="eastAsia" w:ascii="宋体" w:hAnsi="宋体"/>
                <w:bCs/>
                <w:sz w:val="24"/>
                <w:szCs w:val="24"/>
                <w:highlight w:val="none"/>
                <w:lang w:eastAsia="zh-CN"/>
              </w:rPr>
              <w:t>梁溪法院食堂食材采购</w:t>
            </w:r>
          </w:p>
          <w:p w14:paraId="48201657">
            <w:pPr>
              <w:spacing w:line="420" w:lineRule="exact"/>
              <w:rPr>
                <w:rFonts w:hint="eastAsia" w:ascii="宋体" w:hAnsi="宋体" w:eastAsia="宋体"/>
                <w:bCs/>
                <w:sz w:val="24"/>
                <w:szCs w:val="24"/>
                <w:highlight w:val="none"/>
                <w:lang w:eastAsia="zh-CN"/>
              </w:rPr>
            </w:pPr>
            <w:r>
              <w:rPr>
                <w:rFonts w:hint="eastAsia" w:ascii="宋体" w:hAnsi="宋体"/>
                <w:b/>
                <w:sz w:val="24"/>
                <w:szCs w:val="24"/>
                <w:highlight w:val="none"/>
              </w:rPr>
              <w:t>2</w:t>
            </w:r>
            <w:r>
              <w:rPr>
                <w:rFonts w:ascii="宋体" w:hAnsi="宋体"/>
                <w:b/>
                <w:sz w:val="24"/>
                <w:szCs w:val="24"/>
                <w:highlight w:val="none"/>
              </w:rPr>
              <w:t>.</w:t>
            </w:r>
            <w:r>
              <w:rPr>
                <w:rFonts w:hint="eastAsia" w:ascii="宋体" w:hAnsi="宋体"/>
                <w:b/>
                <w:sz w:val="24"/>
                <w:szCs w:val="24"/>
                <w:highlight w:val="none"/>
              </w:rPr>
              <w:t>项目编号：</w:t>
            </w:r>
            <w:r>
              <w:rPr>
                <w:rFonts w:hint="eastAsia" w:ascii="宋体" w:hAnsi="宋体"/>
                <w:bCs/>
                <w:sz w:val="24"/>
                <w:szCs w:val="24"/>
                <w:highlight w:val="none"/>
                <w:lang w:val="en-US" w:eastAsia="zh-CN"/>
              </w:rPr>
              <w:t>JSZC-320213-BJZC-G2026-0003</w:t>
            </w:r>
          </w:p>
          <w:p w14:paraId="2EDB1092">
            <w:pPr>
              <w:spacing w:line="420" w:lineRule="exact"/>
              <w:rPr>
                <w:rFonts w:ascii="宋体" w:hAnsi="宋体"/>
                <w:bCs/>
                <w:sz w:val="24"/>
                <w:szCs w:val="24"/>
                <w:highlight w:val="none"/>
              </w:rPr>
            </w:pPr>
            <w:r>
              <w:rPr>
                <w:rFonts w:hint="eastAsia" w:ascii="宋体" w:hAnsi="宋体"/>
                <w:b/>
                <w:sz w:val="24"/>
                <w:szCs w:val="24"/>
                <w:highlight w:val="none"/>
              </w:rPr>
              <w:t>3</w:t>
            </w:r>
            <w:r>
              <w:rPr>
                <w:rFonts w:ascii="宋体" w:hAnsi="宋体"/>
                <w:b/>
                <w:sz w:val="24"/>
                <w:szCs w:val="24"/>
                <w:highlight w:val="none"/>
              </w:rPr>
              <w:t>.</w:t>
            </w:r>
            <w:r>
              <w:rPr>
                <w:rFonts w:hint="eastAsia" w:ascii="宋体" w:hAnsi="宋体"/>
                <w:b/>
                <w:sz w:val="24"/>
                <w:szCs w:val="24"/>
                <w:highlight w:val="none"/>
              </w:rPr>
              <w:t>采购方式：</w:t>
            </w:r>
            <w:r>
              <w:rPr>
                <w:rFonts w:hint="eastAsia" w:ascii="宋体" w:hAnsi="宋体"/>
                <w:bCs/>
                <w:sz w:val="24"/>
                <w:szCs w:val="24"/>
                <w:highlight w:val="none"/>
              </w:rPr>
              <w:t>公开招标</w:t>
            </w:r>
          </w:p>
          <w:p w14:paraId="796D4F92">
            <w:pPr>
              <w:spacing w:line="420" w:lineRule="exact"/>
              <w:rPr>
                <w:rFonts w:ascii="宋体" w:hAnsi="宋体"/>
                <w:bCs/>
                <w:sz w:val="24"/>
                <w:szCs w:val="24"/>
                <w:highlight w:val="none"/>
              </w:rPr>
            </w:pPr>
            <w:r>
              <w:rPr>
                <w:rFonts w:ascii="宋体" w:hAnsi="宋体"/>
                <w:b/>
                <w:bCs/>
                <w:sz w:val="24"/>
                <w:szCs w:val="24"/>
                <w:highlight w:val="none"/>
              </w:rPr>
              <w:t>4.</w:t>
            </w:r>
            <w:r>
              <w:rPr>
                <w:rFonts w:hint="eastAsia" w:ascii="宋体" w:hAnsi="宋体"/>
                <w:b/>
                <w:bCs/>
                <w:sz w:val="24"/>
                <w:szCs w:val="24"/>
                <w:highlight w:val="none"/>
              </w:rPr>
              <w:t>本项目是否专门面向中小企业（含监狱企业、残疾人福利性单位）采购：是</w:t>
            </w:r>
            <w:r>
              <w:rPr>
                <w:rFonts w:hint="eastAsia" w:ascii="宋体" w:hAnsi="宋体"/>
                <w:bCs/>
                <w:sz w:val="24"/>
                <w:szCs w:val="24"/>
                <w:highlight w:val="none"/>
              </w:rPr>
              <w:t>。</w:t>
            </w:r>
          </w:p>
          <w:p w14:paraId="3351432E">
            <w:pPr>
              <w:spacing w:line="420" w:lineRule="exact"/>
              <w:rPr>
                <w:rFonts w:ascii="宋体" w:hAnsi="宋体"/>
                <w:bCs/>
                <w:sz w:val="24"/>
                <w:szCs w:val="24"/>
                <w:highlight w:val="none"/>
              </w:rPr>
            </w:pPr>
            <w:r>
              <w:rPr>
                <w:rFonts w:ascii="宋体" w:hAnsi="宋体"/>
                <w:b/>
                <w:bCs/>
                <w:sz w:val="24"/>
                <w:szCs w:val="24"/>
                <w:highlight w:val="none"/>
              </w:rPr>
              <w:t>5.</w:t>
            </w:r>
            <w:r>
              <w:rPr>
                <w:rFonts w:hint="eastAsia" w:ascii="宋体" w:hAnsi="宋体"/>
                <w:b/>
                <w:bCs/>
                <w:sz w:val="24"/>
                <w:szCs w:val="24"/>
                <w:highlight w:val="none"/>
              </w:rPr>
              <w:t>本项目采购的标的对应的中小企业划分标准所属行业为：</w:t>
            </w:r>
            <w:r>
              <w:rPr>
                <w:rFonts w:hint="eastAsia" w:ascii="宋体" w:hAnsi="宋体" w:eastAsia="宋体" w:cs="宋体"/>
                <w:b/>
                <w:bCs/>
                <w:i w:val="0"/>
                <w:iCs w:val="0"/>
                <w:caps w:val="0"/>
                <w:color w:val="000000"/>
                <w:spacing w:val="0"/>
                <w:sz w:val="24"/>
                <w:szCs w:val="24"/>
                <w:highlight w:val="none"/>
                <w:shd w:val="clear" w:color="auto" w:fill="FFFFFF"/>
              </w:rPr>
              <w:t>批发业。根据《中小企业划型标准规定》工信部联企业</w:t>
            </w:r>
            <w:r>
              <w:rPr>
                <w:rFonts w:hint="eastAsia" w:ascii="宋体" w:hAnsi="宋体" w:cs="宋体"/>
                <w:b/>
                <w:bCs/>
                <w:i w:val="0"/>
                <w:iCs w:val="0"/>
                <w:caps w:val="0"/>
                <w:color w:val="000000"/>
                <w:spacing w:val="0"/>
                <w:sz w:val="24"/>
                <w:szCs w:val="24"/>
                <w:highlight w:val="none"/>
                <w:shd w:val="clear" w:color="auto" w:fill="FFFFFF"/>
                <w:lang w:eastAsia="zh-CN"/>
              </w:rPr>
              <w:t>〔2011〕300号，</w:t>
            </w:r>
            <w:r>
              <w:rPr>
                <w:rFonts w:hint="eastAsia" w:ascii="宋体" w:hAnsi="宋体" w:eastAsia="宋体" w:cs="宋体"/>
                <w:i w:val="0"/>
                <w:iCs w:val="0"/>
                <w:caps w:val="0"/>
                <w:color w:val="000000"/>
                <w:spacing w:val="0"/>
                <w:sz w:val="24"/>
                <w:szCs w:val="24"/>
                <w:highlight w:val="none"/>
                <w:shd w:val="clear" w:color="auto" w:fill="FFFFFF"/>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tc>
      </w:tr>
      <w:tr w14:paraId="718C5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5" w:type="dxa"/>
            <w:noWrap w:val="0"/>
            <w:vAlign w:val="center"/>
          </w:tcPr>
          <w:p w14:paraId="324D468D">
            <w:pPr>
              <w:spacing w:line="420" w:lineRule="exact"/>
              <w:jc w:val="center"/>
              <w:rPr>
                <w:rFonts w:ascii="宋体" w:hAnsi="宋体"/>
                <w:bCs/>
                <w:sz w:val="24"/>
                <w:szCs w:val="24"/>
                <w:highlight w:val="none"/>
              </w:rPr>
            </w:pPr>
            <w:r>
              <w:rPr>
                <w:rFonts w:hint="eastAsia" w:ascii="宋体" w:hAnsi="宋体"/>
                <w:bCs/>
                <w:sz w:val="24"/>
                <w:szCs w:val="24"/>
                <w:highlight w:val="none"/>
              </w:rPr>
              <w:t>2</w:t>
            </w:r>
          </w:p>
        </w:tc>
        <w:tc>
          <w:tcPr>
            <w:tcW w:w="9774" w:type="dxa"/>
            <w:tcBorders>
              <w:bottom w:val="single" w:color="auto" w:sz="4" w:space="0"/>
            </w:tcBorders>
            <w:noWrap w:val="0"/>
          </w:tcPr>
          <w:p w14:paraId="0B30C63A">
            <w:pPr>
              <w:spacing w:line="380" w:lineRule="exact"/>
              <w:rPr>
                <w:rFonts w:ascii="宋体" w:hAnsi="宋体"/>
                <w:b/>
                <w:bCs/>
                <w:sz w:val="24"/>
                <w:szCs w:val="24"/>
                <w:highlight w:val="none"/>
              </w:rPr>
            </w:pPr>
            <w:r>
              <w:rPr>
                <w:rFonts w:hint="eastAsia" w:ascii="宋体" w:hAnsi="宋体"/>
                <w:b/>
                <w:bCs/>
                <w:sz w:val="24"/>
                <w:szCs w:val="24"/>
                <w:highlight w:val="none"/>
              </w:rPr>
              <w:t>采购项目概况、说明：</w:t>
            </w:r>
          </w:p>
          <w:p w14:paraId="6F2AAD84">
            <w:pPr>
              <w:numPr>
                <w:ilvl w:val="0"/>
                <w:numId w:val="0"/>
              </w:numPr>
              <w:spacing w:line="360" w:lineRule="auto"/>
              <w:rPr>
                <w:rFonts w:hint="eastAsia" w:ascii="宋体" w:hAnsi="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fill="FFFFFF"/>
                <w:lang w:val="en-US" w:eastAsia="zh-CN" w:bidi="ar-SA"/>
              </w:rPr>
              <w:t>1.</w:t>
            </w:r>
            <w:r>
              <w:rPr>
                <w:rFonts w:hint="eastAsia" w:ascii="宋体" w:hAnsi="宋体" w:cs="宋体"/>
                <w:i w:val="0"/>
                <w:iCs w:val="0"/>
                <w:caps w:val="0"/>
                <w:color w:val="000000"/>
                <w:spacing w:val="0"/>
                <w:sz w:val="24"/>
                <w:szCs w:val="24"/>
                <w:highlight w:val="none"/>
                <w:shd w:val="clear" w:color="auto" w:fill="FFFFFF"/>
                <w:lang w:val="en-US" w:eastAsia="zh-CN"/>
              </w:rPr>
              <w:t>本项目为梁溪法院食堂食材采购，共设3个标段：</w:t>
            </w:r>
          </w:p>
          <w:p w14:paraId="5212A721">
            <w:pPr>
              <w:numPr>
                <w:ilvl w:val="0"/>
                <w:numId w:val="0"/>
              </w:numPr>
              <w:spacing w:line="360" w:lineRule="auto"/>
              <w:ind w:firstLine="240" w:firstLineChars="100"/>
              <w:rPr>
                <w:rFonts w:hint="eastAsia" w:ascii="宋体" w:hAnsi="宋体" w:cs="宋体"/>
                <w:i w:val="0"/>
                <w:iCs w:val="0"/>
                <w:caps w:val="0"/>
                <w:color w:val="000000"/>
                <w:spacing w:val="0"/>
                <w:sz w:val="24"/>
                <w:szCs w:val="24"/>
                <w:highlight w:val="none"/>
                <w:shd w:val="clear" w:color="auto" w:fill="FFFFFF"/>
                <w:lang w:val="en-US" w:eastAsia="zh-CN"/>
              </w:rPr>
            </w:pPr>
            <w:r>
              <w:rPr>
                <w:rFonts w:hint="eastAsia" w:ascii="宋体" w:hAnsi="宋体" w:cs="宋体"/>
                <w:i w:val="0"/>
                <w:iCs w:val="0"/>
                <w:caps w:val="0"/>
                <w:color w:val="000000"/>
                <w:spacing w:val="0"/>
                <w:sz w:val="24"/>
                <w:szCs w:val="24"/>
                <w:highlight w:val="none"/>
                <w:shd w:val="clear" w:color="auto" w:fill="FFFFFF"/>
                <w:lang w:val="en-US" w:eastAsia="zh-CN"/>
              </w:rPr>
              <w:t>第一标段:米面油、调味品、禽蛋、乳制品、冻品类；</w:t>
            </w:r>
          </w:p>
          <w:p w14:paraId="4694BA3E">
            <w:pPr>
              <w:numPr>
                <w:ilvl w:val="0"/>
                <w:numId w:val="0"/>
              </w:numPr>
              <w:spacing w:line="360" w:lineRule="auto"/>
              <w:ind w:firstLine="240" w:firstLineChars="100"/>
              <w:rPr>
                <w:rFonts w:hint="eastAsia" w:ascii="宋体" w:hAnsi="宋体" w:cs="宋体"/>
                <w:i w:val="0"/>
                <w:iCs w:val="0"/>
                <w:caps w:val="0"/>
                <w:color w:val="000000"/>
                <w:spacing w:val="0"/>
                <w:sz w:val="24"/>
                <w:szCs w:val="24"/>
                <w:highlight w:val="none"/>
                <w:shd w:val="clear" w:color="auto" w:fill="FFFFFF"/>
                <w:lang w:val="en-US" w:eastAsia="zh-CN"/>
              </w:rPr>
            </w:pPr>
            <w:r>
              <w:rPr>
                <w:rFonts w:hint="eastAsia" w:ascii="宋体" w:hAnsi="宋体" w:cs="宋体"/>
                <w:i w:val="0"/>
                <w:iCs w:val="0"/>
                <w:caps w:val="0"/>
                <w:color w:val="000000"/>
                <w:spacing w:val="0"/>
                <w:sz w:val="24"/>
                <w:szCs w:val="24"/>
                <w:highlight w:val="none"/>
                <w:shd w:val="clear" w:color="auto" w:fill="FFFFFF"/>
                <w:lang w:val="en-US" w:eastAsia="zh-CN"/>
              </w:rPr>
              <w:t>第二标段:蔬菜(南北货)、水果、豆制品、点心</w:t>
            </w:r>
          </w:p>
          <w:p w14:paraId="226F91AB">
            <w:pPr>
              <w:numPr>
                <w:ilvl w:val="0"/>
                <w:numId w:val="0"/>
              </w:numPr>
              <w:spacing w:line="360" w:lineRule="auto"/>
              <w:ind w:firstLine="240" w:firstLineChars="100"/>
              <w:rPr>
                <w:rFonts w:hint="eastAsia" w:ascii="宋体" w:hAnsi="宋体"/>
                <w:bCs/>
                <w:sz w:val="24"/>
                <w:szCs w:val="24"/>
                <w:highlight w:val="none"/>
                <w:lang w:eastAsia="zh-CN"/>
              </w:rPr>
            </w:pPr>
            <w:r>
              <w:rPr>
                <w:rFonts w:hint="eastAsia" w:ascii="宋体" w:hAnsi="宋体" w:cs="宋体"/>
                <w:i w:val="0"/>
                <w:iCs w:val="0"/>
                <w:caps w:val="0"/>
                <w:color w:val="000000"/>
                <w:spacing w:val="0"/>
                <w:sz w:val="24"/>
                <w:szCs w:val="24"/>
                <w:highlight w:val="none"/>
                <w:shd w:val="clear" w:color="auto" w:fill="FFFFFF"/>
                <w:lang w:val="en-US" w:eastAsia="zh-CN"/>
              </w:rPr>
              <w:t>第三标段:猪肉类(含牛羊肉)、水产</w:t>
            </w:r>
            <w:r>
              <w:rPr>
                <w:rFonts w:hint="eastAsia" w:ascii="宋体" w:hAnsi="宋体"/>
                <w:bCs/>
                <w:sz w:val="24"/>
                <w:szCs w:val="24"/>
                <w:highlight w:val="none"/>
                <w:lang w:eastAsia="zh-CN"/>
              </w:rPr>
              <w:t>。</w:t>
            </w:r>
          </w:p>
          <w:p w14:paraId="18A316B1">
            <w:pPr>
              <w:numPr>
                <w:ilvl w:val="0"/>
                <w:numId w:val="0"/>
              </w:numPr>
              <w:spacing w:line="360" w:lineRule="auto"/>
              <w:ind w:firstLine="240" w:firstLineChars="100"/>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lang w:val="en-US" w:eastAsia="zh-CN"/>
              </w:rPr>
              <w:t>中标供应商负责</w:t>
            </w:r>
            <w:r>
              <w:rPr>
                <w:rFonts w:hint="eastAsia" w:ascii="宋体" w:hAnsi="宋体" w:cs="宋体"/>
                <w:i w:val="0"/>
                <w:iCs w:val="0"/>
                <w:caps w:val="0"/>
                <w:color w:val="000000"/>
                <w:spacing w:val="0"/>
                <w:sz w:val="24"/>
                <w:szCs w:val="24"/>
                <w:highlight w:val="none"/>
                <w:shd w:val="clear" w:color="auto" w:fill="FFFFFF"/>
                <w:lang w:val="en-US" w:eastAsia="zh-CN"/>
              </w:rPr>
              <w:t>食堂原材料及各类食材</w:t>
            </w:r>
            <w:r>
              <w:rPr>
                <w:rFonts w:hint="eastAsia" w:ascii="宋体" w:hAnsi="宋体" w:eastAsia="宋体" w:cs="宋体"/>
                <w:i w:val="0"/>
                <w:iCs w:val="0"/>
                <w:caps w:val="0"/>
                <w:color w:val="000000"/>
                <w:spacing w:val="0"/>
                <w:sz w:val="24"/>
                <w:szCs w:val="24"/>
                <w:highlight w:val="none"/>
                <w:shd w:val="clear" w:color="auto" w:fill="FFFFFF"/>
                <w:lang w:val="en-US" w:eastAsia="zh-CN"/>
              </w:rPr>
              <w:t>的供应、配送及相关后续服务。</w:t>
            </w:r>
            <w:r>
              <w:rPr>
                <w:rFonts w:hint="eastAsia" w:ascii="宋体" w:hAnsi="宋体" w:eastAsia="宋体" w:cs="宋体"/>
                <w:i w:val="0"/>
                <w:iCs w:val="0"/>
                <w:caps w:val="0"/>
                <w:color w:val="000000"/>
                <w:spacing w:val="0"/>
                <w:sz w:val="24"/>
                <w:szCs w:val="24"/>
                <w:highlight w:val="none"/>
                <w:shd w:val="clear" w:color="auto" w:fill="FFFFFF"/>
              </w:rPr>
              <w:t>具体内容及要求详见“三、采购需求”。</w:t>
            </w:r>
          </w:p>
          <w:p w14:paraId="5EB1D020">
            <w:pPr>
              <w:numPr>
                <w:ilvl w:val="0"/>
                <w:numId w:val="0"/>
              </w:numPr>
              <w:spacing w:line="360" w:lineRule="auto"/>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cs="宋体"/>
                <w:i w:val="0"/>
                <w:iCs w:val="0"/>
                <w:caps w:val="0"/>
                <w:color w:val="000000"/>
                <w:spacing w:val="0"/>
                <w:sz w:val="24"/>
                <w:szCs w:val="24"/>
                <w:highlight w:val="none"/>
                <w:shd w:val="clear" w:color="auto" w:fill="FFFFFF"/>
                <w:lang w:val="en-US" w:eastAsia="zh-CN"/>
              </w:rPr>
              <w:t>2.</w:t>
            </w:r>
            <w:r>
              <w:rPr>
                <w:rFonts w:hint="eastAsia" w:ascii="宋体" w:hAnsi="宋体" w:eastAsia="宋体" w:cs="宋体"/>
                <w:i w:val="0"/>
                <w:iCs w:val="0"/>
                <w:caps w:val="0"/>
                <w:color w:val="000000"/>
                <w:spacing w:val="0"/>
                <w:sz w:val="24"/>
                <w:szCs w:val="24"/>
                <w:highlight w:val="none"/>
                <w:shd w:val="clear" w:color="auto" w:fill="FFFFFF"/>
              </w:rPr>
              <w:t>投标供应商最多可以参加本次采购</w:t>
            </w:r>
            <w:r>
              <w:rPr>
                <w:rFonts w:hint="eastAsia" w:ascii="宋体" w:hAnsi="宋体" w:cs="宋体"/>
                <w:i w:val="0"/>
                <w:iCs w:val="0"/>
                <w:caps w:val="0"/>
                <w:color w:val="000000"/>
                <w:spacing w:val="0"/>
                <w:sz w:val="24"/>
                <w:szCs w:val="24"/>
                <w:highlight w:val="none"/>
                <w:shd w:val="clear" w:color="auto" w:fill="FFFFFF"/>
                <w:lang w:val="en-US" w:eastAsia="zh-CN"/>
              </w:rPr>
              <w:t>3</w:t>
            </w:r>
            <w:r>
              <w:rPr>
                <w:rFonts w:hint="eastAsia" w:ascii="宋体" w:hAnsi="宋体" w:eastAsia="宋体" w:cs="宋体"/>
                <w:i w:val="0"/>
                <w:iCs w:val="0"/>
                <w:caps w:val="0"/>
                <w:color w:val="000000"/>
                <w:spacing w:val="0"/>
                <w:sz w:val="24"/>
                <w:szCs w:val="24"/>
                <w:highlight w:val="none"/>
                <w:shd w:val="clear" w:color="auto" w:fill="FFFFFF"/>
              </w:rPr>
              <w:t>个标段的投标，但中标只能中1个标段，由评分排名第一的供应商中标。评分排名均第一的情况下根据投标供应商在投标文件的中标标段优先顺序承诺函来确定中标标段。如某标段排名第一的供应商已经中了其他标段，则该标段由排名第二的供应商中标，以此类推。</w:t>
            </w:r>
          </w:p>
          <w:p w14:paraId="1946D4DA">
            <w:pPr>
              <w:spacing w:line="360" w:lineRule="auto"/>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cs="宋体"/>
                <w:i w:val="0"/>
                <w:iCs w:val="0"/>
                <w:caps w:val="0"/>
                <w:color w:val="000000"/>
                <w:spacing w:val="0"/>
                <w:sz w:val="24"/>
                <w:szCs w:val="24"/>
                <w:highlight w:val="none"/>
                <w:shd w:val="clear" w:color="auto" w:fill="FFFFFF"/>
                <w:lang w:val="en-US" w:eastAsia="zh-CN"/>
              </w:rPr>
              <w:t>3</w:t>
            </w:r>
            <w:r>
              <w:rPr>
                <w:rFonts w:hint="eastAsia" w:ascii="宋体" w:hAnsi="宋体" w:eastAsia="宋体" w:cs="宋体"/>
                <w:i w:val="0"/>
                <w:iCs w:val="0"/>
                <w:caps w:val="0"/>
                <w:color w:val="000000"/>
                <w:spacing w:val="0"/>
                <w:sz w:val="24"/>
                <w:szCs w:val="24"/>
                <w:highlight w:val="none"/>
                <w:shd w:val="clear" w:color="auto" w:fill="FFFFFF"/>
              </w:rPr>
              <w:t>.</w:t>
            </w:r>
            <w:r>
              <w:rPr>
                <w:rFonts w:hint="eastAsia" w:ascii="宋体" w:hAnsi="宋体" w:eastAsia="宋体" w:cs="宋体"/>
                <w:i w:val="0"/>
                <w:iCs w:val="0"/>
                <w:caps w:val="0"/>
                <w:color w:val="000000"/>
                <w:spacing w:val="0"/>
                <w:sz w:val="24"/>
                <w:szCs w:val="24"/>
                <w:highlight w:val="none"/>
                <w:shd w:val="clear" w:color="auto" w:fill="FFFFFF"/>
                <w:lang w:val="en-US" w:eastAsia="zh-CN"/>
              </w:rPr>
              <w:t>服务</w:t>
            </w:r>
            <w:r>
              <w:rPr>
                <w:rFonts w:hint="eastAsia" w:ascii="宋体" w:hAnsi="宋体" w:eastAsia="宋体" w:cs="宋体"/>
                <w:i w:val="0"/>
                <w:iCs w:val="0"/>
                <w:caps w:val="0"/>
                <w:color w:val="000000"/>
                <w:spacing w:val="0"/>
                <w:sz w:val="24"/>
                <w:szCs w:val="24"/>
                <w:highlight w:val="none"/>
                <w:shd w:val="clear" w:color="auto" w:fill="FFFFFF"/>
              </w:rPr>
              <w:t>期：</w:t>
            </w:r>
            <w:r>
              <w:rPr>
                <w:rFonts w:hint="eastAsia" w:ascii="宋体" w:hAnsi="宋体" w:eastAsia="宋体" w:cs="宋体"/>
                <w:i w:val="0"/>
                <w:iCs w:val="0"/>
                <w:caps w:val="0"/>
                <w:color w:val="000000"/>
                <w:spacing w:val="0"/>
                <w:sz w:val="24"/>
                <w:szCs w:val="24"/>
                <w:highlight w:val="none"/>
                <w:shd w:val="clear" w:color="auto" w:fill="FFFFFF"/>
                <w:lang w:val="en-US" w:eastAsia="zh-CN"/>
              </w:rPr>
              <w:t>一年</w:t>
            </w:r>
            <w:r>
              <w:rPr>
                <w:rFonts w:hint="eastAsia" w:ascii="宋体" w:hAnsi="宋体" w:cs="宋体"/>
                <w:i w:val="0"/>
                <w:iCs w:val="0"/>
                <w:caps w:val="0"/>
                <w:color w:val="000000"/>
                <w:spacing w:val="0"/>
                <w:sz w:val="24"/>
                <w:szCs w:val="24"/>
                <w:highlight w:val="none"/>
                <w:shd w:val="clear" w:color="auto" w:fill="FFFFFF"/>
                <w:lang w:val="en-US" w:eastAsia="zh-CN"/>
              </w:rPr>
              <w:t>（</w:t>
            </w:r>
            <w:r>
              <w:rPr>
                <w:rFonts w:hint="eastAsia" w:ascii="宋体" w:hAnsi="宋体" w:eastAsia="宋体" w:cs="宋体"/>
                <w:i w:val="0"/>
                <w:iCs w:val="0"/>
                <w:caps w:val="0"/>
                <w:color w:val="000000"/>
                <w:spacing w:val="0"/>
                <w:sz w:val="24"/>
                <w:szCs w:val="24"/>
                <w:highlight w:val="none"/>
                <w:shd w:val="clear" w:color="auto" w:fill="FFFFFF"/>
                <w:lang w:val="en-US" w:eastAsia="zh-CN"/>
              </w:rPr>
              <w:t>具体起始日期以合同签订日期为准</w:t>
            </w:r>
            <w:r>
              <w:rPr>
                <w:rFonts w:hint="eastAsia" w:ascii="宋体" w:hAnsi="宋体" w:cs="宋体"/>
                <w:i w:val="0"/>
                <w:iCs w:val="0"/>
                <w:caps w:val="0"/>
                <w:color w:val="000000"/>
                <w:spacing w:val="0"/>
                <w:sz w:val="24"/>
                <w:szCs w:val="24"/>
                <w:highlight w:val="none"/>
                <w:shd w:val="clear" w:color="auto" w:fill="FFFFFF"/>
                <w:lang w:val="en-US" w:eastAsia="zh-CN"/>
              </w:rPr>
              <w:t>）</w:t>
            </w:r>
            <w:r>
              <w:rPr>
                <w:rFonts w:hint="eastAsia" w:ascii="宋体" w:hAnsi="宋体" w:eastAsia="宋体" w:cs="宋体"/>
                <w:i w:val="0"/>
                <w:iCs w:val="0"/>
                <w:caps w:val="0"/>
                <w:color w:val="000000"/>
                <w:spacing w:val="0"/>
                <w:sz w:val="24"/>
                <w:szCs w:val="24"/>
                <w:highlight w:val="none"/>
                <w:shd w:val="clear" w:color="auto" w:fill="FFFFFF"/>
                <w:lang w:val="en-US" w:eastAsia="zh-CN"/>
              </w:rPr>
              <w:t>。若考核未达到采购人要求，采购人有权单方面终止合同。</w:t>
            </w:r>
          </w:p>
          <w:p w14:paraId="2A6D5508">
            <w:pPr>
              <w:spacing w:line="360" w:lineRule="auto"/>
              <w:rPr>
                <w:rFonts w:ascii="宋体" w:hAnsi="宋体"/>
                <w:bCs/>
                <w:sz w:val="24"/>
                <w:szCs w:val="24"/>
                <w:highlight w:val="none"/>
              </w:rPr>
            </w:pPr>
            <w:r>
              <w:rPr>
                <w:rFonts w:hint="eastAsia" w:ascii="宋体" w:hAnsi="宋体" w:cs="宋体"/>
                <w:i w:val="0"/>
                <w:iCs w:val="0"/>
                <w:caps w:val="0"/>
                <w:color w:val="000000"/>
                <w:spacing w:val="0"/>
                <w:sz w:val="24"/>
                <w:szCs w:val="24"/>
                <w:highlight w:val="none"/>
                <w:shd w:val="clear" w:color="auto" w:fill="FFFFFF"/>
                <w:lang w:val="en-US" w:eastAsia="zh-CN"/>
              </w:rPr>
              <w:t>4</w:t>
            </w:r>
            <w:r>
              <w:rPr>
                <w:rFonts w:hint="eastAsia" w:ascii="宋体" w:hAnsi="宋体" w:eastAsia="宋体" w:cs="宋体"/>
                <w:i w:val="0"/>
                <w:iCs w:val="0"/>
                <w:caps w:val="0"/>
                <w:color w:val="000000"/>
                <w:spacing w:val="0"/>
                <w:sz w:val="24"/>
                <w:szCs w:val="24"/>
                <w:highlight w:val="none"/>
                <w:shd w:val="clear" w:color="auto" w:fill="FFFFFF"/>
              </w:rPr>
              <w:t>.质量要求：合格产品，符合国家相关食品安全卫生标准</w:t>
            </w:r>
            <w:r>
              <w:rPr>
                <w:rFonts w:hint="eastAsia" w:ascii="宋体" w:hAnsi="宋体" w:eastAsia="宋体" w:cs="宋体"/>
                <w:i w:val="0"/>
                <w:iCs w:val="0"/>
                <w:caps w:val="0"/>
                <w:color w:val="000000"/>
                <w:spacing w:val="0"/>
                <w:sz w:val="24"/>
                <w:szCs w:val="24"/>
                <w:highlight w:val="none"/>
                <w:shd w:val="clear" w:color="auto" w:fill="FFFFFF"/>
                <w:lang w:eastAsia="zh-CN"/>
              </w:rPr>
              <w:t>。</w:t>
            </w:r>
          </w:p>
        </w:tc>
      </w:tr>
      <w:tr w14:paraId="14089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noWrap w:val="0"/>
            <w:vAlign w:val="center"/>
          </w:tcPr>
          <w:p w14:paraId="6A38745D">
            <w:pPr>
              <w:spacing w:line="420" w:lineRule="exact"/>
              <w:jc w:val="center"/>
              <w:rPr>
                <w:rFonts w:ascii="宋体" w:hAnsi="宋体"/>
                <w:bCs/>
                <w:sz w:val="24"/>
                <w:szCs w:val="24"/>
                <w:highlight w:val="none"/>
              </w:rPr>
            </w:pPr>
            <w:r>
              <w:rPr>
                <w:rFonts w:hint="eastAsia" w:ascii="宋体" w:hAnsi="宋体"/>
                <w:bCs/>
                <w:sz w:val="24"/>
                <w:szCs w:val="24"/>
                <w:highlight w:val="none"/>
              </w:rPr>
              <w:t>3</w:t>
            </w:r>
          </w:p>
        </w:tc>
        <w:tc>
          <w:tcPr>
            <w:tcW w:w="9774" w:type="dxa"/>
            <w:noWrap w:val="0"/>
          </w:tcPr>
          <w:p w14:paraId="6E208F03">
            <w:pPr>
              <w:spacing w:line="420" w:lineRule="exact"/>
              <w:rPr>
                <w:rFonts w:ascii="宋体" w:hAnsi="宋体"/>
                <w:bCs/>
                <w:sz w:val="24"/>
                <w:szCs w:val="24"/>
                <w:highlight w:val="none"/>
              </w:rPr>
            </w:pPr>
            <w:r>
              <w:rPr>
                <w:rFonts w:hint="eastAsia" w:ascii="宋体" w:hAnsi="宋体"/>
                <w:b/>
                <w:bCs/>
                <w:sz w:val="24"/>
                <w:szCs w:val="24"/>
                <w:highlight w:val="none"/>
              </w:rPr>
              <w:t>投标供应商资格要求</w:t>
            </w:r>
            <w:r>
              <w:rPr>
                <w:rFonts w:hint="eastAsia" w:ascii="宋体" w:hAnsi="宋体"/>
                <w:bCs/>
                <w:sz w:val="24"/>
                <w:szCs w:val="24"/>
                <w:highlight w:val="none"/>
              </w:rPr>
              <w:t>：</w:t>
            </w:r>
          </w:p>
          <w:p w14:paraId="7C9205C0">
            <w:pPr>
              <w:spacing w:line="420" w:lineRule="exact"/>
              <w:ind w:firstLine="482"/>
              <w:rPr>
                <w:rFonts w:hint="eastAsia" w:ascii="宋体" w:hAnsi="宋体" w:eastAsia="宋体" w:cs="Arial"/>
                <w:b/>
                <w:bCs/>
                <w:sz w:val="24"/>
                <w:szCs w:val="21"/>
                <w:highlight w:val="none"/>
                <w:lang w:eastAsia="zh-CN"/>
              </w:rPr>
            </w:pPr>
            <w:r>
              <w:rPr>
                <w:rFonts w:hint="eastAsia" w:ascii="宋体" w:hAnsi="宋体" w:cs="Arial"/>
                <w:b/>
                <w:bCs/>
                <w:sz w:val="24"/>
                <w:szCs w:val="21"/>
                <w:highlight w:val="none"/>
              </w:rPr>
              <w:t>1.</w:t>
            </w:r>
            <w:r>
              <w:rPr>
                <w:rFonts w:ascii="宋体" w:hAnsi="宋体" w:cs="Arial"/>
                <w:b/>
                <w:bCs/>
                <w:sz w:val="24"/>
                <w:szCs w:val="21"/>
                <w:highlight w:val="none"/>
              </w:rPr>
              <w:t>符合政府采购法第二十二条规定</w:t>
            </w:r>
            <w:r>
              <w:rPr>
                <w:rFonts w:hint="eastAsia" w:ascii="宋体" w:hAnsi="宋体" w:cs="Arial"/>
                <w:b/>
                <w:bCs/>
                <w:sz w:val="24"/>
                <w:szCs w:val="21"/>
                <w:highlight w:val="none"/>
                <w:lang w:eastAsia="zh-CN"/>
              </w:rPr>
              <w:t>；</w:t>
            </w:r>
          </w:p>
          <w:p w14:paraId="1E849561">
            <w:pPr>
              <w:spacing w:line="410" w:lineRule="exact"/>
              <w:ind w:firstLine="482"/>
              <w:rPr>
                <w:rFonts w:ascii="宋体" w:hAnsi="宋体"/>
                <w:b/>
                <w:bCs/>
                <w:sz w:val="24"/>
                <w:szCs w:val="24"/>
                <w:highlight w:val="none"/>
              </w:rPr>
            </w:pPr>
            <w:r>
              <w:rPr>
                <w:rFonts w:hint="eastAsia" w:ascii="宋体" w:hAnsi="宋体"/>
                <w:b/>
                <w:bCs/>
                <w:sz w:val="24"/>
                <w:szCs w:val="24"/>
                <w:highlight w:val="none"/>
              </w:rPr>
              <w:t>2</w:t>
            </w:r>
            <w:r>
              <w:rPr>
                <w:rFonts w:ascii="宋体" w:hAnsi="宋体"/>
                <w:b/>
                <w:bCs/>
                <w:sz w:val="24"/>
                <w:szCs w:val="24"/>
                <w:highlight w:val="none"/>
              </w:rPr>
              <w:t>.</w:t>
            </w:r>
            <w:r>
              <w:rPr>
                <w:rFonts w:hint="eastAsia" w:ascii="宋体" w:hAnsi="宋体"/>
                <w:b/>
                <w:bCs/>
                <w:sz w:val="24"/>
                <w:szCs w:val="24"/>
                <w:highlight w:val="none"/>
              </w:rPr>
              <w:t>落实政府采购政策需满足的资格要求：</w:t>
            </w:r>
            <w:r>
              <w:rPr>
                <w:rFonts w:hint="eastAsia" w:ascii="宋体" w:hAnsi="宋体"/>
                <w:sz w:val="24"/>
                <w:szCs w:val="24"/>
                <w:highlight w:val="none"/>
              </w:rPr>
              <w:t>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p>
          <w:p w14:paraId="2AA2C213">
            <w:pPr>
              <w:spacing w:line="410" w:lineRule="exact"/>
              <w:ind w:firstLine="482"/>
              <w:rPr>
                <w:rFonts w:ascii="宋体" w:hAnsi="宋体"/>
                <w:b/>
                <w:bCs/>
                <w:sz w:val="24"/>
                <w:szCs w:val="24"/>
                <w:highlight w:val="none"/>
              </w:rPr>
            </w:pPr>
            <w:r>
              <w:rPr>
                <w:rFonts w:ascii="宋体" w:hAnsi="宋体"/>
                <w:b/>
                <w:bCs/>
                <w:sz w:val="24"/>
                <w:szCs w:val="24"/>
                <w:highlight w:val="none"/>
              </w:rPr>
              <w:t>3</w:t>
            </w:r>
            <w:r>
              <w:rPr>
                <w:rFonts w:hint="eastAsia" w:ascii="宋体" w:hAnsi="宋体"/>
                <w:b/>
                <w:bCs/>
                <w:sz w:val="24"/>
                <w:szCs w:val="24"/>
                <w:highlight w:val="none"/>
              </w:rPr>
              <w:t>.特定资格要求：</w:t>
            </w:r>
          </w:p>
          <w:p w14:paraId="08860823">
            <w:pPr>
              <w:spacing w:line="420" w:lineRule="exact"/>
              <w:ind w:firstLine="480"/>
              <w:rPr>
                <w:rFonts w:hint="default" w:ascii="宋体" w:hAnsi="宋体" w:eastAsia="宋体" w:cs="宋体"/>
                <w:bCs/>
                <w:sz w:val="24"/>
                <w:szCs w:val="24"/>
                <w:highlight w:val="none"/>
                <w:lang w:val="en-US" w:eastAsia="zh-CN"/>
              </w:rPr>
            </w:pPr>
            <w:bookmarkStart w:id="3" w:name="_Hlk46833112"/>
            <w:r>
              <w:rPr>
                <w:rFonts w:hint="eastAsia" w:ascii="宋体" w:hAnsi="宋体" w:cs="宋体"/>
                <w:bCs/>
                <w:sz w:val="24"/>
                <w:szCs w:val="24"/>
                <w:highlight w:val="none"/>
              </w:rPr>
              <w:t>（1）</w:t>
            </w:r>
            <w:bookmarkEnd w:id="3"/>
            <w:r>
              <w:rPr>
                <w:rFonts w:hint="eastAsia" w:ascii="宋体" w:hAnsi="宋体" w:cs="宋体"/>
                <w:bCs/>
                <w:sz w:val="24"/>
                <w:szCs w:val="24"/>
                <w:highlight w:val="none"/>
              </w:rPr>
              <w:t>投标供应商须具备有效的《食品生产许可证》或《食品经营许可证》</w:t>
            </w:r>
            <w:r>
              <w:rPr>
                <w:rFonts w:hint="eastAsia" w:ascii="宋体" w:hAnsi="宋体" w:cs="宋体"/>
                <w:bCs/>
                <w:sz w:val="24"/>
                <w:szCs w:val="24"/>
                <w:highlight w:val="none"/>
                <w:lang w:eastAsia="zh-CN"/>
              </w:rPr>
              <w:t>；</w:t>
            </w:r>
            <w:r>
              <w:rPr>
                <w:rFonts w:hint="eastAsia" w:ascii="宋体" w:hAnsi="宋体" w:cs="宋体"/>
                <w:bCs/>
                <w:sz w:val="24"/>
                <w:szCs w:val="24"/>
                <w:highlight w:val="none"/>
                <w:lang w:val="en-US" w:eastAsia="zh-CN"/>
              </w:rPr>
              <w:t xml:space="preserve"> </w:t>
            </w:r>
          </w:p>
          <w:p w14:paraId="20911BB5">
            <w:pPr>
              <w:spacing w:line="410" w:lineRule="exact"/>
              <w:ind w:firstLine="480"/>
              <w:rPr>
                <w:rFonts w:ascii="宋体" w:hAnsi="宋体" w:cs="宋体"/>
                <w:bCs/>
                <w:sz w:val="24"/>
                <w:szCs w:val="24"/>
                <w:highlight w:val="none"/>
              </w:rPr>
            </w:pPr>
            <w:r>
              <w:rPr>
                <w:rFonts w:hint="eastAsia" w:ascii="宋体" w:hAnsi="宋体" w:cs="宋体"/>
                <w:sz w:val="24"/>
                <w:szCs w:val="24"/>
                <w:highlight w:val="none"/>
              </w:rPr>
              <w:t>（</w:t>
            </w:r>
            <w:r>
              <w:rPr>
                <w:rFonts w:hint="eastAsia" w:ascii="宋体" w:hAnsi="宋体" w:cs="宋体"/>
                <w:sz w:val="24"/>
                <w:szCs w:val="24"/>
                <w:highlight w:val="none"/>
                <w:lang w:val="en-US" w:eastAsia="zh-CN"/>
              </w:rPr>
              <w:t>2</w:t>
            </w:r>
            <w:r>
              <w:rPr>
                <w:rFonts w:hint="eastAsia" w:ascii="宋体" w:hAnsi="宋体" w:cs="宋体"/>
                <w:sz w:val="24"/>
                <w:szCs w:val="24"/>
                <w:highlight w:val="none"/>
              </w:rPr>
              <w:t>）</w:t>
            </w:r>
            <w:r>
              <w:rPr>
                <w:rFonts w:hint="eastAsia" w:ascii="宋体" w:hAnsi="宋体" w:cs="宋体"/>
                <w:bCs/>
                <w:sz w:val="24"/>
                <w:szCs w:val="24"/>
                <w:highlight w:val="none"/>
              </w:rPr>
              <w:t>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p>
          <w:p w14:paraId="071AB593">
            <w:pPr>
              <w:spacing w:line="410" w:lineRule="exact"/>
              <w:ind w:firstLine="480"/>
              <w:rPr>
                <w:rFonts w:ascii="宋体" w:hAnsi="宋体" w:cs="宋体"/>
                <w:sz w:val="24"/>
                <w:szCs w:val="24"/>
                <w:highlight w:val="none"/>
              </w:rPr>
            </w:pPr>
            <w:r>
              <w:rPr>
                <w:rFonts w:hint="eastAsia" w:ascii="宋体" w:hAnsi="宋体" w:cs="宋体"/>
                <w:bCs/>
                <w:sz w:val="24"/>
                <w:szCs w:val="24"/>
                <w:highlight w:val="none"/>
              </w:rPr>
              <w:t>（</w:t>
            </w:r>
            <w:r>
              <w:rPr>
                <w:rFonts w:hint="eastAsia" w:ascii="宋体" w:hAnsi="宋体" w:cs="宋体"/>
                <w:bCs/>
                <w:sz w:val="24"/>
                <w:szCs w:val="24"/>
                <w:highlight w:val="none"/>
                <w:lang w:val="en-US" w:eastAsia="zh-CN"/>
              </w:rPr>
              <w:t>3</w:t>
            </w:r>
            <w:r>
              <w:rPr>
                <w:rFonts w:hint="eastAsia" w:ascii="宋体" w:hAnsi="宋体" w:cs="宋体"/>
                <w:bCs/>
                <w:sz w:val="24"/>
                <w:szCs w:val="24"/>
                <w:highlight w:val="none"/>
              </w:rPr>
              <w:t>）供应商未被列入“信用中国”网站</w:t>
            </w:r>
            <w:r>
              <w:rPr>
                <w:rFonts w:hint="eastAsia" w:ascii="宋体" w:hAnsi="宋体" w:cs="宋体"/>
                <w:bCs/>
                <w:sz w:val="24"/>
                <w:szCs w:val="24"/>
                <w:highlight w:val="none"/>
                <w:lang w:eastAsia="zh-CN"/>
              </w:rPr>
              <w:t>（</w:t>
            </w:r>
            <w:r>
              <w:rPr>
                <w:rFonts w:hint="eastAsia" w:ascii="宋体" w:hAnsi="宋体" w:cs="宋体"/>
                <w:bCs/>
                <w:sz w:val="24"/>
                <w:szCs w:val="24"/>
                <w:highlight w:val="none"/>
              </w:rPr>
              <w:t>www.creditchina.gov.cn</w:t>
            </w:r>
            <w:r>
              <w:rPr>
                <w:rFonts w:hint="eastAsia" w:ascii="宋体" w:hAnsi="宋体" w:cs="宋体"/>
                <w:bCs/>
                <w:sz w:val="24"/>
                <w:szCs w:val="24"/>
                <w:highlight w:val="none"/>
                <w:lang w:eastAsia="zh-CN"/>
              </w:rPr>
              <w:t>）</w:t>
            </w:r>
            <w:r>
              <w:rPr>
                <w:rFonts w:hint="eastAsia" w:ascii="宋体" w:hAnsi="宋体" w:cs="宋体"/>
                <w:bCs/>
                <w:sz w:val="24"/>
                <w:szCs w:val="24"/>
                <w:highlight w:val="none"/>
              </w:rPr>
              <w:t>“失信被执行人或重大税收违法失信主体或政府采购严重违法失信行为”记录名单；不处于中国政府采购网</w:t>
            </w:r>
            <w:r>
              <w:rPr>
                <w:rFonts w:hint="eastAsia" w:ascii="宋体" w:hAnsi="宋体" w:cs="宋体"/>
                <w:bCs/>
                <w:sz w:val="24"/>
                <w:szCs w:val="24"/>
                <w:highlight w:val="none"/>
                <w:lang w:eastAsia="zh-CN"/>
              </w:rPr>
              <w:t>（</w:t>
            </w:r>
            <w:r>
              <w:rPr>
                <w:rFonts w:hint="eastAsia" w:ascii="宋体" w:hAnsi="宋体" w:cs="宋体"/>
                <w:bCs/>
                <w:sz w:val="24"/>
                <w:szCs w:val="24"/>
                <w:highlight w:val="none"/>
              </w:rPr>
              <w:t>www.ccgp.gov.cn</w:t>
            </w:r>
            <w:r>
              <w:rPr>
                <w:rFonts w:hint="eastAsia" w:ascii="宋体" w:hAnsi="宋体" w:cs="宋体"/>
                <w:bCs/>
                <w:sz w:val="24"/>
                <w:szCs w:val="24"/>
                <w:highlight w:val="none"/>
                <w:lang w:eastAsia="zh-CN"/>
              </w:rPr>
              <w:t>）</w:t>
            </w:r>
            <w:r>
              <w:rPr>
                <w:rFonts w:hint="eastAsia" w:ascii="宋体" w:hAnsi="宋体" w:cs="宋体"/>
                <w:bCs/>
                <w:sz w:val="24"/>
                <w:szCs w:val="24"/>
                <w:highlight w:val="none"/>
              </w:rPr>
              <w:t>“政府采购严重违法失信行为信息记录”中的禁止参加政府采购活动期间。（有上述处罚记录但处罚期已届满的，视为无记录，以代理机构评标当日查询结果为准）。</w:t>
            </w:r>
          </w:p>
          <w:p w14:paraId="2884CC87">
            <w:pPr>
              <w:widowControl/>
              <w:shd w:val="clear" w:color="auto" w:fill="FFFFFF"/>
              <w:spacing w:line="410" w:lineRule="exact"/>
              <w:ind w:firstLine="482"/>
              <w:rPr>
                <w:rFonts w:ascii="宋体" w:hAnsi="宋体"/>
                <w:b/>
                <w:bCs/>
                <w:sz w:val="24"/>
                <w:szCs w:val="24"/>
                <w:highlight w:val="none"/>
              </w:rPr>
            </w:pPr>
            <w:r>
              <w:rPr>
                <w:rFonts w:ascii="宋体" w:hAnsi="宋体"/>
                <w:b/>
                <w:bCs/>
                <w:sz w:val="24"/>
                <w:szCs w:val="24"/>
                <w:highlight w:val="none"/>
              </w:rPr>
              <w:t>注：</w:t>
            </w:r>
            <w:r>
              <w:rPr>
                <w:rFonts w:hint="eastAsia" w:ascii="宋体" w:hAnsi="宋体"/>
                <w:b/>
                <w:bCs/>
                <w:sz w:val="24"/>
                <w:szCs w:val="24"/>
                <w:highlight w:val="none"/>
              </w:rPr>
              <w:t>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660C4CB5">
            <w:pPr>
              <w:widowControl/>
              <w:shd w:val="clear" w:color="auto" w:fill="FFFFFF"/>
              <w:spacing w:line="420" w:lineRule="exact"/>
              <w:ind w:firstLine="482"/>
              <w:rPr>
                <w:rFonts w:ascii="宋体" w:hAnsi="宋体"/>
                <w:b/>
                <w:bCs/>
                <w:sz w:val="24"/>
                <w:szCs w:val="24"/>
                <w:highlight w:val="none"/>
              </w:rPr>
            </w:pPr>
            <w:r>
              <w:rPr>
                <w:rFonts w:hint="eastAsia" w:ascii="宋体" w:hAnsi="宋体"/>
                <w:b/>
                <w:bCs/>
                <w:sz w:val="24"/>
                <w:szCs w:val="24"/>
                <w:highlight w:val="none"/>
              </w:rPr>
              <w:t>2）重大违法记录是指投标供应商因违法经营受到刑事处罚或者责令停产停业、吊销许可证或者执照、较大数额罚款等行政处罚。</w:t>
            </w:r>
            <w:r>
              <w:rPr>
                <w:rFonts w:hint="eastAsia" w:ascii="宋体" w:hAnsi="宋体"/>
                <w:b/>
                <w:bCs/>
                <w:sz w:val="24"/>
                <w:szCs w:val="24"/>
                <w:highlight w:val="none"/>
                <w:lang w:eastAsia="zh-CN"/>
              </w:rPr>
              <w:t>（</w:t>
            </w:r>
            <w:r>
              <w:rPr>
                <w:rFonts w:hint="eastAsia" w:ascii="宋体" w:hAnsi="宋体"/>
                <w:b/>
                <w:bCs/>
                <w:sz w:val="24"/>
                <w:szCs w:val="24"/>
                <w:highlight w:val="none"/>
              </w:rPr>
              <w:t>根据财库</w:t>
            </w:r>
            <w:r>
              <w:rPr>
                <w:rFonts w:hint="eastAsia" w:ascii="宋体" w:hAnsi="宋体"/>
                <w:b/>
                <w:bCs/>
                <w:sz w:val="24"/>
                <w:szCs w:val="24"/>
                <w:highlight w:val="none"/>
                <w:lang w:eastAsia="zh-CN"/>
              </w:rPr>
              <w:t>〔2022〕3号</w:t>
            </w:r>
            <w:r>
              <w:rPr>
                <w:rFonts w:hint="eastAsia" w:ascii="宋体" w:hAnsi="宋体"/>
                <w:b/>
                <w:bCs/>
                <w:sz w:val="24"/>
                <w:szCs w:val="24"/>
                <w:highlight w:val="none"/>
              </w:rPr>
              <w:t>文，较大数额罚款认定为200万元以上的罚款，法律、行政法规以及国务院有关部门明确规定相关领域“较大数额罚款”标准高于200万元的，从其规定。</w:t>
            </w:r>
            <w:r>
              <w:rPr>
                <w:rFonts w:hint="eastAsia" w:ascii="宋体" w:hAnsi="宋体"/>
                <w:b/>
                <w:bCs/>
                <w:sz w:val="24"/>
                <w:szCs w:val="24"/>
                <w:highlight w:val="none"/>
                <w:lang w:eastAsia="zh-CN"/>
              </w:rPr>
              <w:t>）</w:t>
            </w:r>
          </w:p>
          <w:p w14:paraId="2EC82324">
            <w:pPr>
              <w:widowControl/>
              <w:shd w:val="clear" w:color="auto" w:fill="FFFFFF"/>
              <w:spacing w:line="420" w:lineRule="exact"/>
              <w:ind w:firstLine="482"/>
              <w:rPr>
                <w:rFonts w:ascii="宋体" w:hAnsi="宋体"/>
                <w:b/>
                <w:sz w:val="24"/>
                <w:szCs w:val="24"/>
                <w:highlight w:val="none"/>
              </w:rPr>
            </w:pPr>
            <w:r>
              <w:rPr>
                <w:rFonts w:ascii="宋体" w:hAnsi="宋体"/>
                <w:b/>
                <w:sz w:val="24"/>
                <w:szCs w:val="24"/>
                <w:highlight w:val="none"/>
              </w:rPr>
              <w:t>4</w:t>
            </w:r>
            <w:r>
              <w:rPr>
                <w:rFonts w:hint="eastAsia" w:ascii="宋体" w:hAnsi="宋体"/>
                <w:b/>
                <w:sz w:val="24"/>
                <w:szCs w:val="24"/>
                <w:highlight w:val="none"/>
              </w:rPr>
              <w:t>.本项目</w:t>
            </w:r>
            <w:r>
              <w:rPr>
                <w:rFonts w:hint="eastAsia" w:ascii="宋体" w:hAnsi="宋体"/>
                <w:b/>
                <w:sz w:val="24"/>
                <w:szCs w:val="24"/>
                <w:highlight w:val="none"/>
                <w:u w:val="single"/>
              </w:rPr>
              <w:t>不接受</w:t>
            </w:r>
            <w:r>
              <w:rPr>
                <w:rFonts w:hint="eastAsia" w:ascii="宋体" w:hAnsi="宋体"/>
                <w:b/>
                <w:sz w:val="24"/>
                <w:szCs w:val="24"/>
                <w:highlight w:val="none"/>
              </w:rPr>
              <w:t>联合体投标。</w:t>
            </w:r>
          </w:p>
        </w:tc>
      </w:tr>
      <w:tr w14:paraId="58C01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noWrap w:val="0"/>
            <w:vAlign w:val="center"/>
          </w:tcPr>
          <w:p w14:paraId="1075B8E2">
            <w:pPr>
              <w:spacing w:line="420" w:lineRule="exact"/>
              <w:jc w:val="center"/>
              <w:rPr>
                <w:rFonts w:ascii="宋体" w:hAnsi="宋体"/>
                <w:bCs/>
                <w:sz w:val="24"/>
                <w:szCs w:val="24"/>
                <w:highlight w:val="none"/>
              </w:rPr>
            </w:pPr>
            <w:r>
              <w:rPr>
                <w:rFonts w:hint="eastAsia" w:ascii="宋体" w:hAnsi="宋体"/>
                <w:bCs/>
                <w:sz w:val="24"/>
                <w:szCs w:val="24"/>
                <w:highlight w:val="none"/>
              </w:rPr>
              <w:t>4</w:t>
            </w:r>
          </w:p>
        </w:tc>
        <w:tc>
          <w:tcPr>
            <w:tcW w:w="9774" w:type="dxa"/>
            <w:noWrap w:val="0"/>
          </w:tcPr>
          <w:p w14:paraId="5620B619">
            <w:pPr>
              <w:spacing w:line="420" w:lineRule="exact"/>
              <w:jc w:val="left"/>
              <w:rPr>
                <w:rFonts w:cs="宋体" w:asciiTheme="minorEastAsia" w:hAnsiTheme="minorEastAsia" w:eastAsiaTheme="minorEastAsia"/>
                <w:bCs/>
                <w:sz w:val="24"/>
                <w:szCs w:val="24"/>
                <w:highlight w:val="none"/>
              </w:rPr>
            </w:pPr>
            <w:r>
              <w:rPr>
                <w:rFonts w:hint="eastAsia" w:cs="宋体" w:asciiTheme="minorEastAsia" w:hAnsiTheme="minorEastAsia" w:eastAsiaTheme="minorEastAsia"/>
                <w:b/>
                <w:bCs/>
                <w:sz w:val="24"/>
                <w:szCs w:val="24"/>
                <w:highlight w:val="none"/>
              </w:rPr>
              <w:t>招标文件获取信息：</w:t>
            </w:r>
            <w:r>
              <w:rPr>
                <w:rFonts w:cs="宋体" w:asciiTheme="minorEastAsia" w:hAnsiTheme="minorEastAsia" w:eastAsiaTheme="minorEastAsia"/>
                <w:bCs/>
                <w:sz w:val="24"/>
                <w:szCs w:val="24"/>
                <w:highlight w:val="none"/>
              </w:rPr>
              <w:t xml:space="preserve"> </w:t>
            </w:r>
          </w:p>
          <w:p w14:paraId="4CE34819">
            <w:pPr>
              <w:spacing w:line="420" w:lineRule="exact"/>
              <w:ind w:firstLine="480"/>
              <w:jc w:val="left"/>
              <w:rPr>
                <w:rFonts w:cs="宋体" w:asciiTheme="minorEastAsia" w:hAnsiTheme="minorEastAsia" w:eastAsiaTheme="minorEastAsia"/>
                <w:bCs/>
                <w:sz w:val="24"/>
                <w:szCs w:val="24"/>
                <w:highlight w:val="none"/>
              </w:rPr>
            </w:pPr>
            <w:r>
              <w:rPr>
                <w:rFonts w:hint="eastAsia" w:cs="宋体" w:asciiTheme="minorEastAsia" w:hAnsiTheme="minorEastAsia" w:eastAsiaTheme="minorEastAsia"/>
                <w:bCs/>
                <w:sz w:val="24"/>
                <w:szCs w:val="24"/>
                <w:highlight w:val="none"/>
              </w:rPr>
              <w:t>1.获取招标文件方式：</w:t>
            </w:r>
            <w:r>
              <w:rPr>
                <w:rFonts w:hint="eastAsia" w:cs="宋体" w:asciiTheme="minorEastAsia" w:hAnsiTheme="minorEastAsia" w:eastAsiaTheme="minorEastAsia"/>
                <w:b/>
                <w:bCs/>
                <w:sz w:val="24"/>
                <w:szCs w:val="24"/>
                <w:highlight w:val="none"/>
              </w:rPr>
              <w:t>供应商登录苏采云</w:t>
            </w:r>
            <w:r>
              <w:rPr>
                <w:highlight w:val="none"/>
              </w:rPr>
              <w:fldChar w:fldCharType="begin"/>
            </w:r>
            <w:r>
              <w:rPr>
                <w:highlight w:val="none"/>
              </w:rPr>
              <w:instrText xml:space="preserve">HYPERLINK "http://jszfcg.jsczt.cn/" \o "http://jszfcg.jsczt.cn/"</w:instrText>
            </w:r>
            <w:r>
              <w:rPr>
                <w:highlight w:val="none"/>
              </w:rPr>
              <w:fldChar w:fldCharType="separate"/>
            </w:r>
            <w:r>
              <w:rPr>
                <w:rStyle w:val="76"/>
                <w:rFonts w:cs="宋体" w:asciiTheme="minorEastAsia" w:hAnsiTheme="minorEastAsia" w:eastAsiaTheme="minorEastAsia"/>
                <w:b/>
                <w:bCs/>
                <w:sz w:val="24"/>
                <w:szCs w:val="24"/>
                <w:highlight w:val="none"/>
              </w:rPr>
              <w:t>http</w:t>
            </w:r>
            <w:r>
              <w:rPr>
                <w:rStyle w:val="76"/>
                <w:rFonts w:hint="eastAsia" w:cs="宋体" w:asciiTheme="minorEastAsia" w:hAnsiTheme="minorEastAsia" w:eastAsiaTheme="minorEastAsia"/>
                <w:b/>
                <w:bCs/>
                <w:sz w:val="24"/>
                <w:szCs w:val="24"/>
                <w:highlight w:val="none"/>
                <w:lang w:eastAsia="zh-CN"/>
              </w:rPr>
              <w:t>：</w:t>
            </w:r>
            <w:r>
              <w:rPr>
                <w:rStyle w:val="76"/>
                <w:rFonts w:cs="宋体" w:asciiTheme="minorEastAsia" w:hAnsiTheme="minorEastAsia" w:eastAsiaTheme="minorEastAsia"/>
                <w:b/>
                <w:bCs/>
                <w:sz w:val="24"/>
                <w:szCs w:val="24"/>
                <w:highlight w:val="none"/>
              </w:rPr>
              <w:t>//jszfcg.jsczt.cn/</w:t>
            </w:r>
            <w:r>
              <w:rPr>
                <w:rStyle w:val="76"/>
                <w:rFonts w:cs="宋体" w:asciiTheme="minorEastAsia" w:hAnsiTheme="minorEastAsia" w:eastAsiaTheme="minorEastAsia"/>
                <w:b/>
                <w:bCs/>
                <w:sz w:val="24"/>
                <w:szCs w:val="24"/>
                <w:highlight w:val="none"/>
              </w:rPr>
              <w:fldChar w:fldCharType="end"/>
            </w:r>
            <w:r>
              <w:rPr>
                <w:rFonts w:hint="eastAsia" w:cs="宋体" w:asciiTheme="minorEastAsia" w:hAnsiTheme="minorEastAsia" w:eastAsiaTheme="minorEastAsia"/>
                <w:b/>
                <w:bCs/>
                <w:sz w:val="24"/>
                <w:szCs w:val="24"/>
                <w:highlight w:val="none"/>
              </w:rPr>
              <w:t>，招标文件（后缀名为“.kedt”）、供应商操作手册及政府采购客户端工具也可通过“苏采云”系统--已报名项目--报名详情页面内相应链接进行下载。</w:t>
            </w:r>
          </w:p>
          <w:p w14:paraId="6253B4A2">
            <w:pPr>
              <w:spacing w:line="420" w:lineRule="exact"/>
              <w:ind w:firstLine="480"/>
              <w:jc w:val="left"/>
              <w:rPr>
                <w:rFonts w:cs="宋体" w:asciiTheme="minorEastAsia" w:hAnsiTheme="minorEastAsia" w:eastAsiaTheme="minorEastAsia"/>
                <w:bCs/>
                <w:sz w:val="24"/>
                <w:szCs w:val="24"/>
                <w:highlight w:val="none"/>
              </w:rPr>
            </w:pPr>
            <w:r>
              <w:rPr>
                <w:rFonts w:cs="宋体" w:asciiTheme="minorEastAsia" w:hAnsiTheme="minorEastAsia" w:eastAsiaTheme="minorEastAsia"/>
                <w:bCs/>
                <w:sz w:val="24"/>
                <w:szCs w:val="24"/>
                <w:highlight w:val="none"/>
              </w:rPr>
              <w:t>2</w:t>
            </w:r>
            <w:r>
              <w:rPr>
                <w:rFonts w:hint="eastAsia" w:cs="宋体" w:asciiTheme="minorEastAsia" w:hAnsiTheme="minorEastAsia" w:eastAsiaTheme="minorEastAsia"/>
                <w:bCs/>
                <w:sz w:val="24"/>
                <w:szCs w:val="24"/>
                <w:highlight w:val="none"/>
              </w:rPr>
              <w:t>.招标文件获取时间：</w:t>
            </w:r>
            <w:bookmarkStart w:id="4" w:name="_Hlk78473366"/>
            <w:r>
              <w:rPr>
                <w:rFonts w:hint="eastAsia" w:cs="宋体" w:asciiTheme="minorEastAsia" w:hAnsiTheme="minorEastAsia" w:eastAsiaTheme="minorEastAsia"/>
                <w:b/>
                <w:bCs/>
                <w:sz w:val="24"/>
                <w:szCs w:val="24"/>
                <w:highlight w:val="none"/>
                <w:u w:val="single"/>
              </w:rPr>
              <w:t>202</w:t>
            </w:r>
            <w:r>
              <w:rPr>
                <w:rFonts w:hint="eastAsia" w:cs="宋体" w:asciiTheme="minorEastAsia" w:hAnsiTheme="minorEastAsia" w:eastAsiaTheme="minorEastAsia"/>
                <w:b/>
                <w:bCs/>
                <w:sz w:val="24"/>
                <w:szCs w:val="24"/>
                <w:highlight w:val="none"/>
                <w:u w:val="single"/>
                <w:lang w:val="en-US" w:eastAsia="zh-CN"/>
              </w:rPr>
              <w:t>6</w:t>
            </w:r>
            <w:r>
              <w:rPr>
                <w:rFonts w:hint="eastAsia" w:cs="宋体" w:asciiTheme="minorEastAsia" w:hAnsiTheme="minorEastAsia" w:eastAsiaTheme="minorEastAsia"/>
                <w:b/>
                <w:bCs/>
                <w:sz w:val="24"/>
                <w:szCs w:val="24"/>
                <w:highlight w:val="none"/>
                <w:u w:val="single"/>
              </w:rPr>
              <w:t>年</w:t>
            </w:r>
            <w:r>
              <w:rPr>
                <w:rFonts w:hint="eastAsia" w:cs="宋体" w:asciiTheme="minorEastAsia" w:hAnsiTheme="minorEastAsia" w:eastAsiaTheme="minorEastAsia"/>
                <w:b/>
                <w:bCs/>
                <w:sz w:val="24"/>
                <w:szCs w:val="24"/>
                <w:highlight w:val="none"/>
                <w:u w:val="single"/>
                <w:lang w:val="en-US" w:eastAsia="zh-CN"/>
              </w:rPr>
              <w:t>4</w:t>
            </w:r>
            <w:r>
              <w:rPr>
                <w:rFonts w:hint="eastAsia" w:cs="宋体" w:asciiTheme="minorEastAsia" w:hAnsiTheme="minorEastAsia" w:eastAsiaTheme="minorEastAsia"/>
                <w:b/>
                <w:bCs/>
                <w:sz w:val="24"/>
                <w:szCs w:val="24"/>
                <w:highlight w:val="none"/>
                <w:u w:val="single"/>
              </w:rPr>
              <w:t>月</w:t>
            </w:r>
            <w:r>
              <w:rPr>
                <w:rFonts w:hint="eastAsia" w:cs="宋体" w:asciiTheme="minorEastAsia" w:hAnsiTheme="minorEastAsia" w:eastAsiaTheme="minorEastAsia"/>
                <w:b/>
                <w:bCs/>
                <w:sz w:val="24"/>
                <w:szCs w:val="24"/>
                <w:highlight w:val="none"/>
                <w:u w:val="single"/>
                <w:lang w:val="en-US" w:eastAsia="zh-CN"/>
              </w:rPr>
              <w:t>22</w:t>
            </w:r>
            <w:r>
              <w:rPr>
                <w:rFonts w:hint="eastAsia" w:cs="宋体" w:asciiTheme="minorEastAsia" w:hAnsiTheme="minorEastAsia" w:eastAsiaTheme="minorEastAsia"/>
                <w:b/>
                <w:bCs/>
                <w:sz w:val="24"/>
                <w:szCs w:val="24"/>
                <w:highlight w:val="none"/>
                <w:u w:val="single"/>
              </w:rPr>
              <w:t>日</w:t>
            </w:r>
            <w:r>
              <w:rPr>
                <w:rFonts w:hint="eastAsia" w:cs="宋体" w:asciiTheme="minorEastAsia" w:hAnsiTheme="minorEastAsia" w:eastAsiaTheme="minorEastAsia"/>
                <w:b/>
                <w:bCs/>
                <w:sz w:val="24"/>
                <w:szCs w:val="24"/>
                <w:highlight w:val="none"/>
              </w:rPr>
              <w:t>至</w:t>
            </w:r>
            <w:bookmarkEnd w:id="4"/>
            <w:r>
              <w:rPr>
                <w:rFonts w:hint="eastAsia" w:cs="宋体" w:asciiTheme="minorEastAsia" w:hAnsiTheme="minorEastAsia" w:eastAsiaTheme="minorEastAsia"/>
                <w:b/>
                <w:bCs/>
                <w:sz w:val="24"/>
                <w:szCs w:val="24"/>
                <w:highlight w:val="none"/>
                <w:u w:val="single"/>
              </w:rPr>
              <w:t>202</w:t>
            </w:r>
            <w:r>
              <w:rPr>
                <w:rFonts w:hint="eastAsia" w:cs="宋体" w:asciiTheme="minorEastAsia" w:hAnsiTheme="minorEastAsia" w:eastAsiaTheme="minorEastAsia"/>
                <w:b/>
                <w:bCs/>
                <w:sz w:val="24"/>
                <w:szCs w:val="24"/>
                <w:highlight w:val="none"/>
                <w:u w:val="single"/>
                <w:lang w:val="en-US" w:eastAsia="zh-CN"/>
              </w:rPr>
              <w:t>6</w:t>
            </w:r>
            <w:r>
              <w:rPr>
                <w:rFonts w:hint="eastAsia" w:cs="宋体" w:asciiTheme="minorEastAsia" w:hAnsiTheme="minorEastAsia" w:eastAsiaTheme="minorEastAsia"/>
                <w:b/>
                <w:bCs/>
                <w:sz w:val="24"/>
                <w:szCs w:val="24"/>
                <w:highlight w:val="none"/>
                <w:u w:val="single"/>
              </w:rPr>
              <w:t>年</w:t>
            </w:r>
            <w:r>
              <w:rPr>
                <w:rFonts w:hint="eastAsia" w:cs="宋体" w:asciiTheme="minorEastAsia" w:hAnsiTheme="minorEastAsia" w:eastAsiaTheme="minorEastAsia"/>
                <w:b/>
                <w:bCs/>
                <w:sz w:val="24"/>
                <w:szCs w:val="24"/>
                <w:highlight w:val="none"/>
                <w:u w:val="single"/>
                <w:lang w:val="en-US" w:eastAsia="zh-CN"/>
              </w:rPr>
              <w:t>4</w:t>
            </w:r>
            <w:r>
              <w:rPr>
                <w:rFonts w:hint="eastAsia" w:cs="宋体" w:asciiTheme="minorEastAsia" w:hAnsiTheme="minorEastAsia" w:eastAsiaTheme="minorEastAsia"/>
                <w:b/>
                <w:bCs/>
                <w:sz w:val="24"/>
                <w:szCs w:val="24"/>
                <w:highlight w:val="none"/>
                <w:u w:val="single"/>
              </w:rPr>
              <w:t>月</w:t>
            </w:r>
            <w:r>
              <w:rPr>
                <w:rFonts w:hint="eastAsia" w:cs="宋体" w:asciiTheme="minorEastAsia" w:hAnsiTheme="minorEastAsia" w:eastAsiaTheme="minorEastAsia"/>
                <w:b/>
                <w:bCs/>
                <w:sz w:val="24"/>
                <w:szCs w:val="24"/>
                <w:highlight w:val="none"/>
                <w:u w:val="single"/>
                <w:lang w:val="en-US" w:eastAsia="zh-CN"/>
              </w:rPr>
              <w:t>29</w:t>
            </w:r>
            <w:r>
              <w:rPr>
                <w:rFonts w:hint="eastAsia" w:cs="宋体" w:asciiTheme="minorEastAsia" w:hAnsiTheme="minorEastAsia" w:eastAsiaTheme="minorEastAsia"/>
                <w:b/>
                <w:bCs/>
                <w:sz w:val="24"/>
                <w:szCs w:val="24"/>
                <w:highlight w:val="none"/>
                <w:u w:val="single"/>
              </w:rPr>
              <w:t>日</w:t>
            </w:r>
            <w:r>
              <w:rPr>
                <w:rFonts w:hint="eastAsia" w:cs="宋体" w:asciiTheme="minorEastAsia" w:hAnsiTheme="minorEastAsia" w:eastAsiaTheme="minorEastAsia"/>
                <w:b/>
                <w:bCs/>
                <w:sz w:val="24"/>
                <w:szCs w:val="24"/>
                <w:highlight w:val="none"/>
                <w:u w:val="single"/>
                <w:lang w:eastAsia="zh-CN"/>
              </w:rPr>
              <w:t>，</w:t>
            </w:r>
            <w:r>
              <w:rPr>
                <w:rFonts w:hint="eastAsia" w:cs="宋体" w:asciiTheme="minorEastAsia" w:hAnsiTheme="minorEastAsia" w:eastAsiaTheme="minorEastAsia"/>
                <w:b/>
                <w:bCs/>
                <w:sz w:val="24"/>
                <w:szCs w:val="24"/>
                <w:highlight w:val="none"/>
                <w:u w:val="single"/>
              </w:rPr>
              <w:t>每天上午00</w:t>
            </w:r>
            <w:r>
              <w:rPr>
                <w:rFonts w:hint="eastAsia" w:cs="宋体" w:asciiTheme="minorEastAsia" w:hAnsiTheme="minorEastAsia" w:eastAsiaTheme="minorEastAsia"/>
                <w:b/>
                <w:bCs/>
                <w:sz w:val="24"/>
                <w:szCs w:val="24"/>
                <w:highlight w:val="none"/>
                <w:u w:val="single"/>
                <w:lang w:eastAsia="zh-CN"/>
              </w:rPr>
              <w:t>:</w:t>
            </w:r>
            <w:r>
              <w:rPr>
                <w:rFonts w:hint="eastAsia" w:cs="宋体" w:asciiTheme="minorEastAsia" w:hAnsiTheme="minorEastAsia" w:eastAsiaTheme="minorEastAsia"/>
                <w:b/>
                <w:bCs/>
                <w:sz w:val="24"/>
                <w:szCs w:val="24"/>
                <w:highlight w:val="none"/>
                <w:u w:val="single"/>
              </w:rPr>
              <w:t>00-12</w:t>
            </w:r>
            <w:r>
              <w:rPr>
                <w:rFonts w:hint="eastAsia" w:cs="宋体" w:asciiTheme="minorEastAsia" w:hAnsiTheme="minorEastAsia" w:eastAsiaTheme="minorEastAsia"/>
                <w:b/>
                <w:bCs/>
                <w:sz w:val="24"/>
                <w:szCs w:val="24"/>
                <w:highlight w:val="none"/>
                <w:u w:val="single"/>
                <w:lang w:eastAsia="zh-CN"/>
              </w:rPr>
              <w:t>:</w:t>
            </w:r>
            <w:r>
              <w:rPr>
                <w:rFonts w:hint="eastAsia" w:cs="宋体" w:asciiTheme="minorEastAsia" w:hAnsiTheme="minorEastAsia" w:eastAsiaTheme="minorEastAsia"/>
                <w:b/>
                <w:bCs/>
                <w:sz w:val="24"/>
                <w:szCs w:val="24"/>
                <w:highlight w:val="none"/>
                <w:u w:val="single"/>
              </w:rPr>
              <w:t>00</w:t>
            </w:r>
            <w:r>
              <w:rPr>
                <w:rFonts w:hint="eastAsia" w:cs="宋体" w:asciiTheme="minorEastAsia" w:hAnsiTheme="minorEastAsia" w:eastAsiaTheme="minorEastAsia"/>
                <w:b/>
                <w:bCs/>
                <w:sz w:val="24"/>
                <w:szCs w:val="24"/>
                <w:highlight w:val="none"/>
                <w:u w:val="single"/>
                <w:lang w:eastAsia="zh-CN"/>
              </w:rPr>
              <w:t>，</w:t>
            </w:r>
            <w:r>
              <w:rPr>
                <w:rFonts w:hint="eastAsia" w:cs="宋体" w:asciiTheme="minorEastAsia" w:hAnsiTheme="minorEastAsia" w:eastAsiaTheme="minorEastAsia"/>
                <w:b/>
                <w:bCs/>
                <w:sz w:val="24"/>
                <w:szCs w:val="24"/>
                <w:highlight w:val="none"/>
                <w:u w:val="single"/>
              </w:rPr>
              <w:t>下午12</w:t>
            </w:r>
            <w:r>
              <w:rPr>
                <w:rFonts w:hint="eastAsia" w:cs="宋体" w:asciiTheme="minorEastAsia" w:hAnsiTheme="minorEastAsia" w:eastAsiaTheme="minorEastAsia"/>
                <w:b/>
                <w:bCs/>
                <w:sz w:val="24"/>
                <w:szCs w:val="24"/>
                <w:highlight w:val="none"/>
                <w:u w:val="single"/>
                <w:lang w:eastAsia="zh-CN"/>
              </w:rPr>
              <w:t>:</w:t>
            </w:r>
            <w:r>
              <w:rPr>
                <w:rFonts w:hint="eastAsia" w:cs="宋体" w:asciiTheme="minorEastAsia" w:hAnsiTheme="minorEastAsia" w:eastAsiaTheme="minorEastAsia"/>
                <w:b/>
                <w:bCs/>
                <w:sz w:val="24"/>
                <w:szCs w:val="24"/>
                <w:highlight w:val="none"/>
                <w:u w:val="single"/>
              </w:rPr>
              <w:t>00-23</w:t>
            </w:r>
            <w:r>
              <w:rPr>
                <w:rFonts w:hint="eastAsia" w:cs="宋体" w:asciiTheme="minorEastAsia" w:hAnsiTheme="minorEastAsia" w:eastAsiaTheme="minorEastAsia"/>
                <w:b/>
                <w:bCs/>
                <w:sz w:val="24"/>
                <w:szCs w:val="24"/>
                <w:highlight w:val="none"/>
                <w:u w:val="single"/>
                <w:lang w:eastAsia="zh-CN"/>
              </w:rPr>
              <w:t>:</w:t>
            </w:r>
            <w:r>
              <w:rPr>
                <w:rFonts w:hint="eastAsia" w:cs="宋体" w:asciiTheme="minorEastAsia" w:hAnsiTheme="minorEastAsia" w:eastAsiaTheme="minorEastAsia"/>
                <w:b/>
                <w:bCs/>
                <w:sz w:val="24"/>
                <w:szCs w:val="24"/>
                <w:highlight w:val="none"/>
                <w:u w:val="single"/>
              </w:rPr>
              <w:t>59（北京时间）</w:t>
            </w:r>
            <w:r>
              <w:rPr>
                <w:rFonts w:hint="eastAsia" w:cs="宋体" w:asciiTheme="minorEastAsia" w:hAnsiTheme="minorEastAsia" w:eastAsiaTheme="minorEastAsia"/>
                <w:bCs/>
                <w:sz w:val="24"/>
                <w:szCs w:val="24"/>
                <w:highlight w:val="none"/>
              </w:rPr>
              <w:t>。</w:t>
            </w:r>
          </w:p>
          <w:p w14:paraId="5C10C43E">
            <w:pPr>
              <w:pStyle w:val="334"/>
              <w:spacing w:line="420" w:lineRule="exact"/>
              <w:ind w:firstLine="480"/>
              <w:rPr>
                <w:rFonts w:cs="宋体" w:asciiTheme="minorEastAsia" w:hAnsiTheme="minorEastAsia" w:eastAsiaTheme="minorEastAsia"/>
                <w:bCs/>
                <w:szCs w:val="24"/>
                <w:highlight w:val="none"/>
              </w:rPr>
            </w:pPr>
            <w:r>
              <w:rPr>
                <w:rFonts w:hint="eastAsia" w:cs="宋体" w:asciiTheme="minorEastAsia" w:hAnsiTheme="minorEastAsia" w:eastAsiaTheme="minorEastAsia"/>
                <w:bCs/>
                <w:szCs w:val="24"/>
                <w:highlight w:val="none"/>
              </w:rPr>
              <w:t>3.招标文件获取地点：</w:t>
            </w:r>
            <w:r>
              <w:rPr>
                <w:rFonts w:hint="eastAsia" w:cs="宋体" w:asciiTheme="minorEastAsia" w:hAnsiTheme="minorEastAsia" w:eastAsiaTheme="minorEastAsia"/>
                <w:b/>
                <w:szCs w:val="24"/>
                <w:highlight w:val="none"/>
              </w:rPr>
              <w:t>供应商登录苏采云</w:t>
            </w:r>
            <w:r>
              <w:rPr>
                <w:highlight w:val="none"/>
              </w:rPr>
              <w:fldChar w:fldCharType="begin"/>
            </w:r>
            <w:r>
              <w:rPr>
                <w:highlight w:val="none"/>
              </w:rPr>
              <w:instrText xml:space="preserve">HYPERLINK "http://jszfcg.jsczt.cn/" \o "http://jszfcg.jsczt.cn/"</w:instrText>
            </w:r>
            <w:r>
              <w:rPr>
                <w:highlight w:val="none"/>
              </w:rPr>
              <w:fldChar w:fldCharType="separate"/>
            </w:r>
            <w:r>
              <w:rPr>
                <w:rStyle w:val="76"/>
                <w:rFonts w:hint="eastAsia" w:cs="宋体" w:asciiTheme="minorEastAsia" w:hAnsiTheme="minorEastAsia" w:eastAsiaTheme="minorEastAsia"/>
                <w:b/>
                <w:szCs w:val="24"/>
                <w:highlight w:val="none"/>
              </w:rPr>
              <w:t>http</w:t>
            </w:r>
            <w:r>
              <w:rPr>
                <w:rStyle w:val="76"/>
                <w:rFonts w:hint="eastAsia" w:cs="宋体" w:asciiTheme="minorEastAsia" w:hAnsiTheme="minorEastAsia" w:eastAsiaTheme="minorEastAsia"/>
                <w:b/>
                <w:szCs w:val="24"/>
                <w:highlight w:val="none"/>
                <w:lang w:eastAsia="zh-CN"/>
              </w:rPr>
              <w:t>：</w:t>
            </w:r>
            <w:r>
              <w:rPr>
                <w:rStyle w:val="76"/>
                <w:rFonts w:hint="eastAsia" w:cs="宋体" w:asciiTheme="minorEastAsia" w:hAnsiTheme="minorEastAsia" w:eastAsiaTheme="minorEastAsia"/>
                <w:b/>
                <w:szCs w:val="24"/>
                <w:highlight w:val="none"/>
              </w:rPr>
              <w:t>//jszfcg.jsczt.cn/</w:t>
            </w:r>
            <w:r>
              <w:rPr>
                <w:rStyle w:val="76"/>
                <w:rFonts w:cs="宋体" w:asciiTheme="minorEastAsia" w:hAnsiTheme="minorEastAsia" w:eastAsiaTheme="minorEastAsia"/>
                <w:b/>
                <w:szCs w:val="24"/>
                <w:highlight w:val="none"/>
              </w:rPr>
              <w:fldChar w:fldCharType="end"/>
            </w:r>
            <w:r>
              <w:rPr>
                <w:rFonts w:hint="eastAsia" w:cs="宋体" w:asciiTheme="minorEastAsia" w:hAnsiTheme="minorEastAsia" w:eastAsiaTheme="minorEastAsia"/>
                <w:b/>
                <w:szCs w:val="24"/>
                <w:highlight w:val="none"/>
              </w:rPr>
              <w:t>进行获取</w:t>
            </w:r>
            <w:r>
              <w:rPr>
                <w:rFonts w:hint="eastAsia" w:cs="宋体" w:asciiTheme="minorEastAsia" w:hAnsiTheme="minorEastAsia" w:eastAsiaTheme="minorEastAsia"/>
                <w:bCs/>
                <w:szCs w:val="24"/>
                <w:highlight w:val="none"/>
              </w:rPr>
              <w:t>。</w:t>
            </w:r>
          </w:p>
          <w:p w14:paraId="5A855787">
            <w:pPr>
              <w:pStyle w:val="334"/>
              <w:spacing w:line="420" w:lineRule="exact"/>
              <w:ind w:firstLine="480"/>
              <w:rPr>
                <w:rFonts w:cs="宋体" w:asciiTheme="minorEastAsia" w:hAnsiTheme="minorEastAsia" w:eastAsiaTheme="minorEastAsia"/>
                <w:bCs/>
                <w:szCs w:val="24"/>
                <w:highlight w:val="none"/>
              </w:rPr>
            </w:pPr>
            <w:r>
              <w:rPr>
                <w:rFonts w:cs="宋体" w:asciiTheme="minorEastAsia" w:hAnsiTheme="minorEastAsia" w:eastAsiaTheme="minorEastAsia"/>
                <w:bCs/>
                <w:szCs w:val="24"/>
                <w:highlight w:val="none"/>
              </w:rPr>
              <w:t>4.</w:t>
            </w:r>
            <w:r>
              <w:rPr>
                <w:rFonts w:hint="eastAsia" w:cs="宋体" w:asciiTheme="minorEastAsia" w:hAnsiTheme="minorEastAsia" w:eastAsiaTheme="minorEastAsia"/>
                <w:bCs/>
                <w:szCs w:val="24"/>
                <w:highlight w:val="none"/>
              </w:rPr>
              <w:t>售价：0元。</w:t>
            </w:r>
          </w:p>
        </w:tc>
      </w:tr>
      <w:tr w14:paraId="4A506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noWrap w:val="0"/>
            <w:vAlign w:val="center"/>
          </w:tcPr>
          <w:p w14:paraId="14A26F09">
            <w:pPr>
              <w:spacing w:line="420" w:lineRule="exact"/>
              <w:jc w:val="center"/>
              <w:rPr>
                <w:rFonts w:ascii="宋体" w:hAnsi="宋体"/>
                <w:bCs/>
                <w:sz w:val="24"/>
                <w:szCs w:val="24"/>
                <w:highlight w:val="none"/>
              </w:rPr>
            </w:pPr>
            <w:r>
              <w:rPr>
                <w:rFonts w:hint="eastAsia" w:ascii="宋体" w:hAnsi="宋体"/>
                <w:bCs/>
                <w:sz w:val="24"/>
                <w:szCs w:val="24"/>
                <w:highlight w:val="none"/>
              </w:rPr>
              <w:t>5</w:t>
            </w:r>
          </w:p>
        </w:tc>
        <w:tc>
          <w:tcPr>
            <w:tcW w:w="9774" w:type="dxa"/>
            <w:noWrap w:val="0"/>
          </w:tcPr>
          <w:p w14:paraId="0B695D9C">
            <w:pPr>
              <w:widowControl/>
              <w:spacing w:line="420" w:lineRule="exact"/>
              <w:rPr>
                <w:rFonts w:ascii="宋体" w:hAnsi="宋体"/>
                <w:b/>
                <w:bCs/>
                <w:sz w:val="24"/>
                <w:szCs w:val="24"/>
                <w:highlight w:val="none"/>
              </w:rPr>
            </w:pPr>
            <w:r>
              <w:rPr>
                <w:rFonts w:hint="eastAsia" w:ascii="宋体" w:hAnsi="宋体"/>
                <w:b/>
                <w:bCs/>
                <w:sz w:val="24"/>
                <w:szCs w:val="24"/>
                <w:highlight w:val="none"/>
              </w:rPr>
              <w:t>潜在投标供应商访问江苏省政府采购（苏采云）平台的网络地址和方法：</w:t>
            </w:r>
          </w:p>
          <w:p w14:paraId="17688F8C">
            <w:pPr>
              <w:spacing w:line="420" w:lineRule="exact"/>
              <w:rPr>
                <w:rFonts w:ascii="宋体" w:hAnsi="宋体"/>
                <w:sz w:val="24"/>
                <w:szCs w:val="24"/>
                <w:highlight w:val="none"/>
              </w:rPr>
            </w:pPr>
            <w:r>
              <w:rPr>
                <w:rFonts w:hint="eastAsia" w:ascii="宋体" w:hAnsi="宋体"/>
                <w:sz w:val="24"/>
                <w:szCs w:val="24"/>
                <w:highlight w:val="none"/>
              </w:rPr>
              <w:t>1.请有意参加本项目投标的供应商按以下流程进行操作：</w:t>
            </w:r>
          </w:p>
          <w:p w14:paraId="6B0F4F18">
            <w:pPr>
              <w:spacing w:line="420" w:lineRule="exact"/>
              <w:rPr>
                <w:rFonts w:ascii="宋体" w:hAnsi="宋体"/>
                <w:sz w:val="24"/>
                <w:szCs w:val="24"/>
                <w:highlight w:val="none"/>
              </w:rPr>
            </w:pPr>
            <w:r>
              <w:rPr>
                <w:rFonts w:hint="eastAsia" w:ascii="宋体" w:hAnsi="宋体"/>
                <w:sz w:val="24"/>
                <w:szCs w:val="24"/>
                <w:highlight w:val="none"/>
              </w:rPr>
              <w:t>（1）潜在供应商访问江苏省政府采购（苏采云）平台的方法：“苏采云”系统用户注册--获取“CA数字证书”--CA绑定与登录--网上报名--下载</w:t>
            </w:r>
            <w:r>
              <w:rPr>
                <w:rFonts w:hint="eastAsia" w:ascii="宋体" w:hAnsi="宋体"/>
                <w:sz w:val="24"/>
                <w:szCs w:val="24"/>
                <w:highlight w:val="none"/>
                <w:lang w:eastAsia="zh-CN"/>
              </w:rPr>
              <w:t>招标文件</w:t>
            </w:r>
            <w:r>
              <w:rPr>
                <w:rFonts w:hint="eastAsia" w:ascii="宋体" w:hAnsi="宋体"/>
                <w:sz w:val="24"/>
                <w:szCs w:val="24"/>
                <w:highlight w:val="none"/>
              </w:rPr>
              <w:t>（后缀名为“.kedt”）--将后缀名为“.kedt”的</w:t>
            </w:r>
            <w:r>
              <w:rPr>
                <w:rFonts w:hint="eastAsia" w:ascii="宋体" w:hAnsi="宋体"/>
                <w:sz w:val="24"/>
                <w:szCs w:val="24"/>
                <w:highlight w:val="none"/>
                <w:lang w:eastAsia="zh-CN"/>
              </w:rPr>
              <w:t>招标文件</w:t>
            </w:r>
            <w:r>
              <w:rPr>
                <w:rFonts w:hint="eastAsia" w:ascii="宋体" w:hAnsi="宋体"/>
                <w:sz w:val="24"/>
                <w:szCs w:val="24"/>
                <w:highlight w:val="none"/>
              </w:rPr>
              <w:t>导入政府采购客户端工具--制作投标文件--导出加密的投标文件（后缀名为zip）--通过“苏采云”系统上传投标文件。</w:t>
            </w:r>
          </w:p>
          <w:p w14:paraId="49345DEC">
            <w:pPr>
              <w:spacing w:line="420" w:lineRule="exact"/>
              <w:rPr>
                <w:rFonts w:ascii="宋体" w:hAnsi="宋体"/>
                <w:sz w:val="24"/>
                <w:szCs w:val="24"/>
                <w:highlight w:val="none"/>
              </w:rPr>
            </w:pPr>
            <w:r>
              <w:rPr>
                <w:rFonts w:hint="eastAsia" w:ascii="宋体" w:hAnsi="宋体"/>
                <w:sz w:val="24"/>
                <w:szCs w:val="24"/>
                <w:highlight w:val="none"/>
              </w:rPr>
              <w:t>（2）“苏采云”系统使用的数字证书及电子签章为“意源”CA数字证书和“方正”电子签章。办理流程：详见《江苏省政府采购数字证书（供应商）CA及电子签章办理指南》，具体网址：http</w:t>
            </w:r>
            <w:r>
              <w:rPr>
                <w:rFonts w:hint="eastAsia" w:ascii="宋体" w:hAnsi="宋体"/>
                <w:sz w:val="24"/>
                <w:szCs w:val="24"/>
                <w:highlight w:val="none"/>
                <w:lang w:eastAsia="zh-CN"/>
              </w:rPr>
              <w:t>：</w:t>
            </w:r>
            <w:r>
              <w:rPr>
                <w:rFonts w:hint="eastAsia" w:ascii="宋体" w:hAnsi="宋体"/>
                <w:sz w:val="24"/>
                <w:szCs w:val="24"/>
                <w:highlight w:val="none"/>
              </w:rPr>
              <w:t>//jsxcmm.com/help/gys.html。请相关供应商提前完善相应办理材料。办理地点：无锡市公共资源交易中心（无锡市滨湖区观山路199号）12号楼二楼5号、6号窗口。</w:t>
            </w:r>
          </w:p>
          <w:p w14:paraId="6BCE02DF">
            <w:pPr>
              <w:spacing w:line="420" w:lineRule="exact"/>
              <w:rPr>
                <w:rFonts w:ascii="宋体" w:hAnsi="宋体"/>
                <w:sz w:val="24"/>
                <w:szCs w:val="24"/>
                <w:highlight w:val="none"/>
              </w:rPr>
            </w:pPr>
            <w:r>
              <w:rPr>
                <w:rFonts w:hint="eastAsia" w:ascii="宋体" w:hAnsi="宋体"/>
                <w:sz w:val="24"/>
                <w:szCs w:val="24"/>
                <w:highlight w:val="none"/>
              </w:rPr>
              <w:t>（3）咨询电话：供应商注册：0519-86722801、0519-86722806，CA及电子加盖公章或签电子公章：0510-81827781，其他事项：0510-81827730。</w:t>
            </w:r>
          </w:p>
          <w:p w14:paraId="15FD9AAC">
            <w:pPr>
              <w:spacing w:line="420" w:lineRule="exact"/>
              <w:rPr>
                <w:rFonts w:ascii="宋体" w:hAnsi="宋体"/>
                <w:sz w:val="24"/>
                <w:szCs w:val="24"/>
                <w:highlight w:val="none"/>
              </w:rPr>
            </w:pPr>
            <w:r>
              <w:rPr>
                <w:rFonts w:hint="eastAsia" w:ascii="宋体" w:hAnsi="宋体"/>
                <w:sz w:val="24"/>
                <w:szCs w:val="24"/>
                <w:highlight w:val="none"/>
              </w:rPr>
              <w:t>（4）潜在供应商访问“苏采云”系统的网络地址和方法：“苏采云”系统的网址：http</w:t>
            </w:r>
            <w:r>
              <w:rPr>
                <w:rFonts w:hint="eastAsia" w:ascii="宋体" w:hAnsi="宋体"/>
                <w:sz w:val="24"/>
                <w:szCs w:val="24"/>
                <w:highlight w:val="none"/>
                <w:lang w:eastAsia="zh-CN"/>
              </w:rPr>
              <w:t>：</w:t>
            </w:r>
            <w:r>
              <w:rPr>
                <w:rFonts w:hint="eastAsia" w:ascii="宋体" w:hAnsi="宋体"/>
                <w:sz w:val="24"/>
                <w:szCs w:val="24"/>
                <w:highlight w:val="none"/>
              </w:rPr>
              <w:t>//jszfcg.jsczt.cn/。</w:t>
            </w:r>
          </w:p>
          <w:p w14:paraId="0E3F4A48">
            <w:pPr>
              <w:spacing w:line="420" w:lineRule="exact"/>
              <w:rPr>
                <w:rFonts w:ascii="宋体" w:hAnsi="宋体"/>
                <w:sz w:val="24"/>
                <w:szCs w:val="24"/>
                <w:highlight w:val="none"/>
              </w:rPr>
            </w:pPr>
            <w:r>
              <w:rPr>
                <w:rFonts w:hint="eastAsia" w:ascii="宋体" w:hAnsi="宋体"/>
                <w:sz w:val="24"/>
                <w:szCs w:val="24"/>
                <w:highlight w:val="none"/>
              </w:rPr>
              <w:t>（5）</w:t>
            </w:r>
            <w:r>
              <w:rPr>
                <w:rFonts w:hint="eastAsia" w:ascii="宋体" w:hAnsi="宋体"/>
                <w:sz w:val="24"/>
                <w:szCs w:val="24"/>
                <w:highlight w:val="none"/>
                <w:lang w:eastAsia="zh-CN"/>
              </w:rPr>
              <w:t>招标文件</w:t>
            </w:r>
            <w:r>
              <w:rPr>
                <w:rFonts w:hint="eastAsia" w:ascii="宋体" w:hAnsi="宋体"/>
                <w:sz w:val="24"/>
                <w:szCs w:val="24"/>
                <w:highlight w:val="none"/>
              </w:rPr>
              <w:t>（后缀名为“.kedt”）、供应商操作手册及政府采购客户端工具也可通过“苏采云”系统--已报名项目--报名详情页面内相应链接进行下载。</w:t>
            </w:r>
          </w:p>
          <w:p w14:paraId="4171D00F">
            <w:pPr>
              <w:spacing w:line="420" w:lineRule="exact"/>
              <w:rPr>
                <w:rFonts w:ascii="宋体" w:hAnsi="宋体" w:cs="宋体"/>
                <w:b/>
                <w:bCs/>
                <w:sz w:val="24"/>
                <w:szCs w:val="24"/>
                <w:highlight w:val="none"/>
              </w:rPr>
            </w:pPr>
            <w:r>
              <w:rPr>
                <w:rFonts w:hint="eastAsia" w:ascii="宋体" w:hAnsi="宋体"/>
                <w:sz w:val="24"/>
                <w:szCs w:val="24"/>
                <w:highlight w:val="none"/>
              </w:rPr>
              <w:t>（6）招标代理机构（采购代理机构）将数据电文形式的</w:t>
            </w:r>
            <w:r>
              <w:rPr>
                <w:rFonts w:hint="eastAsia" w:ascii="宋体" w:hAnsi="宋体"/>
                <w:sz w:val="24"/>
                <w:szCs w:val="24"/>
                <w:highlight w:val="none"/>
                <w:lang w:eastAsia="zh-CN"/>
              </w:rPr>
              <w:t>招标文件</w:t>
            </w:r>
            <w:r>
              <w:rPr>
                <w:rFonts w:hint="eastAsia" w:ascii="宋体" w:hAnsi="宋体"/>
                <w:sz w:val="24"/>
                <w:szCs w:val="24"/>
                <w:highlight w:val="none"/>
              </w:rPr>
              <w:t xml:space="preserve">加载至“苏采云”系统，供潜在供应商下载或者查阅。     </w:t>
            </w:r>
          </w:p>
        </w:tc>
      </w:tr>
      <w:tr w14:paraId="40248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35" w:type="dxa"/>
            <w:noWrap w:val="0"/>
            <w:vAlign w:val="center"/>
          </w:tcPr>
          <w:p w14:paraId="32724283">
            <w:pPr>
              <w:spacing w:line="420" w:lineRule="exact"/>
              <w:jc w:val="center"/>
              <w:rPr>
                <w:rFonts w:ascii="宋体" w:hAnsi="宋体"/>
                <w:bCs/>
                <w:sz w:val="24"/>
                <w:szCs w:val="24"/>
                <w:highlight w:val="none"/>
              </w:rPr>
            </w:pPr>
            <w:r>
              <w:rPr>
                <w:rFonts w:hint="eastAsia" w:ascii="宋体" w:hAnsi="宋体"/>
                <w:bCs/>
                <w:sz w:val="24"/>
                <w:szCs w:val="24"/>
                <w:highlight w:val="none"/>
              </w:rPr>
              <w:t>6</w:t>
            </w:r>
          </w:p>
        </w:tc>
        <w:tc>
          <w:tcPr>
            <w:tcW w:w="9774" w:type="dxa"/>
            <w:noWrap w:val="0"/>
          </w:tcPr>
          <w:p w14:paraId="6332C189">
            <w:pPr>
              <w:pStyle w:val="334"/>
              <w:spacing w:line="420" w:lineRule="exact"/>
              <w:rPr>
                <w:rFonts w:hAnsi="宋体" w:cs="宋体"/>
                <w:bCs/>
                <w:highlight w:val="none"/>
              </w:rPr>
            </w:pPr>
            <w:r>
              <w:rPr>
                <w:rFonts w:hint="eastAsia" w:hAnsi="宋体" w:cs="宋体"/>
                <w:b/>
                <w:bCs/>
                <w:highlight w:val="none"/>
              </w:rPr>
              <w:t>现场踏勘：</w:t>
            </w:r>
            <w:r>
              <w:rPr>
                <w:rFonts w:hint="eastAsia" w:hAnsi="宋体" w:cs="宋体"/>
                <w:highlight w:val="none"/>
              </w:rPr>
              <w:t>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p>
        </w:tc>
      </w:tr>
      <w:tr w14:paraId="00672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5" w:type="dxa"/>
            <w:noWrap w:val="0"/>
            <w:vAlign w:val="center"/>
          </w:tcPr>
          <w:p w14:paraId="39CB5B58">
            <w:pPr>
              <w:spacing w:line="420" w:lineRule="exact"/>
              <w:jc w:val="center"/>
              <w:rPr>
                <w:rFonts w:ascii="宋体" w:hAnsi="宋体"/>
                <w:bCs/>
                <w:sz w:val="24"/>
                <w:szCs w:val="24"/>
                <w:highlight w:val="none"/>
              </w:rPr>
            </w:pPr>
            <w:r>
              <w:rPr>
                <w:rFonts w:ascii="宋体" w:hAnsi="宋体"/>
                <w:bCs/>
                <w:sz w:val="24"/>
                <w:szCs w:val="24"/>
                <w:highlight w:val="none"/>
              </w:rPr>
              <w:t>7</w:t>
            </w:r>
          </w:p>
        </w:tc>
        <w:tc>
          <w:tcPr>
            <w:tcW w:w="9774" w:type="dxa"/>
            <w:noWrap w:val="0"/>
          </w:tcPr>
          <w:p w14:paraId="1E977DD8">
            <w:pPr>
              <w:spacing w:line="420" w:lineRule="exact"/>
              <w:rPr>
                <w:rFonts w:ascii="宋体" w:hAnsi="宋体"/>
                <w:bCs/>
                <w:sz w:val="24"/>
                <w:szCs w:val="24"/>
                <w:highlight w:val="none"/>
              </w:rPr>
            </w:pPr>
            <w:r>
              <w:rPr>
                <w:rFonts w:hint="eastAsia" w:ascii="宋体" w:hAnsi="宋体"/>
                <w:b/>
                <w:sz w:val="24"/>
                <w:szCs w:val="24"/>
                <w:highlight w:val="none"/>
              </w:rPr>
              <w:t>投标有效期：</w:t>
            </w:r>
            <w:r>
              <w:rPr>
                <w:rFonts w:hint="eastAsia" w:ascii="宋体" w:hAnsi="宋体"/>
                <w:bCs/>
                <w:sz w:val="24"/>
                <w:szCs w:val="24"/>
                <w:highlight w:val="none"/>
              </w:rPr>
              <w:t>开标之日起</w:t>
            </w:r>
            <w:r>
              <w:rPr>
                <w:rFonts w:hint="eastAsia" w:ascii="宋体" w:hAnsi="宋体"/>
                <w:bCs/>
                <w:sz w:val="24"/>
                <w:szCs w:val="24"/>
                <w:highlight w:val="none"/>
                <w:u w:val="single"/>
              </w:rPr>
              <w:t xml:space="preserve"> 90 </w:t>
            </w:r>
            <w:r>
              <w:rPr>
                <w:rFonts w:hint="eastAsia" w:ascii="宋体" w:hAnsi="宋体"/>
                <w:bCs/>
                <w:sz w:val="24"/>
                <w:szCs w:val="24"/>
                <w:highlight w:val="none"/>
              </w:rPr>
              <w:t>天</w:t>
            </w:r>
          </w:p>
        </w:tc>
      </w:tr>
      <w:tr w14:paraId="599B6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735" w:type="dxa"/>
            <w:noWrap w:val="0"/>
            <w:vAlign w:val="center"/>
          </w:tcPr>
          <w:p w14:paraId="67F42015">
            <w:pPr>
              <w:spacing w:line="420" w:lineRule="exact"/>
              <w:jc w:val="center"/>
              <w:rPr>
                <w:rFonts w:ascii="宋体" w:hAnsi="宋体"/>
                <w:bCs/>
                <w:sz w:val="24"/>
                <w:szCs w:val="24"/>
                <w:highlight w:val="none"/>
              </w:rPr>
            </w:pPr>
            <w:r>
              <w:rPr>
                <w:rFonts w:ascii="宋体" w:hAnsi="宋体"/>
                <w:bCs/>
                <w:sz w:val="24"/>
                <w:szCs w:val="24"/>
                <w:highlight w:val="none"/>
              </w:rPr>
              <w:t>8</w:t>
            </w:r>
          </w:p>
        </w:tc>
        <w:tc>
          <w:tcPr>
            <w:tcW w:w="9774" w:type="dxa"/>
            <w:noWrap w:val="0"/>
          </w:tcPr>
          <w:p w14:paraId="1F9EB880">
            <w:pPr>
              <w:spacing w:line="420" w:lineRule="exact"/>
              <w:rPr>
                <w:rFonts w:asciiTheme="minorEastAsia" w:hAnsiTheme="minorEastAsia" w:eastAsiaTheme="minorEastAsia"/>
                <w:sz w:val="24"/>
                <w:szCs w:val="24"/>
                <w:highlight w:val="none"/>
              </w:rPr>
            </w:pPr>
            <w:r>
              <w:rPr>
                <w:rFonts w:hint="eastAsia" w:cs="宋体" w:asciiTheme="minorEastAsia" w:hAnsiTheme="minorEastAsia" w:eastAsiaTheme="minorEastAsia"/>
                <w:b/>
                <w:bCs/>
                <w:sz w:val="24"/>
                <w:szCs w:val="24"/>
                <w:highlight w:val="none"/>
              </w:rPr>
              <w:t>投标文件接收信息：</w:t>
            </w:r>
          </w:p>
          <w:p w14:paraId="745D0C4E">
            <w:pPr>
              <w:spacing w:line="420" w:lineRule="exact"/>
              <w:rPr>
                <w:rFonts w:cs="宋体" w:asciiTheme="minorEastAsia" w:hAnsiTheme="minorEastAsia" w:eastAsiaTheme="minorEastAsia"/>
                <w:sz w:val="24"/>
                <w:szCs w:val="24"/>
                <w:highlight w:val="none"/>
                <w:lang w:val="zh-CN"/>
              </w:rPr>
            </w:pPr>
            <w:r>
              <w:rPr>
                <w:rFonts w:hint="eastAsia" w:cs="宋体" w:asciiTheme="minorEastAsia" w:hAnsiTheme="minorEastAsia" w:eastAsiaTheme="minorEastAsia"/>
                <w:sz w:val="24"/>
                <w:szCs w:val="24"/>
                <w:highlight w:val="none"/>
                <w:lang w:val="zh-CN"/>
              </w:rPr>
              <w:t>网上</w:t>
            </w:r>
            <w:r>
              <w:rPr>
                <w:rFonts w:hint="eastAsia" w:cs="宋体" w:asciiTheme="minorEastAsia" w:hAnsiTheme="minorEastAsia" w:eastAsiaTheme="minorEastAsia"/>
                <w:sz w:val="24"/>
                <w:szCs w:val="24"/>
                <w:highlight w:val="none"/>
                <w:lang w:val="en-US" w:eastAsia="zh-CN"/>
              </w:rPr>
              <w:t>投标</w:t>
            </w:r>
            <w:r>
              <w:rPr>
                <w:rFonts w:hint="eastAsia" w:cs="宋体" w:asciiTheme="minorEastAsia" w:hAnsiTheme="minorEastAsia" w:eastAsiaTheme="minorEastAsia"/>
                <w:sz w:val="24"/>
                <w:szCs w:val="24"/>
                <w:highlight w:val="none"/>
                <w:lang w:val="zh-CN"/>
              </w:rPr>
              <w:t>截止时间：</w:t>
            </w:r>
            <w:r>
              <w:rPr>
                <w:rFonts w:hint="eastAsia" w:cs="宋体" w:asciiTheme="minorEastAsia" w:hAnsiTheme="minorEastAsia" w:eastAsiaTheme="minorEastAsia"/>
                <w:b/>
                <w:bCs/>
                <w:sz w:val="24"/>
                <w:szCs w:val="24"/>
                <w:highlight w:val="none"/>
                <w:lang w:val="zh-CN"/>
              </w:rPr>
              <w:t>202</w:t>
            </w:r>
            <w:r>
              <w:rPr>
                <w:rFonts w:hint="eastAsia" w:cs="宋体" w:asciiTheme="minorEastAsia" w:hAnsiTheme="minorEastAsia" w:eastAsiaTheme="minorEastAsia"/>
                <w:b/>
                <w:bCs/>
                <w:sz w:val="24"/>
                <w:szCs w:val="24"/>
                <w:highlight w:val="none"/>
                <w:lang w:val="en-US" w:eastAsia="zh-CN"/>
              </w:rPr>
              <w:t>6</w:t>
            </w:r>
            <w:r>
              <w:rPr>
                <w:rFonts w:hint="eastAsia" w:cs="宋体" w:asciiTheme="minorEastAsia" w:hAnsiTheme="minorEastAsia" w:eastAsiaTheme="minorEastAsia"/>
                <w:b/>
                <w:bCs/>
                <w:sz w:val="24"/>
                <w:szCs w:val="24"/>
                <w:highlight w:val="none"/>
                <w:lang w:val="zh-CN"/>
              </w:rPr>
              <w:t>年</w:t>
            </w:r>
            <w:r>
              <w:rPr>
                <w:rFonts w:hint="eastAsia" w:cs="宋体" w:asciiTheme="minorEastAsia" w:hAnsiTheme="minorEastAsia" w:eastAsiaTheme="minorEastAsia"/>
                <w:b/>
                <w:bCs/>
                <w:sz w:val="24"/>
                <w:szCs w:val="24"/>
                <w:highlight w:val="none"/>
                <w:lang w:val="en-US" w:eastAsia="zh-CN"/>
              </w:rPr>
              <w:t>5</w:t>
            </w:r>
            <w:r>
              <w:rPr>
                <w:rFonts w:hint="eastAsia" w:cs="宋体" w:asciiTheme="minorEastAsia" w:hAnsiTheme="minorEastAsia" w:eastAsiaTheme="minorEastAsia"/>
                <w:b/>
                <w:bCs/>
                <w:sz w:val="24"/>
                <w:szCs w:val="24"/>
                <w:highlight w:val="none"/>
                <w:lang w:val="zh-CN"/>
              </w:rPr>
              <w:t>月</w:t>
            </w:r>
            <w:r>
              <w:rPr>
                <w:rFonts w:hint="eastAsia" w:cs="宋体" w:asciiTheme="minorEastAsia" w:hAnsiTheme="minorEastAsia" w:eastAsiaTheme="minorEastAsia"/>
                <w:b/>
                <w:bCs/>
                <w:sz w:val="24"/>
                <w:szCs w:val="24"/>
                <w:highlight w:val="none"/>
                <w:lang w:val="en-US" w:eastAsia="zh-CN"/>
              </w:rPr>
              <w:t xml:space="preserve">18 </w:t>
            </w:r>
            <w:r>
              <w:rPr>
                <w:rFonts w:hint="eastAsia" w:cs="宋体" w:asciiTheme="minorEastAsia" w:hAnsiTheme="minorEastAsia" w:eastAsiaTheme="minorEastAsia"/>
                <w:b/>
                <w:bCs/>
                <w:sz w:val="24"/>
                <w:szCs w:val="24"/>
                <w:highlight w:val="none"/>
                <w:lang w:val="zh-CN"/>
              </w:rPr>
              <w:t>日</w:t>
            </w:r>
            <w:r>
              <w:rPr>
                <w:rFonts w:hint="eastAsia" w:cs="宋体" w:asciiTheme="minorEastAsia" w:hAnsiTheme="minorEastAsia" w:eastAsiaTheme="minorEastAsia"/>
                <w:b/>
                <w:bCs/>
                <w:sz w:val="24"/>
                <w:szCs w:val="24"/>
                <w:highlight w:val="none"/>
                <w:lang w:val="en-US" w:eastAsia="zh-CN"/>
              </w:rPr>
              <w:t>9:</w:t>
            </w:r>
            <w:r>
              <w:rPr>
                <w:rFonts w:hint="eastAsia" w:cs="宋体" w:asciiTheme="minorEastAsia" w:hAnsiTheme="minorEastAsia" w:eastAsiaTheme="minorEastAsia"/>
                <w:b/>
                <w:bCs/>
                <w:sz w:val="24"/>
                <w:szCs w:val="24"/>
                <w:highlight w:val="none"/>
                <w:lang w:val="zh-CN"/>
              </w:rPr>
              <w:t>30</w:t>
            </w:r>
            <w:r>
              <w:rPr>
                <w:rFonts w:hint="eastAsia" w:cs="宋体" w:asciiTheme="minorEastAsia" w:hAnsiTheme="minorEastAsia" w:eastAsiaTheme="minorEastAsia"/>
                <w:sz w:val="24"/>
                <w:szCs w:val="24"/>
                <w:highlight w:val="none"/>
                <w:lang w:val="zh-CN"/>
              </w:rPr>
              <w:t>（</w:t>
            </w:r>
            <w:r>
              <w:rPr>
                <w:rFonts w:hint="eastAsia" w:cs="宋体" w:asciiTheme="minorEastAsia" w:hAnsiTheme="minorEastAsia" w:eastAsiaTheme="minorEastAsia"/>
                <w:sz w:val="24"/>
                <w:szCs w:val="24"/>
                <w:highlight w:val="none"/>
                <w:lang w:val="en-US" w:eastAsia="zh-CN"/>
              </w:rPr>
              <w:t>投标</w:t>
            </w:r>
            <w:r>
              <w:rPr>
                <w:rFonts w:hint="eastAsia" w:cs="宋体" w:asciiTheme="minorEastAsia" w:hAnsiTheme="minorEastAsia" w:eastAsiaTheme="minorEastAsia"/>
                <w:sz w:val="24"/>
                <w:szCs w:val="24"/>
                <w:highlight w:val="none"/>
                <w:lang w:val="zh-CN"/>
              </w:rPr>
              <w:t>截止时间后的投标文件恕不接受）</w:t>
            </w:r>
          </w:p>
          <w:p w14:paraId="6B4A38A8">
            <w:pPr>
              <w:spacing w:line="420" w:lineRule="exact"/>
              <w:rPr>
                <w:rFonts w:cs="宋体" w:asciiTheme="minorEastAsia" w:hAnsiTheme="minorEastAsia" w:eastAsiaTheme="minorEastAsia"/>
                <w:b/>
                <w:bCs/>
                <w:sz w:val="24"/>
                <w:szCs w:val="24"/>
                <w:highlight w:val="none"/>
              </w:rPr>
            </w:pPr>
            <w:r>
              <w:rPr>
                <w:rFonts w:hint="eastAsia" w:cs="宋体" w:asciiTheme="minorEastAsia" w:hAnsiTheme="minorEastAsia" w:eastAsiaTheme="minorEastAsia"/>
                <w:sz w:val="24"/>
                <w:szCs w:val="24"/>
                <w:highlight w:val="none"/>
                <w:lang w:val="zh-CN"/>
              </w:rPr>
              <w:t>网上解密时间：</w:t>
            </w:r>
            <w:r>
              <w:rPr>
                <w:rFonts w:hint="eastAsia" w:cs="宋体" w:asciiTheme="minorEastAsia" w:hAnsiTheme="minorEastAsia" w:eastAsiaTheme="minorEastAsia"/>
                <w:b/>
                <w:bCs/>
                <w:sz w:val="24"/>
                <w:szCs w:val="24"/>
                <w:highlight w:val="none"/>
                <w:lang w:val="zh-CN"/>
              </w:rPr>
              <w:t>202</w:t>
            </w:r>
            <w:r>
              <w:rPr>
                <w:rFonts w:hint="eastAsia" w:cs="宋体" w:asciiTheme="minorEastAsia" w:hAnsiTheme="minorEastAsia" w:eastAsiaTheme="minorEastAsia"/>
                <w:b/>
                <w:bCs/>
                <w:sz w:val="24"/>
                <w:szCs w:val="24"/>
                <w:highlight w:val="none"/>
                <w:lang w:val="en-US" w:eastAsia="zh-CN"/>
              </w:rPr>
              <w:t>6</w:t>
            </w:r>
            <w:r>
              <w:rPr>
                <w:rFonts w:hint="eastAsia" w:cs="宋体" w:asciiTheme="minorEastAsia" w:hAnsiTheme="minorEastAsia" w:eastAsiaTheme="minorEastAsia"/>
                <w:b/>
                <w:bCs/>
                <w:sz w:val="24"/>
                <w:szCs w:val="24"/>
                <w:highlight w:val="none"/>
                <w:lang w:val="zh-CN"/>
              </w:rPr>
              <w:t>年</w:t>
            </w:r>
            <w:r>
              <w:rPr>
                <w:rFonts w:hint="eastAsia" w:cs="宋体" w:asciiTheme="minorEastAsia" w:hAnsiTheme="minorEastAsia" w:eastAsiaTheme="minorEastAsia"/>
                <w:b/>
                <w:bCs/>
                <w:sz w:val="24"/>
                <w:szCs w:val="24"/>
                <w:highlight w:val="none"/>
                <w:lang w:val="en-US" w:eastAsia="zh-CN"/>
              </w:rPr>
              <w:t xml:space="preserve">5 </w:t>
            </w:r>
            <w:r>
              <w:rPr>
                <w:rFonts w:hint="eastAsia" w:cs="宋体" w:asciiTheme="minorEastAsia" w:hAnsiTheme="minorEastAsia" w:eastAsiaTheme="minorEastAsia"/>
                <w:b/>
                <w:bCs/>
                <w:sz w:val="24"/>
                <w:szCs w:val="24"/>
                <w:highlight w:val="none"/>
                <w:lang w:val="zh-CN"/>
              </w:rPr>
              <w:t>月</w:t>
            </w:r>
            <w:r>
              <w:rPr>
                <w:rFonts w:hint="eastAsia" w:cs="宋体" w:asciiTheme="minorEastAsia" w:hAnsiTheme="minorEastAsia" w:eastAsiaTheme="minorEastAsia"/>
                <w:b/>
                <w:bCs/>
                <w:sz w:val="24"/>
                <w:szCs w:val="24"/>
                <w:highlight w:val="none"/>
                <w:lang w:val="en-US" w:eastAsia="zh-CN"/>
              </w:rPr>
              <w:t>18</w:t>
            </w:r>
            <w:r>
              <w:rPr>
                <w:rFonts w:hint="eastAsia" w:cs="宋体" w:asciiTheme="minorEastAsia" w:hAnsiTheme="minorEastAsia" w:eastAsiaTheme="minorEastAsia"/>
                <w:b/>
                <w:bCs/>
                <w:sz w:val="24"/>
                <w:szCs w:val="24"/>
                <w:highlight w:val="none"/>
                <w:lang w:val="zh-CN"/>
              </w:rPr>
              <w:t>日</w:t>
            </w:r>
            <w:r>
              <w:rPr>
                <w:rFonts w:hint="eastAsia" w:cs="宋体" w:asciiTheme="minorEastAsia" w:hAnsiTheme="minorEastAsia" w:eastAsiaTheme="minorEastAsia"/>
                <w:b/>
                <w:bCs/>
                <w:sz w:val="24"/>
                <w:szCs w:val="24"/>
                <w:highlight w:val="none"/>
                <w:lang w:val="en-US" w:eastAsia="zh-CN"/>
              </w:rPr>
              <w:t>9:</w:t>
            </w:r>
            <w:r>
              <w:rPr>
                <w:rFonts w:hint="eastAsia" w:cs="宋体" w:asciiTheme="minorEastAsia" w:hAnsiTheme="minorEastAsia" w:eastAsiaTheme="minorEastAsia"/>
                <w:b/>
                <w:bCs/>
                <w:sz w:val="24"/>
                <w:szCs w:val="24"/>
                <w:highlight w:val="none"/>
              </w:rPr>
              <w:t xml:space="preserve">30 </w:t>
            </w:r>
          </w:p>
          <w:p w14:paraId="3C0B36A2">
            <w:pPr>
              <w:spacing w:line="420" w:lineRule="exact"/>
              <w:rPr>
                <w:rFonts w:cs="宋体" w:asciiTheme="minorEastAsia" w:hAnsiTheme="minorEastAsia" w:eastAsiaTheme="minorEastAsia"/>
                <w:b/>
                <w:bCs/>
                <w:sz w:val="24"/>
                <w:szCs w:val="24"/>
                <w:highlight w:val="none"/>
              </w:rPr>
            </w:pPr>
            <w:r>
              <w:rPr>
                <w:rFonts w:hint="eastAsia" w:cs="宋体" w:asciiTheme="minorEastAsia" w:hAnsiTheme="minorEastAsia" w:eastAsiaTheme="minorEastAsia"/>
                <w:b/>
                <w:bCs/>
                <w:sz w:val="24"/>
                <w:szCs w:val="24"/>
                <w:highlight w:val="none"/>
                <w:lang w:val="zh-CN"/>
              </w:rPr>
              <w:t>本项目招标文件规定的供应商按时在线解密方式：开启时间后30分钟内，通过“苏采云”系统（使用“CA数字证书”）解密。</w:t>
            </w:r>
          </w:p>
          <w:p w14:paraId="4D85BD85">
            <w:pPr>
              <w:spacing w:line="420" w:lineRule="exact"/>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lang w:val="zh-CN"/>
              </w:rPr>
              <w:t>递交地点</w:t>
            </w:r>
            <w:r>
              <w:rPr>
                <w:rFonts w:hint="eastAsia" w:cs="宋体" w:asciiTheme="minorEastAsia" w:hAnsiTheme="minorEastAsia" w:eastAsiaTheme="minorEastAsia"/>
                <w:sz w:val="24"/>
                <w:szCs w:val="24"/>
                <w:highlight w:val="none"/>
              </w:rPr>
              <w:t>：</w:t>
            </w:r>
            <w:r>
              <w:rPr>
                <w:rFonts w:hint="eastAsia" w:asciiTheme="minorEastAsia" w:hAnsiTheme="minorEastAsia" w:eastAsiaTheme="minorEastAsia"/>
                <w:b/>
                <w:sz w:val="24"/>
                <w:szCs w:val="24"/>
                <w:highlight w:val="none"/>
              </w:rPr>
              <w:t>“苏采云”系统（网址：</w:t>
            </w:r>
            <w:r>
              <w:rPr>
                <w:rFonts w:hint="eastAsia"/>
                <w:highlight w:val="none"/>
              </w:rPr>
              <w:fldChar w:fldCharType="begin"/>
            </w:r>
            <w:r>
              <w:rPr>
                <w:highlight w:val="none"/>
              </w:rPr>
              <w:instrText xml:space="preserve"> HYPERLINK "http://jszfcg.jsczt.cn/）" \o "http://jszfcg.jsczt.cn/）" </w:instrText>
            </w:r>
            <w:r>
              <w:rPr>
                <w:rFonts w:hint="eastAsia"/>
                <w:highlight w:val="none"/>
              </w:rPr>
              <w:fldChar w:fldCharType="separate"/>
            </w:r>
            <w:r>
              <w:rPr>
                <w:rFonts w:hint="eastAsia" w:asciiTheme="minorEastAsia" w:hAnsiTheme="minorEastAsia" w:eastAsiaTheme="minorEastAsia"/>
                <w:b/>
                <w:sz w:val="24"/>
                <w:szCs w:val="24"/>
                <w:highlight w:val="none"/>
              </w:rPr>
              <w:t>http</w:t>
            </w:r>
            <w:r>
              <w:rPr>
                <w:rFonts w:hint="eastAsia" w:asciiTheme="minorEastAsia" w:hAnsiTheme="minorEastAsia" w:eastAsiaTheme="minorEastAsia"/>
                <w:b/>
                <w:sz w:val="24"/>
                <w:szCs w:val="24"/>
                <w:highlight w:val="none"/>
                <w:lang w:eastAsia="zh-CN"/>
              </w:rPr>
              <w:t>：</w:t>
            </w:r>
            <w:r>
              <w:rPr>
                <w:rFonts w:hint="eastAsia" w:asciiTheme="minorEastAsia" w:hAnsiTheme="minorEastAsia" w:eastAsiaTheme="minorEastAsia"/>
                <w:b/>
                <w:sz w:val="24"/>
                <w:szCs w:val="24"/>
                <w:highlight w:val="none"/>
              </w:rPr>
              <w:t>//jszfcg.jsczt.cn/）“报名详情”</w:t>
            </w:r>
            <w:r>
              <w:rPr>
                <w:rFonts w:hint="eastAsia" w:asciiTheme="minorEastAsia" w:hAnsiTheme="minorEastAsia" w:eastAsiaTheme="minorEastAsia"/>
                <w:b/>
                <w:sz w:val="24"/>
                <w:szCs w:val="24"/>
                <w:highlight w:val="none"/>
              </w:rPr>
              <w:fldChar w:fldCharType="end"/>
            </w:r>
          </w:p>
          <w:p w14:paraId="66CDE7EA">
            <w:pPr>
              <w:spacing w:line="420" w:lineRule="exact"/>
              <w:rPr>
                <w:rFonts w:ascii="宋体" w:hAnsi="宋体" w:cs="宋体"/>
                <w:sz w:val="24"/>
                <w:szCs w:val="24"/>
                <w:highlight w:val="none"/>
              </w:rPr>
            </w:pPr>
            <w:r>
              <w:rPr>
                <w:rFonts w:hint="eastAsia" w:cs="宋体" w:asciiTheme="minorEastAsia" w:hAnsiTheme="minorEastAsia" w:eastAsiaTheme="minorEastAsia"/>
                <w:sz w:val="24"/>
                <w:szCs w:val="24"/>
                <w:highlight w:val="none"/>
              </w:rPr>
              <w:t>开标地点：</w:t>
            </w:r>
            <w:r>
              <w:rPr>
                <w:rFonts w:hint="eastAsia" w:cs="宋体" w:asciiTheme="minorEastAsia" w:hAnsiTheme="minorEastAsia" w:eastAsiaTheme="minorEastAsia"/>
                <w:b/>
                <w:bCs/>
                <w:sz w:val="24"/>
                <w:szCs w:val="24"/>
                <w:highlight w:val="none"/>
              </w:rPr>
              <w:t>“苏采云”系统（网址：http</w:t>
            </w:r>
            <w:r>
              <w:rPr>
                <w:rFonts w:hint="eastAsia" w:cs="宋体" w:asciiTheme="minorEastAsia" w:hAnsiTheme="minorEastAsia" w:eastAsiaTheme="minorEastAsia"/>
                <w:b/>
                <w:bCs/>
                <w:sz w:val="24"/>
                <w:szCs w:val="24"/>
                <w:highlight w:val="none"/>
                <w:lang w:eastAsia="zh-CN"/>
              </w:rPr>
              <w:t>：</w:t>
            </w:r>
            <w:r>
              <w:rPr>
                <w:rFonts w:hint="eastAsia" w:cs="宋体" w:asciiTheme="minorEastAsia" w:hAnsiTheme="minorEastAsia" w:eastAsiaTheme="minorEastAsia"/>
                <w:b/>
                <w:bCs/>
                <w:sz w:val="24"/>
                <w:szCs w:val="24"/>
                <w:highlight w:val="none"/>
              </w:rPr>
              <w:t>//jszfcg.jsczt.cn/）“开标大厅”</w:t>
            </w:r>
          </w:p>
        </w:tc>
      </w:tr>
      <w:tr w14:paraId="5D71B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noWrap w:val="0"/>
            <w:vAlign w:val="center"/>
          </w:tcPr>
          <w:p w14:paraId="2CB4BD65">
            <w:pPr>
              <w:spacing w:line="420" w:lineRule="exact"/>
              <w:jc w:val="center"/>
              <w:rPr>
                <w:rFonts w:ascii="宋体" w:hAnsi="宋体"/>
                <w:bCs/>
                <w:sz w:val="24"/>
                <w:szCs w:val="24"/>
                <w:highlight w:val="none"/>
              </w:rPr>
            </w:pPr>
            <w:r>
              <w:rPr>
                <w:rFonts w:ascii="宋体" w:hAnsi="宋体"/>
                <w:bCs/>
                <w:sz w:val="24"/>
                <w:szCs w:val="24"/>
                <w:highlight w:val="none"/>
              </w:rPr>
              <w:t>9</w:t>
            </w:r>
          </w:p>
        </w:tc>
        <w:tc>
          <w:tcPr>
            <w:tcW w:w="9774" w:type="dxa"/>
            <w:noWrap w:val="0"/>
          </w:tcPr>
          <w:p w14:paraId="398EB075">
            <w:pPr>
              <w:spacing w:line="420" w:lineRule="exact"/>
              <w:rPr>
                <w:rFonts w:ascii="宋体" w:hAnsi="宋体" w:cs="宋体"/>
                <w:b/>
                <w:bCs/>
                <w:sz w:val="24"/>
                <w:szCs w:val="24"/>
                <w:highlight w:val="none"/>
              </w:rPr>
            </w:pPr>
            <w:r>
              <w:rPr>
                <w:rFonts w:hint="eastAsia" w:ascii="宋体" w:hAnsi="宋体" w:cs="宋体"/>
                <w:b/>
                <w:bCs/>
                <w:sz w:val="24"/>
                <w:szCs w:val="24"/>
                <w:highlight w:val="none"/>
              </w:rPr>
              <w:t>评审有关信息：</w:t>
            </w:r>
          </w:p>
          <w:p w14:paraId="75BF03FD">
            <w:pPr>
              <w:spacing w:line="420" w:lineRule="exact"/>
              <w:rPr>
                <w:rFonts w:ascii="宋体" w:hAnsi="宋体"/>
                <w:b/>
                <w:bCs/>
                <w:sz w:val="24"/>
                <w:szCs w:val="24"/>
                <w:highlight w:val="none"/>
              </w:rPr>
            </w:pPr>
            <w:r>
              <w:rPr>
                <w:rFonts w:hint="eastAsia" w:ascii="宋体" w:hAnsi="宋体" w:cs="宋体"/>
                <w:sz w:val="24"/>
                <w:szCs w:val="24"/>
                <w:highlight w:val="none"/>
              </w:rPr>
              <w:t>评审时间：</w:t>
            </w:r>
            <w:r>
              <w:rPr>
                <w:rFonts w:hint="eastAsia" w:cs="宋体" w:asciiTheme="minorEastAsia" w:hAnsiTheme="minorEastAsia" w:eastAsiaTheme="minorEastAsia"/>
                <w:b/>
                <w:bCs/>
                <w:sz w:val="24"/>
                <w:szCs w:val="24"/>
                <w:highlight w:val="none"/>
                <w:lang w:val="zh-CN"/>
              </w:rPr>
              <w:t>202</w:t>
            </w:r>
            <w:r>
              <w:rPr>
                <w:rFonts w:hint="eastAsia" w:cs="宋体" w:asciiTheme="minorEastAsia" w:hAnsiTheme="minorEastAsia" w:eastAsiaTheme="minorEastAsia"/>
                <w:b/>
                <w:bCs/>
                <w:sz w:val="24"/>
                <w:szCs w:val="24"/>
                <w:highlight w:val="none"/>
                <w:lang w:val="en-US" w:eastAsia="zh-CN"/>
              </w:rPr>
              <w:t>6</w:t>
            </w:r>
            <w:r>
              <w:rPr>
                <w:rFonts w:hint="eastAsia" w:cs="宋体" w:asciiTheme="minorEastAsia" w:hAnsiTheme="minorEastAsia" w:eastAsiaTheme="minorEastAsia"/>
                <w:b/>
                <w:bCs/>
                <w:sz w:val="24"/>
                <w:szCs w:val="24"/>
                <w:highlight w:val="none"/>
                <w:lang w:val="zh-CN"/>
              </w:rPr>
              <w:t>年</w:t>
            </w:r>
            <w:r>
              <w:rPr>
                <w:rFonts w:hint="eastAsia" w:cs="宋体" w:asciiTheme="minorEastAsia" w:hAnsiTheme="minorEastAsia" w:eastAsiaTheme="minorEastAsia"/>
                <w:b/>
                <w:bCs/>
                <w:sz w:val="24"/>
                <w:szCs w:val="24"/>
                <w:highlight w:val="none"/>
                <w:lang w:val="en-US" w:eastAsia="zh-CN"/>
              </w:rPr>
              <w:t>5</w:t>
            </w:r>
            <w:r>
              <w:rPr>
                <w:rFonts w:hint="eastAsia" w:cs="宋体" w:asciiTheme="minorEastAsia" w:hAnsiTheme="minorEastAsia" w:eastAsiaTheme="minorEastAsia"/>
                <w:b/>
                <w:bCs/>
                <w:sz w:val="24"/>
                <w:szCs w:val="24"/>
                <w:highlight w:val="none"/>
                <w:lang w:val="zh-CN"/>
              </w:rPr>
              <w:t>月</w:t>
            </w:r>
            <w:r>
              <w:rPr>
                <w:rFonts w:hint="eastAsia" w:cs="宋体" w:asciiTheme="minorEastAsia" w:hAnsiTheme="minorEastAsia" w:eastAsiaTheme="minorEastAsia"/>
                <w:b/>
                <w:bCs/>
                <w:sz w:val="24"/>
                <w:szCs w:val="24"/>
                <w:highlight w:val="none"/>
                <w:lang w:val="en-US" w:eastAsia="zh-CN"/>
              </w:rPr>
              <w:t>18</w:t>
            </w:r>
            <w:r>
              <w:rPr>
                <w:rFonts w:hint="eastAsia" w:cs="宋体" w:asciiTheme="minorEastAsia" w:hAnsiTheme="minorEastAsia" w:eastAsiaTheme="minorEastAsia"/>
                <w:b/>
                <w:bCs/>
                <w:sz w:val="24"/>
                <w:szCs w:val="24"/>
                <w:highlight w:val="none"/>
                <w:lang w:val="zh-CN"/>
              </w:rPr>
              <w:t>日</w:t>
            </w:r>
          </w:p>
          <w:p w14:paraId="20347940">
            <w:pPr>
              <w:spacing w:line="420" w:lineRule="exact"/>
              <w:rPr>
                <w:rFonts w:ascii="宋体" w:hAnsi="宋体"/>
                <w:bCs/>
                <w:sz w:val="24"/>
                <w:szCs w:val="24"/>
                <w:highlight w:val="none"/>
              </w:rPr>
            </w:pPr>
            <w:r>
              <w:rPr>
                <w:rFonts w:hint="eastAsia" w:ascii="宋体" w:hAnsi="宋体" w:cs="宋体"/>
                <w:sz w:val="24"/>
                <w:szCs w:val="24"/>
                <w:highlight w:val="none"/>
              </w:rPr>
              <w:t>评审地点：</w:t>
            </w:r>
            <w:r>
              <w:rPr>
                <w:rFonts w:hint="eastAsia" w:cs="宋体" w:asciiTheme="minorEastAsia" w:hAnsiTheme="minorEastAsia" w:eastAsiaTheme="minorEastAsia"/>
                <w:b w:val="0"/>
                <w:bCs w:val="0"/>
                <w:sz w:val="24"/>
                <w:szCs w:val="24"/>
                <w:highlight w:val="none"/>
              </w:rPr>
              <w:t>“苏采云”系统（网址：http</w:t>
            </w:r>
            <w:r>
              <w:rPr>
                <w:rFonts w:hint="eastAsia" w:cs="宋体" w:asciiTheme="minorEastAsia" w:hAnsiTheme="minorEastAsia" w:eastAsiaTheme="minorEastAsia"/>
                <w:b w:val="0"/>
                <w:bCs w:val="0"/>
                <w:sz w:val="24"/>
                <w:szCs w:val="24"/>
                <w:highlight w:val="none"/>
                <w:lang w:eastAsia="zh-CN"/>
              </w:rPr>
              <w:t>：</w:t>
            </w:r>
            <w:r>
              <w:rPr>
                <w:rFonts w:hint="eastAsia" w:cs="宋体" w:asciiTheme="minorEastAsia" w:hAnsiTheme="minorEastAsia" w:eastAsiaTheme="minorEastAsia"/>
                <w:b w:val="0"/>
                <w:bCs w:val="0"/>
                <w:sz w:val="24"/>
                <w:szCs w:val="24"/>
                <w:highlight w:val="none"/>
              </w:rPr>
              <w:t>//jszfcg.jsczt.cn/）</w:t>
            </w:r>
          </w:p>
        </w:tc>
      </w:tr>
      <w:tr w14:paraId="64BF4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noWrap w:val="0"/>
            <w:vAlign w:val="center"/>
          </w:tcPr>
          <w:p w14:paraId="283F4DD6">
            <w:pPr>
              <w:spacing w:line="420" w:lineRule="exact"/>
              <w:jc w:val="center"/>
              <w:rPr>
                <w:rFonts w:ascii="宋体" w:hAnsi="宋体"/>
                <w:bCs/>
                <w:sz w:val="24"/>
                <w:szCs w:val="24"/>
                <w:highlight w:val="none"/>
              </w:rPr>
            </w:pPr>
            <w:r>
              <w:rPr>
                <w:rFonts w:hint="eastAsia" w:ascii="宋体" w:hAnsi="宋体"/>
                <w:bCs/>
                <w:sz w:val="24"/>
                <w:szCs w:val="24"/>
                <w:highlight w:val="none"/>
              </w:rPr>
              <w:t>1</w:t>
            </w:r>
            <w:r>
              <w:rPr>
                <w:rFonts w:ascii="宋体" w:hAnsi="宋体"/>
                <w:bCs/>
                <w:sz w:val="24"/>
                <w:szCs w:val="24"/>
                <w:highlight w:val="none"/>
              </w:rPr>
              <w:t>0</w:t>
            </w:r>
          </w:p>
        </w:tc>
        <w:tc>
          <w:tcPr>
            <w:tcW w:w="9774" w:type="dxa"/>
            <w:noWrap w:val="0"/>
            <w:vAlign w:val="center"/>
          </w:tcPr>
          <w:p w14:paraId="15D9586D">
            <w:pPr>
              <w:spacing w:line="420" w:lineRule="exact"/>
              <w:rPr>
                <w:rFonts w:ascii="宋体" w:hAnsi="宋体" w:cs="宋体"/>
                <w:b/>
                <w:bCs/>
                <w:sz w:val="24"/>
                <w:szCs w:val="24"/>
                <w:highlight w:val="none"/>
              </w:rPr>
            </w:pPr>
            <w:r>
              <w:rPr>
                <w:rFonts w:hint="eastAsia" w:ascii="宋体" w:hAnsi="宋体" w:cs="宋体"/>
                <w:b/>
                <w:bCs/>
                <w:sz w:val="24"/>
                <w:szCs w:val="24"/>
                <w:highlight w:val="none"/>
              </w:rPr>
              <w:t>确定中标有关信息：</w:t>
            </w:r>
          </w:p>
          <w:p w14:paraId="1DFBE237">
            <w:pPr>
              <w:spacing w:line="420" w:lineRule="exact"/>
              <w:rPr>
                <w:rFonts w:ascii="宋体" w:hAnsi="宋体"/>
                <w:bCs/>
                <w:sz w:val="24"/>
                <w:szCs w:val="24"/>
                <w:highlight w:val="none"/>
              </w:rPr>
            </w:pPr>
            <w:r>
              <w:rPr>
                <w:rFonts w:hint="eastAsia" w:ascii="宋体" w:hAnsi="宋体" w:cs="宋体"/>
                <w:sz w:val="24"/>
                <w:szCs w:val="24"/>
                <w:highlight w:val="none"/>
              </w:rPr>
              <w:t>确定中标单位时间：</w:t>
            </w:r>
            <w:r>
              <w:rPr>
                <w:rFonts w:hint="eastAsia" w:cs="宋体" w:asciiTheme="minorEastAsia" w:hAnsiTheme="minorEastAsia" w:eastAsiaTheme="minorEastAsia"/>
                <w:b/>
                <w:bCs/>
                <w:sz w:val="24"/>
                <w:szCs w:val="24"/>
                <w:highlight w:val="none"/>
                <w:lang w:val="zh-CN"/>
              </w:rPr>
              <w:t>202</w:t>
            </w:r>
            <w:r>
              <w:rPr>
                <w:rFonts w:hint="eastAsia" w:cs="宋体" w:asciiTheme="minorEastAsia" w:hAnsiTheme="minorEastAsia" w:eastAsiaTheme="minorEastAsia"/>
                <w:b/>
                <w:bCs/>
                <w:sz w:val="24"/>
                <w:szCs w:val="24"/>
                <w:highlight w:val="none"/>
                <w:lang w:val="en-US" w:eastAsia="zh-CN"/>
              </w:rPr>
              <w:t>6</w:t>
            </w:r>
            <w:r>
              <w:rPr>
                <w:rFonts w:hint="eastAsia" w:cs="宋体" w:asciiTheme="minorEastAsia" w:hAnsiTheme="minorEastAsia" w:eastAsiaTheme="minorEastAsia"/>
                <w:b/>
                <w:bCs/>
                <w:sz w:val="24"/>
                <w:szCs w:val="24"/>
                <w:highlight w:val="none"/>
                <w:lang w:val="zh-CN"/>
              </w:rPr>
              <w:t>年</w:t>
            </w:r>
            <w:r>
              <w:rPr>
                <w:rFonts w:hint="eastAsia" w:cs="宋体" w:asciiTheme="minorEastAsia" w:hAnsiTheme="minorEastAsia" w:eastAsiaTheme="minorEastAsia"/>
                <w:b/>
                <w:bCs/>
                <w:sz w:val="24"/>
                <w:szCs w:val="24"/>
                <w:highlight w:val="none"/>
                <w:lang w:val="en-US" w:eastAsia="zh-CN"/>
              </w:rPr>
              <w:t>5</w:t>
            </w:r>
            <w:r>
              <w:rPr>
                <w:rFonts w:hint="eastAsia" w:cs="宋体" w:asciiTheme="minorEastAsia" w:hAnsiTheme="minorEastAsia" w:eastAsiaTheme="minorEastAsia"/>
                <w:b/>
                <w:bCs/>
                <w:sz w:val="24"/>
                <w:szCs w:val="24"/>
                <w:highlight w:val="none"/>
                <w:lang w:val="zh-CN"/>
              </w:rPr>
              <w:t>月</w:t>
            </w:r>
            <w:r>
              <w:rPr>
                <w:rFonts w:hint="eastAsia" w:cs="宋体" w:asciiTheme="minorEastAsia" w:hAnsiTheme="minorEastAsia" w:eastAsiaTheme="minorEastAsia"/>
                <w:b/>
                <w:bCs/>
                <w:sz w:val="24"/>
                <w:szCs w:val="24"/>
                <w:highlight w:val="none"/>
                <w:lang w:val="en-US" w:eastAsia="zh-CN"/>
              </w:rPr>
              <w:t>18</w:t>
            </w:r>
            <w:r>
              <w:rPr>
                <w:rFonts w:hint="eastAsia" w:cs="宋体" w:asciiTheme="minorEastAsia" w:hAnsiTheme="minorEastAsia" w:eastAsiaTheme="minorEastAsia"/>
                <w:b/>
                <w:bCs/>
                <w:sz w:val="24"/>
                <w:szCs w:val="24"/>
                <w:highlight w:val="none"/>
                <w:lang w:val="zh-CN"/>
              </w:rPr>
              <w:t>日</w:t>
            </w:r>
          </w:p>
          <w:p w14:paraId="5D6955B1">
            <w:pPr>
              <w:spacing w:line="420" w:lineRule="exact"/>
              <w:rPr>
                <w:rFonts w:ascii="宋体" w:hAnsi="宋体" w:cs="宋体"/>
                <w:b/>
                <w:bCs/>
                <w:sz w:val="24"/>
                <w:szCs w:val="24"/>
                <w:highlight w:val="none"/>
              </w:rPr>
            </w:pPr>
            <w:r>
              <w:rPr>
                <w:rFonts w:hint="eastAsia" w:ascii="宋体" w:hAnsi="宋体" w:cs="宋体"/>
                <w:sz w:val="24"/>
                <w:szCs w:val="24"/>
                <w:highlight w:val="none"/>
              </w:rPr>
              <w:t>评审地点：</w:t>
            </w:r>
            <w:r>
              <w:rPr>
                <w:rFonts w:hint="eastAsia" w:cs="宋体" w:asciiTheme="minorEastAsia" w:hAnsiTheme="minorEastAsia" w:eastAsiaTheme="minorEastAsia"/>
                <w:b w:val="0"/>
                <w:bCs w:val="0"/>
                <w:sz w:val="24"/>
                <w:szCs w:val="24"/>
                <w:highlight w:val="none"/>
              </w:rPr>
              <w:t>“苏采云”系统（网址：http</w:t>
            </w:r>
            <w:r>
              <w:rPr>
                <w:rFonts w:hint="eastAsia" w:cs="宋体" w:asciiTheme="minorEastAsia" w:hAnsiTheme="minorEastAsia" w:eastAsiaTheme="minorEastAsia"/>
                <w:b w:val="0"/>
                <w:bCs w:val="0"/>
                <w:sz w:val="24"/>
                <w:szCs w:val="24"/>
                <w:highlight w:val="none"/>
                <w:lang w:eastAsia="zh-CN"/>
              </w:rPr>
              <w:t>：</w:t>
            </w:r>
            <w:r>
              <w:rPr>
                <w:rFonts w:hint="eastAsia" w:cs="宋体" w:asciiTheme="minorEastAsia" w:hAnsiTheme="minorEastAsia" w:eastAsiaTheme="minorEastAsia"/>
                <w:b w:val="0"/>
                <w:bCs w:val="0"/>
                <w:sz w:val="24"/>
                <w:szCs w:val="24"/>
                <w:highlight w:val="none"/>
              </w:rPr>
              <w:t>//jszfcg.jsczt.cn/）</w:t>
            </w:r>
          </w:p>
        </w:tc>
      </w:tr>
      <w:tr w14:paraId="2D4F8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noWrap w:val="0"/>
            <w:vAlign w:val="center"/>
          </w:tcPr>
          <w:p w14:paraId="1020AF7C">
            <w:pPr>
              <w:spacing w:line="420" w:lineRule="exact"/>
              <w:jc w:val="center"/>
              <w:rPr>
                <w:rFonts w:ascii="宋体" w:hAnsi="宋体"/>
                <w:bCs/>
                <w:sz w:val="24"/>
                <w:szCs w:val="24"/>
                <w:highlight w:val="none"/>
              </w:rPr>
            </w:pPr>
            <w:r>
              <w:rPr>
                <w:rFonts w:ascii="宋体" w:hAnsi="宋体"/>
                <w:bCs/>
                <w:sz w:val="24"/>
                <w:szCs w:val="24"/>
                <w:highlight w:val="none"/>
              </w:rPr>
              <w:t>11</w:t>
            </w:r>
          </w:p>
        </w:tc>
        <w:tc>
          <w:tcPr>
            <w:tcW w:w="9774" w:type="dxa"/>
            <w:noWrap w:val="0"/>
          </w:tcPr>
          <w:p w14:paraId="0EEFE42F">
            <w:pPr>
              <w:spacing w:line="380" w:lineRule="exact"/>
              <w:rPr>
                <w:rFonts w:ascii="宋体" w:hAnsi="宋体"/>
                <w:sz w:val="24"/>
                <w:szCs w:val="24"/>
                <w:highlight w:val="none"/>
              </w:rPr>
            </w:pPr>
            <w:r>
              <w:rPr>
                <w:rFonts w:hint="eastAsia" w:ascii="宋体" w:hAnsi="宋体" w:cs="宋体"/>
                <w:b/>
                <w:bCs/>
                <w:sz w:val="24"/>
                <w:highlight w:val="none"/>
              </w:rPr>
              <w:t>投标文件制作要求：</w:t>
            </w:r>
          </w:p>
          <w:p w14:paraId="7663B3C0">
            <w:pPr>
              <w:spacing w:line="380" w:lineRule="exact"/>
              <w:rPr>
                <w:rFonts w:ascii="宋体" w:hAnsi="宋体"/>
                <w:sz w:val="24"/>
                <w:szCs w:val="24"/>
                <w:highlight w:val="none"/>
              </w:rPr>
            </w:pPr>
            <w:r>
              <w:rPr>
                <w:rFonts w:hint="eastAsia" w:ascii="宋体" w:hAnsi="宋体"/>
                <w:sz w:val="24"/>
                <w:szCs w:val="24"/>
                <w:highlight w:val="none"/>
              </w:rPr>
              <w:t>1.因本项目作为采用线上电子开评标</w:t>
            </w:r>
            <w:r>
              <w:rPr>
                <w:rFonts w:hint="eastAsia" w:ascii="宋体" w:hAnsi="宋体"/>
                <w:b/>
                <w:bCs/>
                <w:sz w:val="24"/>
                <w:szCs w:val="24"/>
                <w:highlight w:val="none"/>
              </w:rPr>
              <w:t>（网上不见面开标）</w:t>
            </w:r>
            <w:r>
              <w:rPr>
                <w:rFonts w:hint="eastAsia" w:ascii="宋体" w:hAnsi="宋体"/>
                <w:sz w:val="24"/>
                <w:szCs w:val="24"/>
                <w:highlight w:val="none"/>
              </w:rPr>
              <w:t>，供应商在苏采云系统规定的时间内对投标文件进行解密。</w:t>
            </w:r>
          </w:p>
          <w:p w14:paraId="0D7DC5B0">
            <w:pPr>
              <w:spacing w:line="380" w:lineRule="exact"/>
              <w:rPr>
                <w:rFonts w:ascii="宋体" w:hAnsi="宋体"/>
                <w:b/>
                <w:bCs/>
                <w:sz w:val="24"/>
                <w:szCs w:val="24"/>
                <w:highlight w:val="none"/>
              </w:rPr>
            </w:pPr>
            <w:r>
              <w:rPr>
                <w:rFonts w:ascii="宋体" w:hAnsi="宋体"/>
                <w:b/>
                <w:bCs/>
                <w:sz w:val="24"/>
                <w:szCs w:val="24"/>
                <w:highlight w:val="none"/>
              </w:rPr>
              <w:t>2</w:t>
            </w:r>
            <w:r>
              <w:rPr>
                <w:rFonts w:hint="eastAsia" w:ascii="宋体" w:hAnsi="宋体"/>
                <w:b/>
                <w:bCs/>
                <w:sz w:val="24"/>
                <w:szCs w:val="24"/>
                <w:highlight w:val="none"/>
              </w:rPr>
              <w:t>.中标供应商在收到中标通知书后与采购人签订合同前，必须提供与系统中电子投标文件一致的纸质投标文件一式</w:t>
            </w:r>
            <w:r>
              <w:rPr>
                <w:rFonts w:hint="eastAsia" w:ascii="宋体" w:hAnsi="宋体"/>
                <w:b/>
                <w:bCs/>
                <w:sz w:val="24"/>
                <w:szCs w:val="24"/>
                <w:highlight w:val="none"/>
                <w:lang w:val="en-US" w:eastAsia="zh-CN"/>
              </w:rPr>
              <w:t>两</w:t>
            </w:r>
            <w:r>
              <w:rPr>
                <w:rFonts w:hint="eastAsia" w:ascii="宋体" w:hAnsi="宋体"/>
                <w:b/>
                <w:bCs/>
                <w:sz w:val="24"/>
                <w:szCs w:val="24"/>
                <w:highlight w:val="none"/>
              </w:rPr>
              <w:t>份。</w:t>
            </w:r>
          </w:p>
          <w:p w14:paraId="504008A5">
            <w:pPr>
              <w:spacing w:line="380" w:lineRule="exact"/>
              <w:rPr>
                <w:rFonts w:ascii="宋体" w:hAnsi="宋体" w:cs="宋体"/>
                <w:b/>
                <w:bCs/>
                <w:sz w:val="24"/>
                <w:szCs w:val="24"/>
                <w:highlight w:val="none"/>
              </w:rPr>
            </w:pPr>
            <w:r>
              <w:rPr>
                <w:rFonts w:ascii="宋体" w:hAnsi="宋体" w:cs="宋体"/>
                <w:b/>
                <w:bCs/>
                <w:sz w:val="24"/>
                <w:szCs w:val="24"/>
                <w:highlight w:val="none"/>
              </w:rPr>
              <w:t>3</w:t>
            </w:r>
            <w:r>
              <w:rPr>
                <w:rFonts w:hint="eastAsia" w:ascii="宋体" w:hAnsi="宋体" w:cs="宋体"/>
                <w:b/>
                <w:bCs/>
                <w:sz w:val="24"/>
                <w:szCs w:val="24"/>
                <w:highlight w:val="none"/>
              </w:rPr>
              <w:t>.供应商请仔细阅读供应商注册流程和公开招标文件中关于电子开评标等相关事项，如有问题可发送邮件或移动电话咨询。</w:t>
            </w:r>
          </w:p>
          <w:p w14:paraId="6B38E7BE">
            <w:pPr>
              <w:spacing w:line="420" w:lineRule="exact"/>
              <w:rPr>
                <w:rFonts w:ascii="宋体" w:hAnsi="宋体"/>
                <w:bCs/>
                <w:sz w:val="24"/>
                <w:szCs w:val="24"/>
                <w:highlight w:val="none"/>
              </w:rPr>
            </w:pPr>
            <w:r>
              <w:rPr>
                <w:rFonts w:ascii="宋体" w:hAnsi="宋体" w:cs="宋体"/>
                <w:b/>
                <w:bCs/>
                <w:sz w:val="24"/>
                <w:szCs w:val="24"/>
                <w:highlight w:val="none"/>
              </w:rPr>
              <w:t>4.</w:t>
            </w:r>
            <w:r>
              <w:rPr>
                <w:rFonts w:hint="eastAsia" w:ascii="宋体" w:hAnsi="宋体" w:cs="宋体"/>
                <w:b/>
                <w:bCs/>
                <w:sz w:val="24"/>
                <w:szCs w:val="24"/>
                <w:highlight w:val="none"/>
              </w:rPr>
              <w:t>本次采购采用“苏采云”系统进行采购活动，招标文件发布、报价、评审和中标结果发布全程电子化。</w:t>
            </w:r>
          </w:p>
        </w:tc>
      </w:tr>
      <w:tr w14:paraId="1B518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noWrap w:val="0"/>
            <w:vAlign w:val="center"/>
          </w:tcPr>
          <w:p w14:paraId="5630AEB7">
            <w:pPr>
              <w:spacing w:line="420" w:lineRule="exact"/>
              <w:jc w:val="center"/>
              <w:rPr>
                <w:rFonts w:ascii="宋体" w:hAnsi="宋体"/>
                <w:bCs/>
                <w:sz w:val="24"/>
                <w:szCs w:val="24"/>
                <w:highlight w:val="none"/>
              </w:rPr>
            </w:pPr>
            <w:r>
              <w:rPr>
                <w:rFonts w:hint="eastAsia" w:ascii="宋体" w:hAnsi="宋体"/>
                <w:bCs/>
                <w:sz w:val="24"/>
                <w:szCs w:val="24"/>
                <w:highlight w:val="none"/>
              </w:rPr>
              <w:t>1</w:t>
            </w:r>
            <w:r>
              <w:rPr>
                <w:rFonts w:ascii="宋体" w:hAnsi="宋体"/>
                <w:bCs/>
                <w:sz w:val="24"/>
                <w:szCs w:val="24"/>
                <w:highlight w:val="none"/>
              </w:rPr>
              <w:t>2</w:t>
            </w:r>
          </w:p>
        </w:tc>
        <w:tc>
          <w:tcPr>
            <w:tcW w:w="9774" w:type="dxa"/>
            <w:tcBorders>
              <w:top w:val="single" w:color="auto" w:sz="4" w:space="0"/>
              <w:left w:val="single" w:color="auto" w:sz="4" w:space="0"/>
              <w:bottom w:val="single" w:color="auto" w:sz="4" w:space="0"/>
              <w:right w:val="single" w:color="auto" w:sz="4" w:space="0"/>
            </w:tcBorders>
            <w:noWrap w:val="0"/>
          </w:tcPr>
          <w:p w14:paraId="5A0BA7EC">
            <w:pPr>
              <w:spacing w:line="420" w:lineRule="exact"/>
              <w:rPr>
                <w:rFonts w:ascii="宋体" w:hAnsi="宋体" w:cs="宋体"/>
                <w:b/>
                <w:bCs/>
                <w:sz w:val="24"/>
                <w:szCs w:val="24"/>
                <w:highlight w:val="none"/>
              </w:rPr>
            </w:pPr>
            <w:r>
              <w:rPr>
                <w:rFonts w:hint="eastAsia" w:ascii="宋体" w:hAnsi="宋体" w:cs="宋体"/>
                <w:b/>
                <w:bCs/>
                <w:sz w:val="24"/>
                <w:szCs w:val="24"/>
                <w:highlight w:val="none"/>
              </w:rPr>
              <w:t>特别提醒：</w:t>
            </w:r>
          </w:p>
          <w:p w14:paraId="1095AA85">
            <w:pPr>
              <w:spacing w:line="420" w:lineRule="exact"/>
              <w:rPr>
                <w:rFonts w:ascii="宋体" w:hAnsi="宋体" w:cs="宋体"/>
                <w:b/>
                <w:bCs/>
                <w:sz w:val="24"/>
                <w:highlight w:val="none"/>
              </w:rPr>
            </w:pPr>
            <w:r>
              <w:rPr>
                <w:rFonts w:hint="eastAsia" w:ascii="宋体" w:hAnsi="宋体" w:cs="宋体"/>
                <w:b/>
                <w:bCs/>
                <w:sz w:val="24"/>
                <w:szCs w:val="24"/>
                <w:highlight w:val="none"/>
              </w:rPr>
              <w:t>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w:t>
            </w:r>
            <w:r>
              <w:rPr>
                <w:rFonts w:hint="eastAsia" w:ascii="宋体" w:hAnsi="宋体" w:cs="宋体"/>
                <w:b/>
                <w:bCs/>
                <w:sz w:val="24"/>
                <w:szCs w:val="24"/>
                <w:highlight w:val="none"/>
                <w:lang w:eastAsia="zh-CN"/>
              </w:rPr>
              <w:t>作出</w:t>
            </w:r>
            <w:r>
              <w:rPr>
                <w:rFonts w:hint="eastAsia" w:ascii="宋体" w:hAnsi="宋体" w:cs="宋体"/>
                <w:b/>
                <w:bCs/>
                <w:sz w:val="24"/>
                <w:szCs w:val="24"/>
                <w:highlight w:val="none"/>
              </w:rPr>
              <w:t>回复，则视为投标供应商默认资审结果或评审结果。</w:t>
            </w:r>
          </w:p>
        </w:tc>
      </w:tr>
      <w:tr w14:paraId="133F9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tcBorders>
              <w:top w:val="single" w:color="auto" w:sz="4" w:space="0"/>
              <w:left w:val="single" w:color="auto" w:sz="4" w:space="0"/>
              <w:bottom w:val="single" w:color="auto" w:sz="4" w:space="0"/>
              <w:right w:val="single" w:color="auto" w:sz="4" w:space="0"/>
            </w:tcBorders>
            <w:noWrap w:val="0"/>
            <w:vAlign w:val="center"/>
          </w:tcPr>
          <w:p w14:paraId="0A59A00E">
            <w:pPr>
              <w:spacing w:line="420" w:lineRule="exact"/>
              <w:jc w:val="center"/>
              <w:rPr>
                <w:rFonts w:ascii="宋体" w:hAnsi="宋体"/>
                <w:bCs/>
                <w:sz w:val="24"/>
                <w:szCs w:val="24"/>
                <w:highlight w:val="none"/>
              </w:rPr>
            </w:pPr>
            <w:r>
              <w:rPr>
                <w:rFonts w:hint="eastAsia" w:ascii="宋体" w:hAnsi="宋体"/>
                <w:bCs/>
                <w:sz w:val="24"/>
                <w:szCs w:val="24"/>
                <w:highlight w:val="none"/>
              </w:rPr>
              <w:t>1</w:t>
            </w:r>
            <w:r>
              <w:rPr>
                <w:rFonts w:ascii="宋体" w:hAnsi="宋体"/>
                <w:bCs/>
                <w:sz w:val="24"/>
                <w:szCs w:val="24"/>
                <w:highlight w:val="none"/>
              </w:rPr>
              <w:t>3</w:t>
            </w:r>
          </w:p>
        </w:tc>
        <w:tc>
          <w:tcPr>
            <w:tcW w:w="9774" w:type="dxa"/>
            <w:tcBorders>
              <w:top w:val="single" w:color="auto" w:sz="4" w:space="0"/>
              <w:left w:val="single" w:color="auto" w:sz="4" w:space="0"/>
              <w:bottom w:val="single" w:color="auto" w:sz="4" w:space="0"/>
              <w:right w:val="single" w:color="auto" w:sz="4" w:space="0"/>
            </w:tcBorders>
            <w:noWrap w:val="0"/>
          </w:tcPr>
          <w:p w14:paraId="01F7F575">
            <w:pPr>
              <w:spacing w:line="420" w:lineRule="exact"/>
              <w:rPr>
                <w:rFonts w:ascii="宋体" w:hAnsi="宋体" w:cs="宋体"/>
                <w:b/>
                <w:bCs/>
                <w:sz w:val="24"/>
                <w:highlight w:val="none"/>
              </w:rPr>
            </w:pPr>
            <w:r>
              <w:rPr>
                <w:rFonts w:hint="eastAsia" w:ascii="宋体" w:hAnsi="宋体" w:cs="宋体"/>
                <w:b/>
                <w:bCs/>
                <w:sz w:val="24"/>
                <w:highlight w:val="none"/>
              </w:rPr>
              <w:t>评标委员会组成：评标委员会成员人数为5人（含）以上单数，由采购人依法组建。</w:t>
            </w:r>
          </w:p>
        </w:tc>
      </w:tr>
      <w:tr w14:paraId="01C92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 w:hRule="atLeast"/>
          <w:jc w:val="center"/>
        </w:trPr>
        <w:tc>
          <w:tcPr>
            <w:tcW w:w="735" w:type="dxa"/>
            <w:noWrap w:val="0"/>
            <w:vAlign w:val="center"/>
          </w:tcPr>
          <w:p w14:paraId="12846DBB">
            <w:pPr>
              <w:spacing w:line="420" w:lineRule="exact"/>
              <w:jc w:val="center"/>
              <w:rPr>
                <w:rFonts w:ascii="宋体" w:hAnsi="宋体"/>
                <w:sz w:val="24"/>
                <w:szCs w:val="24"/>
                <w:highlight w:val="none"/>
              </w:rPr>
            </w:pPr>
            <w:r>
              <w:rPr>
                <w:rFonts w:hint="eastAsia" w:ascii="宋体" w:hAnsi="宋体"/>
                <w:sz w:val="24"/>
                <w:szCs w:val="24"/>
                <w:highlight w:val="none"/>
              </w:rPr>
              <w:t>1</w:t>
            </w:r>
            <w:r>
              <w:rPr>
                <w:rFonts w:ascii="宋体" w:hAnsi="宋体"/>
                <w:sz w:val="24"/>
                <w:szCs w:val="24"/>
                <w:highlight w:val="none"/>
              </w:rPr>
              <w:t>4</w:t>
            </w:r>
          </w:p>
        </w:tc>
        <w:tc>
          <w:tcPr>
            <w:tcW w:w="9774" w:type="dxa"/>
            <w:noWrap w:val="0"/>
          </w:tcPr>
          <w:p w14:paraId="232D109F">
            <w:pPr>
              <w:spacing w:line="420" w:lineRule="exact"/>
              <w:rPr>
                <w:rFonts w:ascii="宋体" w:hAnsi="宋体"/>
                <w:sz w:val="24"/>
                <w:szCs w:val="24"/>
                <w:highlight w:val="none"/>
              </w:rPr>
            </w:pPr>
            <w:r>
              <w:rPr>
                <w:rFonts w:hint="eastAsia" w:ascii="宋体" w:hAnsi="宋体"/>
                <w:b/>
                <w:sz w:val="24"/>
                <w:szCs w:val="24"/>
                <w:highlight w:val="none"/>
              </w:rPr>
              <w:t>评标方法：</w:t>
            </w:r>
            <w:r>
              <w:rPr>
                <w:rFonts w:hint="eastAsia" w:ascii="宋体" w:hAnsi="宋体"/>
                <w:sz w:val="24"/>
                <w:szCs w:val="24"/>
                <w:highlight w:val="none"/>
              </w:rPr>
              <w:t>综合评分法。</w:t>
            </w:r>
          </w:p>
        </w:tc>
      </w:tr>
      <w:tr w14:paraId="41DFD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735" w:type="dxa"/>
            <w:noWrap w:val="0"/>
            <w:vAlign w:val="center"/>
          </w:tcPr>
          <w:p w14:paraId="1864F219">
            <w:pPr>
              <w:spacing w:line="420" w:lineRule="exact"/>
              <w:jc w:val="center"/>
              <w:rPr>
                <w:rFonts w:ascii="宋体" w:hAnsi="宋体"/>
                <w:sz w:val="24"/>
                <w:szCs w:val="24"/>
                <w:highlight w:val="none"/>
              </w:rPr>
            </w:pPr>
            <w:r>
              <w:rPr>
                <w:rFonts w:ascii="宋体" w:hAnsi="宋体"/>
                <w:sz w:val="24"/>
                <w:szCs w:val="24"/>
                <w:highlight w:val="none"/>
              </w:rPr>
              <w:t>15</w:t>
            </w:r>
          </w:p>
        </w:tc>
        <w:tc>
          <w:tcPr>
            <w:tcW w:w="9774" w:type="dxa"/>
            <w:noWrap w:val="0"/>
          </w:tcPr>
          <w:p w14:paraId="4A7D3BCC">
            <w:pPr>
              <w:spacing w:line="420" w:lineRule="exact"/>
              <w:rPr>
                <w:rFonts w:ascii="宋体" w:hAnsi="宋体"/>
                <w:b/>
                <w:sz w:val="24"/>
                <w:szCs w:val="24"/>
                <w:highlight w:val="none"/>
              </w:rPr>
            </w:pPr>
            <w:r>
              <w:rPr>
                <w:rFonts w:hint="eastAsia" w:ascii="宋体" w:hAnsi="宋体"/>
                <w:b/>
                <w:sz w:val="24"/>
                <w:szCs w:val="24"/>
                <w:highlight w:val="none"/>
              </w:rPr>
              <w:t>中标候选供应商的确定原则及标准：</w:t>
            </w:r>
            <w:r>
              <w:rPr>
                <w:rFonts w:hint="eastAsia" w:ascii="宋体" w:hAnsi="宋体"/>
                <w:sz w:val="24"/>
                <w:szCs w:val="24"/>
                <w:highlight w:val="none"/>
              </w:rPr>
              <w:t>在最大限度满足招标文件实质性要求前提下，按照招标文件中明确的价格、技术、财务状况、信誉、业绩、服务等因素和评分标准，对每个供应商进行综合评审后，以评审总得分最高的投标供应商作为第一名中标候选供应商。</w:t>
            </w:r>
          </w:p>
        </w:tc>
      </w:tr>
      <w:tr w14:paraId="7895F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735" w:type="dxa"/>
            <w:noWrap w:val="0"/>
            <w:vAlign w:val="center"/>
          </w:tcPr>
          <w:p w14:paraId="253088B8">
            <w:pPr>
              <w:spacing w:line="420" w:lineRule="exact"/>
              <w:jc w:val="center"/>
              <w:rPr>
                <w:rFonts w:ascii="宋体" w:hAnsi="宋体"/>
                <w:sz w:val="24"/>
                <w:szCs w:val="24"/>
                <w:highlight w:val="none"/>
              </w:rPr>
            </w:pPr>
            <w:r>
              <w:rPr>
                <w:rFonts w:ascii="宋体" w:hAnsi="宋体"/>
                <w:sz w:val="24"/>
                <w:szCs w:val="24"/>
                <w:highlight w:val="none"/>
              </w:rPr>
              <w:t>16</w:t>
            </w:r>
          </w:p>
        </w:tc>
        <w:tc>
          <w:tcPr>
            <w:tcW w:w="9774" w:type="dxa"/>
            <w:noWrap w:val="0"/>
          </w:tcPr>
          <w:p w14:paraId="574EFD37">
            <w:pPr>
              <w:spacing w:line="420" w:lineRule="exact"/>
              <w:jc w:val="left"/>
              <w:rPr>
                <w:rFonts w:ascii="宋体" w:hAnsi="宋体"/>
                <w:b/>
                <w:bCs/>
                <w:sz w:val="24"/>
                <w:szCs w:val="24"/>
                <w:highlight w:val="none"/>
              </w:rPr>
            </w:pPr>
            <w:r>
              <w:rPr>
                <w:rFonts w:hint="eastAsia" w:ascii="宋体" w:hAnsi="宋体" w:cs="宋体"/>
                <w:b/>
                <w:bCs/>
                <w:sz w:val="24"/>
                <w:highlight w:val="none"/>
              </w:rPr>
              <w:t>预算金额：</w:t>
            </w:r>
          </w:p>
          <w:p w14:paraId="408677CF">
            <w:pPr>
              <w:widowControl/>
              <w:spacing w:line="380" w:lineRule="exact"/>
              <w:ind w:firstLine="480"/>
              <w:jc w:val="left"/>
              <w:rPr>
                <w:rFonts w:hint="eastAsia" w:ascii="宋体" w:hAnsi="宋体" w:cs="宋体"/>
                <w:b/>
                <w:color w:val="000000" w:themeColor="text1"/>
                <w:sz w:val="24"/>
                <w:szCs w:val="24"/>
                <w:highlight w:val="none"/>
                <w:u w:val="none"/>
                <w14:textFill>
                  <w14:solidFill>
                    <w14:schemeClr w14:val="tx1"/>
                  </w14:solidFill>
                </w14:textFill>
              </w:rPr>
            </w:pPr>
            <w:r>
              <w:rPr>
                <w:rFonts w:hint="eastAsia" w:ascii="宋体" w:hAnsi="宋体" w:cs="宋体"/>
                <w:b/>
                <w:bCs w:val="0"/>
                <w:color w:val="000000" w:themeColor="text1"/>
                <w:sz w:val="24"/>
                <w:szCs w:val="24"/>
                <w:highlight w:val="none"/>
                <w:lang w:val="en-US" w:eastAsia="zh-CN"/>
                <w14:textFill>
                  <w14:solidFill>
                    <w14:schemeClr w14:val="tx1"/>
                  </w14:solidFill>
                </w14:textFill>
              </w:rPr>
              <w:t>1.</w:t>
            </w:r>
            <w:r>
              <w:rPr>
                <w:rFonts w:hint="eastAsia" w:ascii="宋体" w:hAnsi="宋体" w:cs="宋体"/>
                <w:b/>
                <w:bCs w:val="0"/>
                <w:color w:val="000000" w:themeColor="text1"/>
                <w:sz w:val="24"/>
                <w:szCs w:val="24"/>
                <w:highlight w:val="none"/>
                <w14:textFill>
                  <w14:solidFill>
                    <w14:schemeClr w14:val="tx1"/>
                  </w14:solidFill>
                </w14:textFill>
              </w:rPr>
              <w:t>本项目采购预算为</w:t>
            </w:r>
            <w:r>
              <w:rPr>
                <w:rFonts w:hint="eastAsia" w:ascii="宋体" w:hAnsi="宋体" w:cs="宋体"/>
                <w:b/>
                <w:color w:val="000000" w:themeColor="text1"/>
                <w:sz w:val="24"/>
                <w:szCs w:val="24"/>
                <w:highlight w:val="none"/>
                <w:u w:val="none"/>
                <w:lang w:val="en-US" w:eastAsia="zh-CN"/>
                <w14:textFill>
                  <w14:solidFill>
                    <w14:schemeClr w14:val="tx1"/>
                  </w14:solidFill>
                </w14:textFill>
              </w:rPr>
              <w:t>470</w:t>
            </w:r>
            <w:r>
              <w:rPr>
                <w:rFonts w:hint="eastAsia" w:ascii="宋体" w:hAnsi="宋体" w:cs="宋体"/>
                <w:b/>
                <w:color w:val="000000" w:themeColor="text1"/>
                <w:sz w:val="24"/>
                <w:szCs w:val="24"/>
                <w:highlight w:val="none"/>
                <w:u w:val="none"/>
                <w14:textFill>
                  <w14:solidFill>
                    <w14:schemeClr w14:val="tx1"/>
                  </w14:solidFill>
                </w14:textFill>
              </w:rPr>
              <w:t>万元</w:t>
            </w:r>
            <w:r>
              <w:rPr>
                <w:rFonts w:hint="eastAsia" w:ascii="宋体" w:hAnsi="宋体" w:cs="宋体"/>
                <w:b/>
                <w:color w:val="000000" w:themeColor="text1"/>
                <w:sz w:val="24"/>
                <w:szCs w:val="24"/>
                <w:highlight w:val="none"/>
                <w:u w:val="none"/>
                <w:lang w:eastAsia="zh-CN"/>
                <w14:textFill>
                  <w14:solidFill>
                    <w14:schemeClr w14:val="tx1"/>
                  </w14:solidFill>
                </w14:textFill>
              </w:rPr>
              <w:t>（</w:t>
            </w:r>
            <w:r>
              <w:rPr>
                <w:rFonts w:hint="eastAsia" w:ascii="宋体" w:hAnsi="宋体" w:cs="宋体"/>
                <w:b/>
                <w:color w:val="000000" w:themeColor="text1"/>
                <w:sz w:val="24"/>
                <w:szCs w:val="24"/>
                <w:highlight w:val="none"/>
                <w:u w:val="none"/>
                <w:lang w:val="en-US" w:eastAsia="zh-CN"/>
                <w14:textFill>
                  <w14:solidFill>
                    <w14:schemeClr w14:val="tx1"/>
                  </w14:solidFill>
                </w14:textFill>
              </w:rPr>
              <w:t>第</w:t>
            </w:r>
            <w:r>
              <w:rPr>
                <w:rFonts w:hint="eastAsia" w:ascii="宋体" w:hAnsi="宋体" w:cs="宋体"/>
                <w:b/>
                <w:color w:val="000000" w:themeColor="text1"/>
                <w:sz w:val="24"/>
                <w:szCs w:val="24"/>
                <w:highlight w:val="none"/>
                <w:u w:val="none"/>
                <w:lang w:eastAsia="zh-CN"/>
                <w14:textFill>
                  <w14:solidFill>
                    <w14:schemeClr w14:val="tx1"/>
                  </w14:solidFill>
                </w14:textFill>
              </w:rPr>
              <w:t>一标段：</w:t>
            </w:r>
            <w:r>
              <w:rPr>
                <w:rFonts w:hint="eastAsia" w:ascii="宋体" w:hAnsi="宋体" w:cs="宋体"/>
                <w:b/>
                <w:color w:val="000000" w:themeColor="text1"/>
                <w:sz w:val="24"/>
                <w:szCs w:val="24"/>
                <w:highlight w:val="none"/>
                <w:u w:val="none"/>
                <w:lang w:val="en-US" w:eastAsia="zh-CN"/>
                <w14:textFill>
                  <w14:solidFill>
                    <w14:schemeClr w14:val="tx1"/>
                  </w14:solidFill>
                </w14:textFill>
              </w:rPr>
              <w:t>160</w:t>
            </w:r>
            <w:r>
              <w:rPr>
                <w:rFonts w:hint="eastAsia" w:ascii="宋体" w:hAnsi="宋体" w:cs="宋体"/>
                <w:b/>
                <w:color w:val="000000" w:themeColor="text1"/>
                <w:sz w:val="24"/>
                <w:szCs w:val="24"/>
                <w:highlight w:val="none"/>
                <w:u w:val="none"/>
                <w:lang w:eastAsia="zh-CN"/>
                <w14:textFill>
                  <w14:solidFill>
                    <w14:schemeClr w14:val="tx1"/>
                  </w14:solidFill>
                </w14:textFill>
              </w:rPr>
              <w:t>万元，</w:t>
            </w:r>
            <w:r>
              <w:rPr>
                <w:rFonts w:hint="eastAsia" w:ascii="宋体" w:hAnsi="宋体" w:cs="宋体"/>
                <w:b/>
                <w:color w:val="000000" w:themeColor="text1"/>
                <w:sz w:val="24"/>
                <w:szCs w:val="24"/>
                <w:highlight w:val="none"/>
                <w:u w:val="none"/>
                <w:lang w:val="en-US" w:eastAsia="zh-CN"/>
                <w14:textFill>
                  <w14:solidFill>
                    <w14:schemeClr w14:val="tx1"/>
                  </w14:solidFill>
                </w14:textFill>
              </w:rPr>
              <w:t>第</w:t>
            </w:r>
            <w:r>
              <w:rPr>
                <w:rFonts w:hint="eastAsia" w:ascii="宋体" w:hAnsi="宋体" w:cs="宋体"/>
                <w:b/>
                <w:color w:val="000000" w:themeColor="text1"/>
                <w:sz w:val="24"/>
                <w:szCs w:val="24"/>
                <w:highlight w:val="none"/>
                <w:u w:val="none"/>
                <w:lang w:eastAsia="zh-CN"/>
                <w14:textFill>
                  <w14:solidFill>
                    <w14:schemeClr w14:val="tx1"/>
                  </w14:solidFill>
                </w14:textFill>
              </w:rPr>
              <w:t>二标段：</w:t>
            </w:r>
            <w:r>
              <w:rPr>
                <w:rFonts w:hint="eastAsia" w:ascii="宋体" w:hAnsi="宋体" w:cs="宋体"/>
                <w:b/>
                <w:color w:val="000000" w:themeColor="text1"/>
                <w:sz w:val="24"/>
                <w:szCs w:val="24"/>
                <w:highlight w:val="none"/>
                <w:u w:val="none"/>
                <w:lang w:val="en-US" w:eastAsia="zh-CN"/>
                <w14:textFill>
                  <w14:solidFill>
                    <w14:schemeClr w14:val="tx1"/>
                  </w14:solidFill>
                </w14:textFill>
              </w:rPr>
              <w:t>150</w:t>
            </w:r>
            <w:r>
              <w:rPr>
                <w:rFonts w:hint="eastAsia" w:ascii="宋体" w:hAnsi="宋体" w:cs="宋体"/>
                <w:b/>
                <w:color w:val="000000" w:themeColor="text1"/>
                <w:sz w:val="24"/>
                <w:szCs w:val="24"/>
                <w:highlight w:val="none"/>
                <w:u w:val="none"/>
                <w:lang w:eastAsia="zh-CN"/>
                <w14:textFill>
                  <w14:solidFill>
                    <w14:schemeClr w14:val="tx1"/>
                  </w14:solidFill>
                </w14:textFill>
              </w:rPr>
              <w:t>万元，</w:t>
            </w:r>
            <w:r>
              <w:rPr>
                <w:rFonts w:hint="eastAsia" w:ascii="宋体" w:hAnsi="宋体" w:cs="宋体"/>
                <w:b/>
                <w:color w:val="000000" w:themeColor="text1"/>
                <w:sz w:val="24"/>
                <w:szCs w:val="24"/>
                <w:highlight w:val="none"/>
                <w:u w:val="none"/>
                <w:lang w:val="en-US" w:eastAsia="zh-CN"/>
                <w14:textFill>
                  <w14:solidFill>
                    <w14:schemeClr w14:val="tx1"/>
                  </w14:solidFill>
                </w14:textFill>
              </w:rPr>
              <w:t>第</w:t>
            </w:r>
            <w:r>
              <w:rPr>
                <w:rFonts w:hint="eastAsia" w:ascii="宋体" w:hAnsi="宋体" w:cs="宋体"/>
                <w:b/>
                <w:color w:val="000000" w:themeColor="text1"/>
                <w:sz w:val="24"/>
                <w:szCs w:val="24"/>
                <w:highlight w:val="none"/>
                <w:u w:val="none"/>
                <w:lang w:eastAsia="zh-CN"/>
                <w14:textFill>
                  <w14:solidFill>
                    <w14:schemeClr w14:val="tx1"/>
                  </w14:solidFill>
                </w14:textFill>
              </w:rPr>
              <w:t>三标段：</w:t>
            </w:r>
            <w:r>
              <w:rPr>
                <w:rFonts w:hint="eastAsia" w:ascii="宋体" w:hAnsi="宋体" w:cs="宋体"/>
                <w:b/>
                <w:color w:val="000000" w:themeColor="text1"/>
                <w:sz w:val="24"/>
                <w:szCs w:val="24"/>
                <w:highlight w:val="none"/>
                <w:u w:val="none"/>
                <w:lang w:val="en-US" w:eastAsia="zh-CN"/>
                <w14:textFill>
                  <w14:solidFill>
                    <w14:schemeClr w14:val="tx1"/>
                  </w14:solidFill>
                </w14:textFill>
              </w:rPr>
              <w:t>160</w:t>
            </w:r>
            <w:r>
              <w:rPr>
                <w:rFonts w:hint="eastAsia" w:ascii="宋体" w:hAnsi="宋体" w:cs="宋体"/>
                <w:b/>
                <w:color w:val="000000" w:themeColor="text1"/>
                <w:sz w:val="24"/>
                <w:szCs w:val="24"/>
                <w:highlight w:val="none"/>
                <w:u w:val="none"/>
                <w:lang w:eastAsia="zh-CN"/>
                <w14:textFill>
                  <w14:solidFill>
                    <w14:schemeClr w14:val="tx1"/>
                  </w14:solidFill>
                </w14:textFill>
              </w:rPr>
              <w:t>万元）</w:t>
            </w:r>
            <w:r>
              <w:rPr>
                <w:rFonts w:hint="eastAsia" w:ascii="宋体" w:hAnsi="宋体" w:cs="宋体"/>
                <w:b/>
                <w:color w:val="000000" w:themeColor="text1"/>
                <w:sz w:val="24"/>
                <w:szCs w:val="24"/>
                <w:highlight w:val="none"/>
                <w:u w:val="none"/>
                <w14:textFill>
                  <w14:solidFill>
                    <w14:schemeClr w14:val="tx1"/>
                  </w14:solidFill>
                </w14:textFill>
              </w:rPr>
              <w:t>。</w:t>
            </w:r>
          </w:p>
          <w:p w14:paraId="2E28D39B">
            <w:pPr>
              <w:ind w:firstLine="482"/>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2.</w:t>
            </w:r>
            <w:r>
              <w:rPr>
                <w:rFonts w:hint="eastAsia" w:ascii="宋体" w:hAnsi="宋体" w:cs="宋体"/>
                <w:b/>
                <w:color w:val="000000" w:themeColor="text1"/>
                <w:sz w:val="24"/>
                <w:szCs w:val="24"/>
                <w:highlight w:val="none"/>
                <w14:textFill>
                  <w14:solidFill>
                    <w14:schemeClr w14:val="tx1"/>
                  </w14:solidFill>
                </w14:textFill>
              </w:rPr>
              <w:t>本项目设定最高限价</w:t>
            </w:r>
            <w:r>
              <w:rPr>
                <w:rFonts w:hint="eastAsia" w:ascii="宋体" w:hAnsi="宋体" w:cs="宋体"/>
                <w:b/>
                <w:color w:val="000000" w:themeColor="text1"/>
                <w:sz w:val="24"/>
                <w:szCs w:val="24"/>
                <w:highlight w:val="none"/>
                <w:lang w:eastAsia="zh-CN"/>
                <w14:textFill>
                  <w14:solidFill>
                    <w14:schemeClr w14:val="tx1"/>
                  </w14:solidFill>
                </w14:textFill>
              </w:rPr>
              <w:t>，</w:t>
            </w:r>
            <w:r>
              <w:rPr>
                <w:rFonts w:hint="eastAsia" w:ascii="宋体" w:hAnsi="宋体" w:cs="宋体"/>
                <w:b/>
                <w:color w:val="000000" w:themeColor="text1"/>
                <w:sz w:val="24"/>
                <w:szCs w:val="24"/>
                <w:highlight w:val="none"/>
                <w:lang w:val="en-US" w:eastAsia="zh-CN"/>
                <w14:textFill>
                  <w14:solidFill>
                    <w14:schemeClr w14:val="tx1"/>
                  </w14:solidFill>
                </w14:textFill>
              </w:rPr>
              <w:t>最高限价为：470万元（</w:t>
            </w:r>
            <w:r>
              <w:rPr>
                <w:rFonts w:hint="eastAsia" w:ascii="宋体" w:hAnsi="宋体" w:cs="宋体"/>
                <w:b/>
                <w:color w:val="000000" w:themeColor="text1"/>
                <w:sz w:val="24"/>
                <w:szCs w:val="24"/>
                <w:highlight w:val="none"/>
                <w:u w:val="none"/>
                <w:lang w:val="en-US" w:eastAsia="zh-CN"/>
                <w14:textFill>
                  <w14:solidFill>
                    <w14:schemeClr w14:val="tx1"/>
                  </w14:solidFill>
                </w14:textFill>
              </w:rPr>
              <w:t>第</w:t>
            </w:r>
            <w:r>
              <w:rPr>
                <w:rFonts w:hint="eastAsia" w:ascii="宋体" w:hAnsi="宋体" w:cs="宋体"/>
                <w:b/>
                <w:color w:val="000000" w:themeColor="text1"/>
                <w:sz w:val="24"/>
                <w:szCs w:val="24"/>
                <w:highlight w:val="none"/>
                <w:u w:val="none"/>
                <w:lang w:eastAsia="zh-CN"/>
                <w14:textFill>
                  <w14:solidFill>
                    <w14:schemeClr w14:val="tx1"/>
                  </w14:solidFill>
                </w14:textFill>
              </w:rPr>
              <w:t>一标段：</w:t>
            </w:r>
            <w:r>
              <w:rPr>
                <w:rFonts w:hint="eastAsia" w:ascii="宋体" w:hAnsi="宋体" w:cs="宋体"/>
                <w:b/>
                <w:color w:val="000000" w:themeColor="text1"/>
                <w:sz w:val="24"/>
                <w:szCs w:val="24"/>
                <w:highlight w:val="none"/>
                <w:u w:val="none"/>
                <w:lang w:val="en-US" w:eastAsia="zh-CN"/>
                <w14:textFill>
                  <w14:solidFill>
                    <w14:schemeClr w14:val="tx1"/>
                  </w14:solidFill>
                </w14:textFill>
              </w:rPr>
              <w:t>160</w:t>
            </w:r>
            <w:r>
              <w:rPr>
                <w:rFonts w:hint="eastAsia" w:ascii="宋体" w:hAnsi="宋体" w:cs="宋体"/>
                <w:b/>
                <w:color w:val="000000" w:themeColor="text1"/>
                <w:sz w:val="24"/>
                <w:szCs w:val="24"/>
                <w:highlight w:val="none"/>
                <w:u w:val="none"/>
                <w:lang w:eastAsia="zh-CN"/>
                <w14:textFill>
                  <w14:solidFill>
                    <w14:schemeClr w14:val="tx1"/>
                  </w14:solidFill>
                </w14:textFill>
              </w:rPr>
              <w:t>万元，</w:t>
            </w:r>
            <w:r>
              <w:rPr>
                <w:rFonts w:hint="eastAsia" w:ascii="宋体" w:hAnsi="宋体" w:cs="宋体"/>
                <w:b/>
                <w:color w:val="000000" w:themeColor="text1"/>
                <w:sz w:val="24"/>
                <w:szCs w:val="24"/>
                <w:highlight w:val="none"/>
                <w:u w:val="none"/>
                <w:lang w:val="en-US" w:eastAsia="zh-CN"/>
                <w14:textFill>
                  <w14:solidFill>
                    <w14:schemeClr w14:val="tx1"/>
                  </w14:solidFill>
                </w14:textFill>
              </w:rPr>
              <w:t>第</w:t>
            </w:r>
            <w:r>
              <w:rPr>
                <w:rFonts w:hint="eastAsia" w:ascii="宋体" w:hAnsi="宋体" w:cs="宋体"/>
                <w:b/>
                <w:color w:val="000000" w:themeColor="text1"/>
                <w:sz w:val="24"/>
                <w:szCs w:val="24"/>
                <w:highlight w:val="none"/>
                <w:u w:val="none"/>
                <w:lang w:eastAsia="zh-CN"/>
                <w14:textFill>
                  <w14:solidFill>
                    <w14:schemeClr w14:val="tx1"/>
                  </w14:solidFill>
                </w14:textFill>
              </w:rPr>
              <w:t>二标段：</w:t>
            </w:r>
            <w:r>
              <w:rPr>
                <w:rFonts w:hint="eastAsia" w:ascii="宋体" w:hAnsi="宋体" w:cs="宋体"/>
                <w:b/>
                <w:color w:val="000000" w:themeColor="text1"/>
                <w:sz w:val="24"/>
                <w:szCs w:val="24"/>
                <w:highlight w:val="none"/>
                <w:u w:val="none"/>
                <w:lang w:val="en-US" w:eastAsia="zh-CN"/>
                <w14:textFill>
                  <w14:solidFill>
                    <w14:schemeClr w14:val="tx1"/>
                  </w14:solidFill>
                </w14:textFill>
              </w:rPr>
              <w:t>150</w:t>
            </w:r>
            <w:r>
              <w:rPr>
                <w:rFonts w:hint="eastAsia" w:ascii="宋体" w:hAnsi="宋体" w:cs="宋体"/>
                <w:b/>
                <w:color w:val="000000" w:themeColor="text1"/>
                <w:sz w:val="24"/>
                <w:szCs w:val="24"/>
                <w:highlight w:val="none"/>
                <w:u w:val="none"/>
                <w:lang w:eastAsia="zh-CN"/>
                <w14:textFill>
                  <w14:solidFill>
                    <w14:schemeClr w14:val="tx1"/>
                  </w14:solidFill>
                </w14:textFill>
              </w:rPr>
              <w:t>万元，</w:t>
            </w:r>
            <w:r>
              <w:rPr>
                <w:rFonts w:hint="eastAsia" w:ascii="宋体" w:hAnsi="宋体" w:cs="宋体"/>
                <w:b/>
                <w:color w:val="000000" w:themeColor="text1"/>
                <w:sz w:val="24"/>
                <w:szCs w:val="24"/>
                <w:highlight w:val="none"/>
                <w:u w:val="none"/>
                <w:lang w:val="en-US" w:eastAsia="zh-CN"/>
                <w14:textFill>
                  <w14:solidFill>
                    <w14:schemeClr w14:val="tx1"/>
                  </w14:solidFill>
                </w14:textFill>
              </w:rPr>
              <w:t>第</w:t>
            </w:r>
            <w:r>
              <w:rPr>
                <w:rFonts w:hint="eastAsia" w:ascii="宋体" w:hAnsi="宋体" w:cs="宋体"/>
                <w:b/>
                <w:color w:val="000000" w:themeColor="text1"/>
                <w:sz w:val="24"/>
                <w:szCs w:val="24"/>
                <w:highlight w:val="none"/>
                <w:u w:val="none"/>
                <w:lang w:eastAsia="zh-CN"/>
                <w14:textFill>
                  <w14:solidFill>
                    <w14:schemeClr w14:val="tx1"/>
                  </w14:solidFill>
                </w14:textFill>
              </w:rPr>
              <w:t>三标段：</w:t>
            </w:r>
            <w:r>
              <w:rPr>
                <w:rFonts w:hint="eastAsia" w:ascii="宋体" w:hAnsi="宋体" w:cs="宋体"/>
                <w:b/>
                <w:color w:val="000000" w:themeColor="text1"/>
                <w:sz w:val="24"/>
                <w:szCs w:val="24"/>
                <w:highlight w:val="none"/>
                <w:u w:val="none"/>
                <w:lang w:val="en-US" w:eastAsia="zh-CN"/>
                <w14:textFill>
                  <w14:solidFill>
                    <w14:schemeClr w14:val="tx1"/>
                  </w14:solidFill>
                </w14:textFill>
              </w:rPr>
              <w:t>160</w:t>
            </w:r>
            <w:r>
              <w:rPr>
                <w:rFonts w:hint="eastAsia" w:ascii="宋体" w:hAnsi="宋体" w:cs="宋体"/>
                <w:b/>
                <w:color w:val="000000" w:themeColor="text1"/>
                <w:sz w:val="24"/>
                <w:szCs w:val="24"/>
                <w:highlight w:val="none"/>
                <w:u w:val="none"/>
                <w:lang w:eastAsia="zh-CN"/>
                <w14:textFill>
                  <w14:solidFill>
                    <w14:schemeClr w14:val="tx1"/>
                  </w14:solidFill>
                </w14:textFill>
              </w:rPr>
              <w:t>万元</w:t>
            </w:r>
            <w:r>
              <w:rPr>
                <w:rFonts w:hint="eastAsia" w:ascii="宋体" w:hAnsi="宋体" w:cs="宋体"/>
                <w:b/>
                <w:color w:val="000000" w:themeColor="text1"/>
                <w:sz w:val="24"/>
                <w:szCs w:val="24"/>
                <w:highlight w:val="none"/>
                <w:lang w:val="en-US" w:eastAsia="zh-CN"/>
                <w14:textFill>
                  <w14:solidFill>
                    <w14:schemeClr w14:val="tx1"/>
                  </w14:solidFill>
                </w14:textFill>
              </w:rPr>
              <w:t>）。</w:t>
            </w:r>
          </w:p>
          <w:p w14:paraId="231CF353">
            <w:pPr>
              <w:widowControl/>
              <w:spacing w:line="380" w:lineRule="exact"/>
              <w:ind w:firstLine="480"/>
              <w:jc w:val="left"/>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3</w:t>
            </w:r>
            <w:r>
              <w:rPr>
                <w:rFonts w:hint="eastAsia" w:ascii="宋体" w:hAnsi="宋体" w:cs="宋体"/>
                <w:b/>
                <w:color w:val="000000" w:themeColor="text1"/>
                <w:sz w:val="24"/>
                <w:szCs w:val="24"/>
                <w:highlight w:val="none"/>
                <w14:textFill>
                  <w14:solidFill>
                    <w14:schemeClr w14:val="tx1"/>
                  </w14:solidFill>
                </w14:textFill>
              </w:rPr>
              <w:t>.本项目设定最高折扣率，投标供应商按折扣率报价，有效报价折扣率须</w:t>
            </w:r>
            <w:r>
              <w:rPr>
                <w:rFonts w:hint="eastAsia" w:ascii="宋体" w:hAnsi="宋体" w:cs="宋体"/>
                <w:b/>
                <w:color w:val="000000" w:themeColor="text1"/>
                <w:sz w:val="24"/>
                <w:szCs w:val="24"/>
                <w:highlight w:val="none"/>
                <w:lang w:val="en-US" w:eastAsia="zh-CN"/>
                <w14:textFill>
                  <w14:solidFill>
                    <w14:schemeClr w14:val="tx1"/>
                  </w14:solidFill>
                </w14:textFill>
              </w:rPr>
              <w:t>≤100</w:t>
            </w:r>
            <w:r>
              <w:rPr>
                <w:rFonts w:hint="eastAsia" w:ascii="宋体" w:hAnsi="宋体" w:cs="宋体"/>
                <w:b/>
                <w:color w:val="000000" w:themeColor="text1"/>
                <w:sz w:val="24"/>
                <w:szCs w:val="24"/>
                <w:highlight w:val="none"/>
                <w14:textFill>
                  <w14:solidFill>
                    <w14:schemeClr w14:val="tx1"/>
                  </w14:solidFill>
                </w14:textFill>
              </w:rPr>
              <w:t>%，超出此报价范围的按无效投标处理。（注：折扣率=1-优惠率）</w:t>
            </w:r>
          </w:p>
          <w:p w14:paraId="6E2979B6">
            <w:pPr>
              <w:widowControl/>
              <w:spacing w:line="380" w:lineRule="exact"/>
              <w:ind w:firstLine="480"/>
              <w:jc w:val="left"/>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报价说明</w:t>
            </w:r>
            <w:r>
              <w:rPr>
                <w:rFonts w:hint="eastAsia" w:ascii="宋体" w:hAnsi="宋体" w:cs="宋体"/>
                <w:b/>
                <w:color w:val="000000" w:themeColor="text1"/>
                <w:sz w:val="24"/>
                <w:szCs w:val="24"/>
                <w:highlight w:val="none"/>
                <w:lang w:eastAsia="zh-CN"/>
                <w14:textFill>
                  <w14:solidFill>
                    <w14:schemeClr w14:val="tx1"/>
                  </w14:solidFill>
                </w14:textFill>
              </w:rPr>
              <w:t>：</w:t>
            </w:r>
          </w:p>
          <w:p w14:paraId="49C4BB18">
            <w:pPr>
              <w:widowControl/>
              <w:spacing w:line="380" w:lineRule="exact"/>
              <w:ind w:firstLine="480"/>
              <w:jc w:val="left"/>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eastAsia="zh-CN"/>
                <w14:textFill>
                  <w14:solidFill>
                    <w14:schemeClr w14:val="tx1"/>
                  </w14:solidFill>
                </w14:textFill>
              </w:rPr>
              <w:t>（</w:t>
            </w:r>
            <w:r>
              <w:rPr>
                <w:rFonts w:hint="eastAsia" w:ascii="宋体" w:hAnsi="宋体" w:cs="宋体"/>
                <w:b/>
                <w:color w:val="000000" w:themeColor="text1"/>
                <w:sz w:val="24"/>
                <w:szCs w:val="24"/>
                <w:highlight w:val="none"/>
                <w14:textFill>
                  <w14:solidFill>
                    <w14:schemeClr w14:val="tx1"/>
                  </w14:solidFill>
                </w14:textFill>
              </w:rPr>
              <w:t>1</w:t>
            </w:r>
            <w:r>
              <w:rPr>
                <w:rFonts w:hint="eastAsia" w:ascii="宋体" w:hAnsi="宋体" w:cs="宋体"/>
                <w:b/>
                <w:color w:val="000000" w:themeColor="text1"/>
                <w:sz w:val="24"/>
                <w:szCs w:val="24"/>
                <w:highlight w:val="none"/>
                <w:lang w:eastAsia="zh-CN"/>
                <w14:textFill>
                  <w14:solidFill>
                    <w14:schemeClr w14:val="tx1"/>
                  </w14:solidFill>
                </w14:textFill>
              </w:rPr>
              <w:t>）</w:t>
            </w:r>
            <w:r>
              <w:rPr>
                <w:rFonts w:hint="eastAsia" w:ascii="宋体" w:hAnsi="宋体" w:cs="宋体"/>
                <w:b/>
                <w:color w:val="000000" w:themeColor="text1"/>
                <w:sz w:val="24"/>
                <w:szCs w:val="24"/>
                <w:highlight w:val="none"/>
                <w14:textFill>
                  <w14:solidFill>
                    <w14:schemeClr w14:val="tx1"/>
                  </w14:solidFill>
                </w14:textFill>
              </w:rPr>
              <w:t>投标供应商根据本次食堂采购的内容报统一的折扣率，报价折扣率须取整且不得为负数，否则按无效投标处理。举例</w:t>
            </w:r>
            <w:r>
              <w:rPr>
                <w:rFonts w:hint="eastAsia" w:ascii="宋体" w:hAnsi="宋体" w:cs="宋体"/>
                <w:b/>
                <w:color w:val="000000" w:themeColor="text1"/>
                <w:sz w:val="24"/>
                <w:szCs w:val="24"/>
                <w:highlight w:val="none"/>
                <w:lang w:eastAsia="zh-CN"/>
                <w14:textFill>
                  <w14:solidFill>
                    <w14:schemeClr w14:val="tx1"/>
                  </w14:solidFill>
                </w14:textFill>
              </w:rPr>
              <w:t>：</w:t>
            </w:r>
            <w:r>
              <w:rPr>
                <w:rFonts w:hint="eastAsia" w:ascii="宋体" w:hAnsi="宋体" w:cs="宋体"/>
                <w:b/>
                <w:color w:val="000000" w:themeColor="text1"/>
                <w:sz w:val="24"/>
                <w:szCs w:val="24"/>
                <w:highlight w:val="none"/>
                <w14:textFill>
                  <w14:solidFill>
                    <w14:schemeClr w14:val="tx1"/>
                  </w14:solidFill>
                </w14:textFill>
              </w:rPr>
              <w:t>某家投标供应商报价折扣率为</w:t>
            </w:r>
            <w:r>
              <w:rPr>
                <w:rFonts w:hint="eastAsia" w:ascii="宋体" w:hAnsi="宋体" w:cs="宋体"/>
                <w:b/>
                <w:color w:val="000000" w:themeColor="text1"/>
                <w:sz w:val="24"/>
                <w:szCs w:val="24"/>
                <w:highlight w:val="none"/>
                <w:lang w:val="en-US" w:eastAsia="zh-CN"/>
                <w14:textFill>
                  <w14:solidFill>
                    <w14:schemeClr w14:val="tx1"/>
                  </w14:solidFill>
                </w14:textFill>
              </w:rPr>
              <w:t>9</w:t>
            </w:r>
            <w:r>
              <w:rPr>
                <w:rFonts w:hint="eastAsia" w:ascii="宋体" w:hAnsi="宋体" w:cs="宋体"/>
                <w:b/>
                <w:color w:val="000000" w:themeColor="text1"/>
                <w:sz w:val="24"/>
                <w:szCs w:val="24"/>
                <w:highlight w:val="none"/>
                <w14:textFill>
                  <w14:solidFill>
                    <w14:schemeClr w14:val="tx1"/>
                  </w14:solidFill>
                </w14:textFill>
              </w:rPr>
              <w:t>5%，结算时均按照食材基准价的</w:t>
            </w:r>
            <w:r>
              <w:rPr>
                <w:rFonts w:hint="eastAsia" w:ascii="宋体" w:hAnsi="宋体" w:cs="宋体"/>
                <w:b/>
                <w:color w:val="000000" w:themeColor="text1"/>
                <w:sz w:val="24"/>
                <w:szCs w:val="24"/>
                <w:highlight w:val="none"/>
                <w:lang w:val="en-US" w:eastAsia="zh-CN"/>
                <w14:textFill>
                  <w14:solidFill>
                    <w14:schemeClr w14:val="tx1"/>
                  </w14:solidFill>
                </w14:textFill>
              </w:rPr>
              <w:t>9</w:t>
            </w:r>
            <w:r>
              <w:rPr>
                <w:rFonts w:hint="eastAsia" w:ascii="宋体" w:hAnsi="宋体" w:cs="宋体"/>
                <w:b/>
                <w:color w:val="000000" w:themeColor="text1"/>
                <w:sz w:val="24"/>
                <w:szCs w:val="24"/>
                <w:highlight w:val="none"/>
                <w14:textFill>
                  <w14:solidFill>
                    <w14:schemeClr w14:val="tx1"/>
                  </w14:solidFill>
                </w14:textFill>
              </w:rPr>
              <w:t>5%计取。</w:t>
            </w:r>
          </w:p>
          <w:p w14:paraId="342D4816">
            <w:pPr>
              <w:widowControl/>
              <w:spacing w:line="380" w:lineRule="exact"/>
              <w:ind w:firstLine="480"/>
              <w:jc w:val="left"/>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cs="宋体"/>
                <w:b/>
                <w:color w:val="000000" w:themeColor="text1"/>
                <w:sz w:val="24"/>
                <w:szCs w:val="24"/>
                <w:highlight w:val="none"/>
                <w:lang w:eastAsia="zh-CN"/>
                <w14:textFill>
                  <w14:solidFill>
                    <w14:schemeClr w14:val="tx1"/>
                  </w14:solidFill>
                </w14:textFill>
              </w:rPr>
              <w:t>（</w:t>
            </w:r>
            <w:r>
              <w:rPr>
                <w:rFonts w:hint="eastAsia" w:ascii="宋体" w:hAnsi="宋体" w:cs="宋体"/>
                <w:b/>
                <w:color w:val="000000" w:themeColor="text1"/>
                <w:sz w:val="24"/>
                <w:szCs w:val="24"/>
                <w:highlight w:val="none"/>
                <w14:textFill>
                  <w14:solidFill>
                    <w14:schemeClr w14:val="tx1"/>
                  </w14:solidFill>
                </w14:textFill>
              </w:rPr>
              <w:t>2</w:t>
            </w:r>
            <w:r>
              <w:rPr>
                <w:rFonts w:hint="eastAsia" w:ascii="宋体" w:hAnsi="宋体" w:cs="宋体"/>
                <w:b/>
                <w:color w:val="000000" w:themeColor="text1"/>
                <w:sz w:val="24"/>
                <w:szCs w:val="24"/>
                <w:highlight w:val="none"/>
                <w:lang w:eastAsia="zh-CN"/>
                <w14:textFill>
                  <w14:solidFill>
                    <w14:schemeClr w14:val="tx1"/>
                  </w14:solidFill>
                </w14:textFill>
              </w:rPr>
              <w:t>）</w:t>
            </w:r>
            <w:r>
              <w:rPr>
                <w:rFonts w:hint="eastAsia" w:ascii="宋体" w:hAnsi="宋体" w:cs="宋体"/>
                <w:b/>
                <w:color w:val="000000" w:themeColor="text1"/>
                <w:sz w:val="24"/>
                <w:szCs w:val="24"/>
                <w:highlight w:val="none"/>
                <w14:textFill>
                  <w14:solidFill>
                    <w14:schemeClr w14:val="tx1"/>
                  </w14:solidFill>
                </w14:textFill>
              </w:rPr>
              <w:t>投标供应商的报价是招标范围内全部工作内容的价格体现。报价时应充分考虑招标范围内全部工作内容的费用、后续服务费用，充分估算所需的人力、物力、财力投入，充分考虑可能的市场风险和企业所需缴纳的各种税费，以及为实现合同的目的所涉及的机构人员、利润、税金、政策性文件规定、不可预见风险、责任，同时需充分考虑为自己的雇员财产等所投的人身和财产保险费用、第三方责任险费用以及参与投标所发生的费用等。此外招标文件未列出，但投标供应商认为完成本项目必须列支的有关费用，也需自行考虑在投标报价中</w:t>
            </w:r>
            <w:r>
              <w:rPr>
                <w:rFonts w:hint="eastAsia" w:ascii="宋体" w:hAnsi="宋体" w:cs="宋体"/>
                <w:b/>
                <w:color w:val="000000" w:themeColor="text1"/>
                <w:sz w:val="24"/>
                <w:szCs w:val="24"/>
                <w:highlight w:val="none"/>
                <w:lang w:eastAsia="zh-CN"/>
                <w14:textFill>
                  <w14:solidFill>
                    <w14:schemeClr w14:val="tx1"/>
                  </w14:solidFill>
                </w14:textFill>
              </w:rPr>
              <w:t>。</w:t>
            </w:r>
          </w:p>
          <w:p w14:paraId="742F2839">
            <w:pPr>
              <w:widowControl/>
              <w:spacing w:line="380" w:lineRule="exact"/>
              <w:ind w:firstLine="480"/>
              <w:jc w:val="left"/>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eastAsia="zh-CN"/>
                <w14:textFill>
                  <w14:solidFill>
                    <w14:schemeClr w14:val="tx1"/>
                  </w14:solidFill>
                </w14:textFill>
              </w:rPr>
              <w:t>（</w:t>
            </w:r>
            <w:r>
              <w:rPr>
                <w:rFonts w:hint="eastAsia" w:ascii="宋体" w:hAnsi="宋体" w:cs="宋体"/>
                <w:b/>
                <w:color w:val="000000" w:themeColor="text1"/>
                <w:sz w:val="24"/>
                <w:szCs w:val="24"/>
                <w:highlight w:val="none"/>
                <w14:textFill>
                  <w14:solidFill>
                    <w14:schemeClr w14:val="tx1"/>
                  </w14:solidFill>
                </w14:textFill>
              </w:rPr>
              <w:t>3</w:t>
            </w:r>
            <w:r>
              <w:rPr>
                <w:rFonts w:hint="eastAsia" w:ascii="宋体" w:hAnsi="宋体" w:cs="宋体"/>
                <w:b/>
                <w:color w:val="000000" w:themeColor="text1"/>
                <w:sz w:val="24"/>
                <w:szCs w:val="24"/>
                <w:highlight w:val="none"/>
                <w:lang w:eastAsia="zh-CN"/>
                <w14:textFill>
                  <w14:solidFill>
                    <w14:schemeClr w14:val="tx1"/>
                  </w14:solidFill>
                </w14:textFill>
              </w:rPr>
              <w:t>）</w:t>
            </w:r>
            <w:r>
              <w:rPr>
                <w:rFonts w:hint="eastAsia" w:ascii="宋体" w:hAnsi="宋体" w:cs="宋体"/>
                <w:b/>
                <w:color w:val="000000" w:themeColor="text1"/>
                <w:sz w:val="24"/>
                <w:szCs w:val="24"/>
                <w:highlight w:val="none"/>
                <w14:textFill>
                  <w14:solidFill>
                    <w14:schemeClr w14:val="tx1"/>
                  </w14:solidFill>
                </w14:textFill>
              </w:rPr>
              <w:t>投标供应商应依据采购人提供的招标文件，结合企业自身情况最后确定报价，任何有选择的报价将不予接受。</w:t>
            </w:r>
          </w:p>
          <w:p w14:paraId="1D838A03">
            <w:pPr>
              <w:widowControl/>
              <w:spacing w:line="380" w:lineRule="exact"/>
              <w:ind w:firstLine="480"/>
              <w:jc w:val="left"/>
              <w:rPr>
                <w:rFonts w:hint="default" w:ascii="宋体" w:hAnsi="宋体" w:eastAsia="宋体" w:cs="Times New Roman"/>
                <w:color w:val="auto"/>
                <w:sz w:val="24"/>
                <w:highlight w:val="none"/>
                <w:lang w:val="en-US"/>
              </w:rPr>
            </w:pPr>
            <w:r>
              <w:rPr>
                <w:rFonts w:hint="eastAsia" w:ascii="宋体" w:hAnsi="宋体" w:cs="宋体"/>
                <w:b/>
                <w:color w:val="000000" w:themeColor="text1"/>
                <w:sz w:val="24"/>
                <w:szCs w:val="24"/>
                <w:highlight w:val="none"/>
                <w:lang w:eastAsia="zh-CN"/>
                <w14:textFill>
                  <w14:solidFill>
                    <w14:schemeClr w14:val="tx1"/>
                  </w14:solidFill>
                </w14:textFill>
              </w:rPr>
              <w:t>（</w:t>
            </w:r>
            <w:r>
              <w:rPr>
                <w:rFonts w:hint="eastAsia" w:ascii="宋体" w:hAnsi="宋体" w:cs="宋体"/>
                <w:b/>
                <w:color w:val="000000" w:themeColor="text1"/>
                <w:sz w:val="24"/>
                <w:szCs w:val="24"/>
                <w:highlight w:val="none"/>
                <w14:textFill>
                  <w14:solidFill>
                    <w14:schemeClr w14:val="tx1"/>
                  </w14:solidFill>
                </w14:textFill>
              </w:rPr>
              <w:t>4</w:t>
            </w:r>
            <w:r>
              <w:rPr>
                <w:rFonts w:hint="eastAsia" w:ascii="宋体" w:hAnsi="宋体" w:cs="宋体"/>
                <w:b/>
                <w:color w:val="000000" w:themeColor="text1"/>
                <w:sz w:val="24"/>
                <w:szCs w:val="24"/>
                <w:highlight w:val="none"/>
                <w:lang w:eastAsia="zh-CN"/>
                <w14:textFill>
                  <w14:solidFill>
                    <w14:schemeClr w14:val="tx1"/>
                  </w14:solidFill>
                </w14:textFill>
              </w:rPr>
              <w:t>）</w:t>
            </w:r>
            <w:r>
              <w:rPr>
                <w:rFonts w:hint="eastAsia" w:ascii="宋体" w:hAnsi="宋体" w:cs="宋体"/>
                <w:b/>
                <w:color w:val="000000" w:themeColor="text1"/>
                <w:sz w:val="24"/>
                <w:szCs w:val="24"/>
                <w:highlight w:val="none"/>
                <w14:textFill>
                  <w14:solidFill>
                    <w14:schemeClr w14:val="tx1"/>
                  </w14:solidFill>
                </w14:textFill>
              </w:rPr>
              <w:t>中标折扣率在合同执行过程中是固定不变的，不得以任何理由予以变更。投标供应商在报价时应充分考虑本次采购的各种风险</w:t>
            </w:r>
            <w:r>
              <w:rPr>
                <w:rFonts w:hint="eastAsia" w:ascii="宋体" w:hAnsi="宋体" w:cs="宋体"/>
                <w:b/>
                <w:color w:val="000000" w:themeColor="text1"/>
                <w:sz w:val="24"/>
                <w:szCs w:val="24"/>
                <w:highlight w:val="none"/>
                <w:lang w:eastAsia="zh-CN"/>
                <w14:textFill>
                  <w14:solidFill>
                    <w14:schemeClr w14:val="tx1"/>
                  </w14:solidFill>
                </w14:textFill>
              </w:rPr>
              <w:t>（</w:t>
            </w:r>
            <w:r>
              <w:rPr>
                <w:rFonts w:hint="eastAsia" w:ascii="宋体" w:hAnsi="宋体" w:cs="宋体"/>
                <w:b/>
                <w:color w:val="000000" w:themeColor="text1"/>
                <w:sz w:val="24"/>
                <w:szCs w:val="24"/>
                <w:highlight w:val="none"/>
                <w14:textFill>
                  <w14:solidFill>
                    <w14:schemeClr w14:val="tx1"/>
                  </w14:solidFill>
                </w14:textFill>
              </w:rPr>
              <w:t>包括漏项风险</w:t>
            </w:r>
            <w:r>
              <w:rPr>
                <w:rFonts w:hint="eastAsia" w:ascii="宋体" w:hAnsi="宋体" w:cs="宋体"/>
                <w:b/>
                <w:color w:val="000000" w:themeColor="text1"/>
                <w:sz w:val="24"/>
                <w:szCs w:val="24"/>
                <w:highlight w:val="none"/>
                <w:lang w:eastAsia="zh-CN"/>
                <w14:textFill>
                  <w14:solidFill>
                    <w14:schemeClr w14:val="tx1"/>
                  </w14:solidFill>
                </w14:textFill>
              </w:rPr>
              <w:t>）</w:t>
            </w:r>
            <w:r>
              <w:rPr>
                <w:rFonts w:hint="eastAsia" w:ascii="宋体" w:hAnsi="宋体" w:cs="宋体"/>
                <w:b/>
                <w:color w:val="000000" w:themeColor="text1"/>
                <w:sz w:val="24"/>
                <w:szCs w:val="24"/>
                <w:highlight w:val="none"/>
                <w14:textFill>
                  <w14:solidFill>
                    <w14:schemeClr w14:val="tx1"/>
                  </w14:solidFill>
                </w14:textFill>
              </w:rPr>
              <w:t>，在合同执行期间中标折扣率不再实行政策性调整和变动。</w:t>
            </w:r>
          </w:p>
        </w:tc>
      </w:tr>
      <w:tr w14:paraId="35F10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735" w:type="dxa"/>
            <w:noWrap w:val="0"/>
            <w:vAlign w:val="center"/>
          </w:tcPr>
          <w:p w14:paraId="689FBF2B">
            <w:pPr>
              <w:spacing w:line="420" w:lineRule="exact"/>
              <w:jc w:val="center"/>
              <w:rPr>
                <w:rFonts w:ascii="宋体" w:hAnsi="宋体"/>
                <w:bCs/>
                <w:sz w:val="24"/>
                <w:szCs w:val="24"/>
                <w:highlight w:val="none"/>
              </w:rPr>
            </w:pPr>
            <w:r>
              <w:rPr>
                <w:rFonts w:hint="eastAsia" w:ascii="宋体" w:hAnsi="宋体"/>
                <w:bCs/>
                <w:sz w:val="24"/>
                <w:szCs w:val="24"/>
                <w:highlight w:val="none"/>
              </w:rPr>
              <w:t>17</w:t>
            </w:r>
          </w:p>
        </w:tc>
        <w:tc>
          <w:tcPr>
            <w:tcW w:w="9774" w:type="dxa"/>
            <w:noWrap w:val="0"/>
          </w:tcPr>
          <w:p w14:paraId="5D760555">
            <w:pPr>
              <w:spacing w:line="380" w:lineRule="exact"/>
              <w:jc w:val="left"/>
              <w:rPr>
                <w:rFonts w:ascii="宋体" w:hAnsi="宋体" w:cs="宋体"/>
                <w:b/>
                <w:bCs/>
                <w:sz w:val="24"/>
                <w:highlight w:val="none"/>
              </w:rPr>
            </w:pPr>
            <w:r>
              <w:rPr>
                <w:rFonts w:hint="eastAsia" w:ascii="宋体" w:hAnsi="宋体" w:cs="宋体"/>
                <w:b/>
                <w:bCs/>
                <w:sz w:val="24"/>
                <w:highlight w:val="none"/>
              </w:rPr>
              <w:t>投标保证金：</w:t>
            </w:r>
            <w:r>
              <w:rPr>
                <w:rFonts w:hint="eastAsia" w:ascii="宋体" w:hAnsi="宋体" w:cs="宋体"/>
                <w:sz w:val="24"/>
                <w:highlight w:val="none"/>
              </w:rPr>
              <w:t>本项目不收取投标保证金。</w:t>
            </w:r>
          </w:p>
        </w:tc>
      </w:tr>
      <w:tr w14:paraId="61743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735" w:type="dxa"/>
            <w:noWrap w:val="0"/>
            <w:vAlign w:val="center"/>
          </w:tcPr>
          <w:p w14:paraId="4381F1A3">
            <w:pPr>
              <w:spacing w:line="420" w:lineRule="exact"/>
              <w:jc w:val="center"/>
              <w:rPr>
                <w:rFonts w:ascii="宋体" w:hAnsi="宋体"/>
                <w:bCs/>
                <w:sz w:val="24"/>
                <w:szCs w:val="24"/>
                <w:highlight w:val="none"/>
              </w:rPr>
            </w:pPr>
            <w:r>
              <w:rPr>
                <w:rFonts w:hint="eastAsia" w:ascii="宋体" w:hAnsi="宋体"/>
                <w:bCs/>
                <w:sz w:val="24"/>
                <w:szCs w:val="24"/>
                <w:highlight w:val="none"/>
              </w:rPr>
              <w:t>1</w:t>
            </w:r>
            <w:r>
              <w:rPr>
                <w:rFonts w:ascii="宋体" w:hAnsi="宋体"/>
                <w:bCs/>
                <w:sz w:val="24"/>
                <w:szCs w:val="24"/>
                <w:highlight w:val="none"/>
              </w:rPr>
              <w:t>8</w:t>
            </w:r>
          </w:p>
        </w:tc>
        <w:tc>
          <w:tcPr>
            <w:tcW w:w="9774" w:type="dxa"/>
            <w:noWrap w:val="0"/>
          </w:tcPr>
          <w:p w14:paraId="078F93A0">
            <w:pPr>
              <w:spacing w:line="400" w:lineRule="exact"/>
              <w:rPr>
                <w:rFonts w:ascii="宋体" w:hAnsi="宋体" w:cs="宋体"/>
                <w:b/>
                <w:bCs/>
                <w:sz w:val="24"/>
                <w:highlight w:val="none"/>
              </w:rPr>
            </w:pPr>
            <w:r>
              <w:rPr>
                <w:rFonts w:hint="eastAsia" w:ascii="宋体" w:hAnsi="宋体" w:cs="宋体"/>
                <w:b/>
                <w:bCs/>
                <w:sz w:val="24"/>
                <w:highlight w:val="none"/>
              </w:rPr>
              <w:t>履约保证金要求：</w:t>
            </w:r>
            <w:r>
              <w:rPr>
                <w:rFonts w:hint="eastAsia" w:ascii="宋体" w:hAnsi="宋体" w:cs="宋体"/>
                <w:sz w:val="24"/>
                <w:highlight w:val="none"/>
              </w:rPr>
              <w:t>本项目不收取履约保证金。</w:t>
            </w:r>
          </w:p>
        </w:tc>
      </w:tr>
      <w:tr w14:paraId="3CF2F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5" w:type="dxa"/>
            <w:noWrap w:val="0"/>
            <w:vAlign w:val="center"/>
          </w:tcPr>
          <w:p w14:paraId="18FF5558">
            <w:pPr>
              <w:spacing w:line="420" w:lineRule="exact"/>
              <w:jc w:val="center"/>
              <w:rPr>
                <w:rFonts w:ascii="宋体" w:hAnsi="宋体"/>
                <w:sz w:val="24"/>
                <w:szCs w:val="24"/>
                <w:highlight w:val="none"/>
              </w:rPr>
            </w:pPr>
            <w:r>
              <w:rPr>
                <w:rFonts w:ascii="宋体" w:hAnsi="宋体"/>
                <w:bCs/>
                <w:sz w:val="24"/>
                <w:szCs w:val="24"/>
                <w:highlight w:val="none"/>
              </w:rPr>
              <w:t>19</w:t>
            </w:r>
          </w:p>
        </w:tc>
        <w:tc>
          <w:tcPr>
            <w:tcW w:w="9774" w:type="dxa"/>
            <w:tcBorders>
              <w:top w:val="single" w:color="auto" w:sz="4" w:space="0"/>
              <w:left w:val="single" w:color="auto" w:sz="4" w:space="0"/>
              <w:bottom w:val="single" w:color="auto" w:sz="4" w:space="0"/>
              <w:right w:val="single" w:color="auto" w:sz="4" w:space="0"/>
            </w:tcBorders>
            <w:noWrap w:val="0"/>
          </w:tcPr>
          <w:p w14:paraId="1230B708">
            <w:pPr>
              <w:spacing w:line="420" w:lineRule="exact"/>
              <w:rPr>
                <w:rFonts w:ascii="宋体" w:hAnsi="宋体" w:cs="宋体"/>
                <w:b/>
                <w:bCs/>
                <w:sz w:val="24"/>
                <w:highlight w:val="none"/>
              </w:rPr>
            </w:pPr>
            <w:r>
              <w:rPr>
                <w:rFonts w:hint="eastAsia" w:ascii="宋体" w:hAnsi="宋体" w:cs="宋体"/>
                <w:b/>
                <w:bCs/>
                <w:sz w:val="24"/>
                <w:highlight w:val="none"/>
              </w:rPr>
              <w:t>本项目监督管理部门：无锡市</w:t>
            </w:r>
            <w:r>
              <w:rPr>
                <w:rFonts w:hint="eastAsia" w:ascii="宋体" w:hAnsi="宋体" w:cs="宋体"/>
                <w:b/>
                <w:bCs/>
                <w:sz w:val="24"/>
                <w:highlight w:val="none"/>
                <w:lang w:val="en-US" w:eastAsia="zh-CN"/>
              </w:rPr>
              <w:t>梁溪区</w:t>
            </w:r>
            <w:r>
              <w:rPr>
                <w:rFonts w:hint="eastAsia" w:ascii="宋体" w:hAnsi="宋体" w:cs="宋体"/>
                <w:b/>
                <w:bCs/>
                <w:sz w:val="24"/>
                <w:highlight w:val="none"/>
              </w:rPr>
              <w:t>财政局</w:t>
            </w:r>
          </w:p>
        </w:tc>
      </w:tr>
      <w:tr w14:paraId="4AC28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jc w:val="center"/>
        </w:trPr>
        <w:tc>
          <w:tcPr>
            <w:tcW w:w="735" w:type="dxa"/>
            <w:noWrap w:val="0"/>
            <w:vAlign w:val="center"/>
          </w:tcPr>
          <w:p w14:paraId="6111DC3D">
            <w:pPr>
              <w:spacing w:line="420" w:lineRule="exact"/>
              <w:jc w:val="center"/>
              <w:rPr>
                <w:rFonts w:ascii="宋体" w:hAnsi="宋体"/>
                <w:sz w:val="24"/>
                <w:szCs w:val="24"/>
                <w:highlight w:val="none"/>
              </w:rPr>
            </w:pPr>
            <w:r>
              <w:rPr>
                <w:rFonts w:ascii="宋体" w:hAnsi="宋体"/>
                <w:bCs/>
                <w:sz w:val="24"/>
                <w:szCs w:val="24"/>
                <w:highlight w:val="none"/>
              </w:rPr>
              <w:t>20</w:t>
            </w:r>
          </w:p>
        </w:tc>
        <w:tc>
          <w:tcPr>
            <w:tcW w:w="9774" w:type="dxa"/>
            <w:noWrap w:val="0"/>
            <w:vAlign w:val="top"/>
          </w:tcPr>
          <w:p w14:paraId="1B841874">
            <w:pPr>
              <w:spacing w:line="380" w:lineRule="exact"/>
              <w:rPr>
                <w:rFonts w:hint="eastAsia" w:ascii="宋体" w:hAnsi="宋体" w:cs="宋体"/>
                <w:b/>
                <w:sz w:val="24"/>
                <w:szCs w:val="24"/>
                <w:highlight w:val="none"/>
              </w:rPr>
            </w:pPr>
            <w:r>
              <w:rPr>
                <w:rFonts w:hint="eastAsia" w:ascii="宋体" w:hAnsi="宋体" w:cs="宋体"/>
                <w:b/>
                <w:sz w:val="24"/>
                <w:szCs w:val="24"/>
                <w:highlight w:val="none"/>
              </w:rPr>
              <w:t>凡对本次采购提出询问，请按以下方式联系：</w:t>
            </w:r>
          </w:p>
          <w:p w14:paraId="4AC38EAA">
            <w:pPr>
              <w:spacing w:line="38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1.采购人：</w:t>
            </w:r>
            <w:r>
              <w:rPr>
                <w:rFonts w:hint="eastAsia" w:ascii="宋体" w:hAnsi="宋体" w:cs="宋体"/>
                <w:sz w:val="24"/>
                <w:szCs w:val="24"/>
                <w:highlight w:val="none"/>
                <w:lang w:eastAsia="zh-CN"/>
              </w:rPr>
              <w:t>无锡市梁溪区人民法院</w:t>
            </w:r>
          </w:p>
          <w:p w14:paraId="39A946B3">
            <w:pPr>
              <w:spacing w:line="38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统一社会信用代码：</w:t>
            </w:r>
            <w:r>
              <w:rPr>
                <w:rFonts w:hint="eastAsia" w:ascii="宋体" w:hAnsi="宋体" w:cs="宋体"/>
                <w:sz w:val="24"/>
                <w:szCs w:val="24"/>
                <w:highlight w:val="none"/>
                <w:lang w:eastAsia="zh-CN"/>
              </w:rPr>
              <w:t>11320213MB04639292</w:t>
            </w:r>
          </w:p>
          <w:p w14:paraId="7FE2407F">
            <w:pPr>
              <w:spacing w:line="38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联系人</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王伟栋</w:t>
            </w:r>
          </w:p>
          <w:p w14:paraId="4D9E0B36">
            <w:pPr>
              <w:spacing w:line="380" w:lineRule="exact"/>
              <w:rPr>
                <w:rFonts w:hint="default" w:ascii="宋体" w:hAnsi="宋体" w:eastAsia="宋体" w:cs="宋体"/>
                <w:sz w:val="24"/>
                <w:szCs w:val="24"/>
                <w:highlight w:val="none"/>
                <w:lang w:val="en-US" w:eastAsia="zh-CN"/>
              </w:rPr>
            </w:pPr>
            <w:r>
              <w:rPr>
                <w:rFonts w:hint="eastAsia" w:ascii="宋体" w:hAnsi="宋体" w:cs="宋体"/>
                <w:color w:val="auto"/>
                <w:sz w:val="24"/>
                <w:szCs w:val="24"/>
                <w:highlight w:val="none"/>
              </w:rPr>
              <w:t>联系电话</w:t>
            </w:r>
            <w:r>
              <w:rPr>
                <w:rFonts w:hint="eastAsia" w:ascii="宋体" w:hAnsi="宋体" w:cs="宋体"/>
                <w:color w:val="auto"/>
                <w:sz w:val="24"/>
                <w:szCs w:val="24"/>
                <w:highlight w:val="none"/>
                <w:lang w:eastAsia="zh-CN"/>
              </w:rPr>
              <w:t>：</w:t>
            </w:r>
            <w:r>
              <w:rPr>
                <w:rFonts w:hint="eastAsia" w:ascii="宋体" w:hAnsi="宋体" w:cs="宋体"/>
                <w:bCs/>
                <w:sz w:val="24"/>
                <w:szCs w:val="24"/>
                <w:highlight w:val="none"/>
                <w:lang w:val="en-US" w:eastAsia="zh-CN"/>
              </w:rPr>
              <w:t>0510-81110084</w:t>
            </w:r>
          </w:p>
          <w:p w14:paraId="719E82B3">
            <w:pPr>
              <w:spacing w:line="380" w:lineRule="exact"/>
              <w:rPr>
                <w:rFonts w:hint="eastAsia" w:ascii="宋体" w:hAnsi="宋体" w:cs="宋体"/>
                <w:sz w:val="24"/>
                <w:szCs w:val="24"/>
                <w:highlight w:val="none"/>
              </w:rPr>
            </w:pPr>
            <w:r>
              <w:rPr>
                <w:rFonts w:hint="eastAsia" w:ascii="宋体" w:hAnsi="宋体" w:cs="宋体"/>
                <w:sz w:val="24"/>
                <w:szCs w:val="24"/>
                <w:highlight w:val="none"/>
              </w:rPr>
              <w:t>采购单位联系地址：</w:t>
            </w:r>
            <w:r>
              <w:rPr>
                <w:rFonts w:hint="eastAsia" w:ascii="宋体" w:hAnsi="宋体" w:cs="宋体"/>
                <w:sz w:val="24"/>
                <w:highlight w:val="none"/>
                <w:lang w:eastAsia="zh-CN"/>
              </w:rPr>
              <w:t>江苏省无锡市梁溪区民和路1、9号</w:t>
            </w:r>
          </w:p>
          <w:p w14:paraId="605E2AB2">
            <w:pPr>
              <w:spacing w:line="38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2.采购代理机构：</w:t>
            </w:r>
            <w:r>
              <w:rPr>
                <w:rFonts w:hint="eastAsia" w:ascii="宋体" w:hAnsi="宋体" w:cs="宋体"/>
                <w:sz w:val="24"/>
                <w:szCs w:val="24"/>
                <w:highlight w:val="none"/>
                <w:lang w:eastAsia="zh-CN"/>
              </w:rPr>
              <w:t>北京中昌工程咨询有限公司</w:t>
            </w:r>
          </w:p>
          <w:p w14:paraId="304548F3">
            <w:pPr>
              <w:spacing w:line="380" w:lineRule="exact"/>
              <w:rPr>
                <w:rFonts w:hint="eastAsia" w:ascii="宋体" w:hAnsi="宋体" w:cs="宋体"/>
                <w:sz w:val="24"/>
                <w:szCs w:val="24"/>
                <w:highlight w:val="none"/>
              </w:rPr>
            </w:pPr>
            <w:r>
              <w:rPr>
                <w:rFonts w:hint="eastAsia" w:ascii="宋体" w:hAnsi="宋体" w:cs="宋体"/>
                <w:sz w:val="24"/>
                <w:szCs w:val="24"/>
                <w:highlight w:val="none"/>
              </w:rPr>
              <w:t>统一社会信用代</w:t>
            </w:r>
            <w:r>
              <w:rPr>
                <w:rFonts w:hint="eastAsia" w:ascii="宋体" w:hAnsi="宋体" w:cs="宋体"/>
                <w:sz w:val="24"/>
                <w:szCs w:val="24"/>
                <w:highlight w:val="none"/>
                <w:lang w:eastAsia="zh-CN"/>
              </w:rPr>
              <w:t>码：91320205MA257AW476</w:t>
            </w:r>
          </w:p>
          <w:p w14:paraId="1A7EAEC7">
            <w:pPr>
              <w:spacing w:line="38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rPr>
              <w:t>联系人：</w:t>
            </w:r>
            <w:r>
              <w:rPr>
                <w:rFonts w:hint="eastAsia" w:ascii="宋体" w:hAnsi="宋体" w:cs="宋体"/>
                <w:sz w:val="24"/>
                <w:szCs w:val="24"/>
                <w:highlight w:val="none"/>
                <w:lang w:val="en-US" w:eastAsia="zh-CN"/>
              </w:rPr>
              <w:t>薛雨蕙</w:t>
            </w:r>
          </w:p>
          <w:p w14:paraId="41B2138F">
            <w:pPr>
              <w:spacing w:line="38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rPr>
              <w:t>联系电话：</w:t>
            </w:r>
            <w:r>
              <w:rPr>
                <w:rFonts w:hint="eastAsia" w:ascii="宋体" w:hAnsi="宋体" w:cs="宋体"/>
                <w:sz w:val="24"/>
                <w:szCs w:val="24"/>
                <w:highlight w:val="none"/>
                <w:lang w:val="en-US" w:eastAsia="zh-CN"/>
              </w:rPr>
              <w:t>0510-88102819、15251502815</w:t>
            </w:r>
          </w:p>
          <w:p w14:paraId="3F914BF4">
            <w:pPr>
              <w:spacing w:line="38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rPr>
              <w:t>邮箱：</w:t>
            </w:r>
            <w:r>
              <w:rPr>
                <w:rFonts w:hint="eastAsia" w:ascii="宋体" w:hAnsi="宋体" w:cs="宋体"/>
                <w:sz w:val="24"/>
                <w:szCs w:val="24"/>
                <w:highlight w:val="none"/>
                <w:lang w:val="en-US" w:eastAsia="zh-CN"/>
              </w:rPr>
              <w:t>xyh73152@163.com</w:t>
            </w:r>
          </w:p>
          <w:p w14:paraId="77DB371D">
            <w:pPr>
              <w:spacing w:line="420" w:lineRule="exact"/>
              <w:rPr>
                <w:rFonts w:hint="eastAsia" w:ascii="宋体" w:hAnsi="宋体" w:eastAsia="宋体" w:cs="宋体"/>
                <w:b/>
                <w:bCs/>
                <w:sz w:val="24"/>
                <w:highlight w:val="none"/>
                <w:lang w:eastAsia="zh-CN"/>
              </w:rPr>
            </w:pPr>
            <w:r>
              <w:rPr>
                <w:rFonts w:hint="eastAsia" w:ascii="宋体" w:hAnsi="宋体" w:cs="宋体"/>
                <w:sz w:val="24"/>
                <w:szCs w:val="24"/>
                <w:highlight w:val="none"/>
              </w:rPr>
              <w:t>联系地址：</w:t>
            </w:r>
            <w:r>
              <w:rPr>
                <w:rFonts w:hint="eastAsia" w:ascii="宋体" w:hAnsi="宋体" w:cs="宋体"/>
                <w:i w:val="0"/>
                <w:iCs w:val="0"/>
                <w:caps w:val="0"/>
                <w:color w:val="333333"/>
                <w:spacing w:val="0"/>
                <w:sz w:val="25"/>
                <w:szCs w:val="25"/>
                <w:highlight w:val="none"/>
                <w:u w:val="none"/>
                <w:shd w:val="clear" w:color="auto" w:fill="FFFFFF"/>
                <w:lang w:eastAsia="zh-CN"/>
              </w:rPr>
              <w:t>无锡市梁溪区扬名创智园H栋2楼</w:t>
            </w:r>
          </w:p>
        </w:tc>
      </w:tr>
      <w:tr w14:paraId="78A6E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jc w:val="center"/>
        </w:trPr>
        <w:tc>
          <w:tcPr>
            <w:tcW w:w="735" w:type="dxa"/>
            <w:noWrap w:val="0"/>
            <w:vAlign w:val="center"/>
          </w:tcPr>
          <w:p w14:paraId="23FB5A65">
            <w:pPr>
              <w:spacing w:line="420" w:lineRule="exact"/>
              <w:jc w:val="center"/>
              <w:rPr>
                <w:rFonts w:ascii="宋体" w:hAnsi="宋体"/>
                <w:bCs/>
                <w:sz w:val="24"/>
                <w:szCs w:val="24"/>
                <w:highlight w:val="none"/>
              </w:rPr>
            </w:pPr>
            <w:r>
              <w:rPr>
                <w:rFonts w:ascii="宋体" w:hAnsi="宋体"/>
                <w:bCs/>
                <w:sz w:val="24"/>
                <w:szCs w:val="24"/>
                <w:highlight w:val="none"/>
              </w:rPr>
              <w:t>21</w:t>
            </w:r>
          </w:p>
        </w:tc>
        <w:tc>
          <w:tcPr>
            <w:tcW w:w="9774" w:type="dxa"/>
            <w:noWrap w:val="0"/>
          </w:tcPr>
          <w:p w14:paraId="7CAE32E2">
            <w:pPr>
              <w:widowControl/>
              <w:spacing w:line="400" w:lineRule="exact"/>
              <w:rPr>
                <w:b/>
                <w:bCs/>
                <w:sz w:val="24"/>
                <w:szCs w:val="32"/>
                <w:highlight w:val="none"/>
              </w:rPr>
            </w:pPr>
            <w:r>
              <w:rPr>
                <w:rFonts w:hint="eastAsia"/>
                <w:b/>
                <w:bCs/>
                <w:sz w:val="24"/>
                <w:szCs w:val="32"/>
                <w:highlight w:val="none"/>
              </w:rPr>
              <w:t>根据采购项目特点或政策需要补充的其他新增内容：</w:t>
            </w:r>
          </w:p>
          <w:p w14:paraId="45FF4FD1">
            <w:pPr>
              <w:widowControl/>
              <w:spacing w:line="400" w:lineRule="exact"/>
              <w:ind w:firstLine="480"/>
              <w:rPr>
                <w:rFonts w:ascii="宋体" w:hAnsi="宋体" w:cs="宋体"/>
                <w:sz w:val="24"/>
                <w:szCs w:val="24"/>
                <w:highlight w:val="none"/>
              </w:rPr>
            </w:pPr>
            <w:r>
              <w:rPr>
                <w:rFonts w:hint="eastAsia" w:ascii="宋体" w:hAnsi="宋体" w:cs="宋体"/>
                <w:sz w:val="24"/>
                <w:szCs w:val="24"/>
                <w:highlight w:val="none"/>
              </w:rPr>
              <w:t>1</w:t>
            </w:r>
            <w:r>
              <w:rPr>
                <w:rFonts w:ascii="宋体" w:hAnsi="宋体" w:cs="宋体"/>
                <w:sz w:val="24"/>
                <w:szCs w:val="24"/>
                <w:highlight w:val="none"/>
              </w:rPr>
              <w:t>.</w:t>
            </w:r>
            <w:r>
              <w:rPr>
                <w:rFonts w:hint="eastAsia" w:ascii="宋体" w:hAnsi="宋体" w:cs="宋体"/>
                <w:sz w:val="24"/>
                <w:szCs w:val="24"/>
                <w:highlight w:val="none"/>
              </w:rPr>
              <w:t>除招标文件中有特殊要求外：投标文件中所使用的计量单位，应采用中华人民共和国法定计量单位及通用图形符号；投标语言：中文（有关产品型号、专用名词等可除外）；投标币种：人民币。</w:t>
            </w:r>
          </w:p>
          <w:p w14:paraId="4441F008">
            <w:pPr>
              <w:spacing w:line="400" w:lineRule="exact"/>
              <w:ind w:firstLine="480"/>
              <w:rPr>
                <w:rFonts w:ascii="宋体" w:hAnsi="宋体" w:cs="宋体"/>
                <w:sz w:val="24"/>
                <w:szCs w:val="24"/>
                <w:highlight w:val="none"/>
              </w:rPr>
            </w:pPr>
            <w:r>
              <w:rPr>
                <w:rFonts w:ascii="宋体" w:hAnsi="宋体" w:cs="宋体"/>
                <w:sz w:val="24"/>
                <w:szCs w:val="24"/>
                <w:highlight w:val="none"/>
              </w:rPr>
              <w:t>2.</w:t>
            </w:r>
            <w:r>
              <w:rPr>
                <w:rFonts w:hint="eastAsia" w:ascii="宋体" w:hAnsi="宋体" w:cs="宋体"/>
                <w:sz w:val="24"/>
                <w:szCs w:val="24"/>
                <w:highlight w:val="none"/>
              </w:rPr>
              <w:t>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p>
          <w:p w14:paraId="623BD056">
            <w:pPr>
              <w:spacing w:line="400" w:lineRule="exact"/>
              <w:ind w:firstLine="480"/>
              <w:rPr>
                <w:rFonts w:ascii="宋体" w:hAnsi="宋体" w:cs="宋体"/>
                <w:sz w:val="24"/>
                <w:szCs w:val="24"/>
                <w:highlight w:val="none"/>
              </w:rPr>
            </w:pPr>
            <w:r>
              <w:rPr>
                <w:rFonts w:ascii="宋体" w:hAnsi="宋体" w:cs="宋体"/>
                <w:sz w:val="24"/>
                <w:szCs w:val="24"/>
                <w:highlight w:val="none"/>
              </w:rPr>
              <w:t>3.</w:t>
            </w:r>
            <w:r>
              <w:rPr>
                <w:rFonts w:hint="eastAsia" w:ascii="宋体" w:hAnsi="宋体" w:cs="宋体"/>
                <w:sz w:val="24"/>
                <w:szCs w:val="24"/>
                <w:highlight w:val="none"/>
              </w:rPr>
              <w:t>投标供应商不得有下列法律禁止的行为，情节严重的由有权机关依法追究其法律责任：</w:t>
            </w:r>
          </w:p>
          <w:p w14:paraId="20888E30">
            <w:pPr>
              <w:spacing w:line="400" w:lineRule="exact"/>
              <w:ind w:firstLine="480"/>
              <w:rPr>
                <w:rFonts w:ascii="宋体" w:hAnsi="宋体" w:cs="宋体"/>
                <w:sz w:val="24"/>
                <w:szCs w:val="24"/>
                <w:highlight w:val="none"/>
              </w:rPr>
            </w:pPr>
            <w:r>
              <w:rPr>
                <w:rFonts w:hint="eastAsia" w:ascii="宋体" w:hAnsi="宋体" w:cs="宋体"/>
                <w:sz w:val="24"/>
                <w:szCs w:val="24"/>
                <w:highlight w:val="none"/>
              </w:rPr>
              <w:t>（1）采取不正当手段诋毁、排挤其他供应商的；</w:t>
            </w:r>
          </w:p>
          <w:p w14:paraId="20919871">
            <w:pPr>
              <w:spacing w:line="400" w:lineRule="exact"/>
              <w:ind w:firstLine="480"/>
              <w:rPr>
                <w:rFonts w:ascii="宋体" w:hAnsi="宋体" w:cs="宋体"/>
                <w:sz w:val="24"/>
                <w:szCs w:val="24"/>
                <w:highlight w:val="none"/>
              </w:rPr>
            </w:pPr>
            <w:r>
              <w:rPr>
                <w:rFonts w:hint="eastAsia" w:ascii="宋体" w:hAnsi="宋体" w:cs="宋体"/>
                <w:sz w:val="24"/>
                <w:szCs w:val="24"/>
                <w:highlight w:val="none"/>
              </w:rPr>
              <w:t>（2）与采购人、其他供应商或者采购代理机构恶意串通的；</w:t>
            </w:r>
          </w:p>
          <w:p w14:paraId="2FE2FEBE">
            <w:pPr>
              <w:spacing w:line="400" w:lineRule="exact"/>
              <w:ind w:firstLine="480"/>
              <w:rPr>
                <w:rFonts w:ascii="宋体" w:hAnsi="宋体" w:cs="宋体"/>
                <w:sz w:val="24"/>
                <w:szCs w:val="24"/>
                <w:highlight w:val="none"/>
              </w:rPr>
            </w:pPr>
            <w:r>
              <w:rPr>
                <w:rFonts w:hint="eastAsia" w:ascii="宋体" w:hAnsi="宋体" w:cs="宋体"/>
                <w:sz w:val="24"/>
                <w:szCs w:val="24"/>
                <w:highlight w:val="none"/>
              </w:rPr>
              <w:t xml:space="preserve">（3）向采购人、代理机构、评标委员会行贿或者提供其他不正当利益的； </w:t>
            </w:r>
          </w:p>
          <w:p w14:paraId="025301D7">
            <w:pPr>
              <w:spacing w:line="400" w:lineRule="exact"/>
              <w:ind w:firstLine="480"/>
              <w:rPr>
                <w:rFonts w:ascii="宋体" w:hAnsi="宋体" w:cs="宋体"/>
                <w:sz w:val="24"/>
                <w:szCs w:val="24"/>
                <w:highlight w:val="none"/>
              </w:rPr>
            </w:pPr>
            <w:r>
              <w:rPr>
                <w:rFonts w:hint="eastAsia" w:ascii="宋体" w:hAnsi="宋体" w:cs="宋体"/>
                <w:sz w:val="24"/>
                <w:szCs w:val="24"/>
                <w:highlight w:val="none"/>
              </w:rPr>
              <w:t>（4）以他人名义投标或者其他方式弄虚作假，骗取中标；</w:t>
            </w:r>
          </w:p>
          <w:p w14:paraId="6C4228EA">
            <w:pPr>
              <w:spacing w:line="400" w:lineRule="exact"/>
              <w:ind w:firstLine="480"/>
              <w:rPr>
                <w:rFonts w:ascii="宋体" w:hAnsi="宋体" w:cs="宋体"/>
                <w:sz w:val="24"/>
                <w:szCs w:val="24"/>
                <w:highlight w:val="none"/>
              </w:rPr>
            </w:pPr>
            <w:r>
              <w:rPr>
                <w:rFonts w:hint="eastAsia" w:ascii="宋体" w:hAnsi="宋体" w:cs="宋体"/>
                <w:sz w:val="24"/>
                <w:szCs w:val="24"/>
                <w:highlight w:val="none"/>
              </w:rPr>
              <w:t>（5）在采购过程中与采购人进行协商谈判的；</w:t>
            </w:r>
          </w:p>
          <w:p w14:paraId="376CFDDE">
            <w:pPr>
              <w:spacing w:line="400" w:lineRule="exact"/>
              <w:ind w:firstLine="480"/>
              <w:rPr>
                <w:rFonts w:ascii="宋体" w:hAnsi="宋体" w:cs="宋体"/>
                <w:sz w:val="24"/>
                <w:szCs w:val="24"/>
                <w:highlight w:val="none"/>
              </w:rPr>
            </w:pPr>
            <w:r>
              <w:rPr>
                <w:rFonts w:hint="eastAsia" w:ascii="宋体" w:hAnsi="宋体" w:cs="宋体"/>
                <w:sz w:val="24"/>
                <w:szCs w:val="24"/>
                <w:highlight w:val="none"/>
              </w:rPr>
              <w:t>（6）提供虚假证明材料谋取中标的；</w:t>
            </w:r>
          </w:p>
          <w:p w14:paraId="7335D3DF">
            <w:pPr>
              <w:spacing w:line="400" w:lineRule="exact"/>
              <w:ind w:firstLine="480"/>
              <w:rPr>
                <w:rFonts w:ascii="宋体" w:hAnsi="宋体" w:cs="宋体"/>
                <w:sz w:val="24"/>
                <w:szCs w:val="24"/>
                <w:highlight w:val="none"/>
              </w:rPr>
            </w:pPr>
            <w:r>
              <w:rPr>
                <w:rFonts w:hint="eastAsia" w:ascii="宋体" w:hAnsi="宋体" w:cs="宋体"/>
                <w:sz w:val="24"/>
                <w:szCs w:val="24"/>
                <w:highlight w:val="none"/>
              </w:rPr>
              <w:t>（7）中标后无正当理由拒不与采购人签订合同的；</w:t>
            </w:r>
          </w:p>
          <w:p w14:paraId="332D4E18">
            <w:pPr>
              <w:spacing w:line="400" w:lineRule="exact"/>
              <w:ind w:firstLine="480"/>
              <w:rPr>
                <w:rFonts w:ascii="宋体" w:hAnsi="宋体" w:cs="宋体"/>
                <w:sz w:val="24"/>
                <w:szCs w:val="24"/>
                <w:highlight w:val="none"/>
              </w:rPr>
            </w:pPr>
            <w:r>
              <w:rPr>
                <w:rFonts w:hint="eastAsia" w:ascii="宋体" w:hAnsi="宋体" w:cs="宋体"/>
                <w:sz w:val="24"/>
                <w:szCs w:val="24"/>
                <w:highlight w:val="none"/>
              </w:rPr>
              <w:t>（8）未按照招标文件确定的事项签订合同；</w:t>
            </w:r>
          </w:p>
          <w:p w14:paraId="705E0091">
            <w:pPr>
              <w:spacing w:line="400" w:lineRule="exact"/>
              <w:ind w:firstLine="480"/>
              <w:rPr>
                <w:rFonts w:ascii="宋体" w:hAnsi="宋体" w:cs="宋体"/>
                <w:sz w:val="24"/>
                <w:szCs w:val="24"/>
                <w:highlight w:val="none"/>
              </w:rPr>
            </w:pPr>
            <w:r>
              <w:rPr>
                <w:rFonts w:hint="eastAsia" w:ascii="宋体" w:hAnsi="宋体" w:cs="宋体"/>
                <w:sz w:val="24"/>
                <w:szCs w:val="24"/>
                <w:highlight w:val="none"/>
              </w:rPr>
              <w:t>（9）将采购合同转包；</w:t>
            </w:r>
          </w:p>
          <w:p w14:paraId="23DB2476">
            <w:pPr>
              <w:spacing w:line="400" w:lineRule="exact"/>
              <w:ind w:firstLine="480"/>
              <w:rPr>
                <w:rFonts w:ascii="宋体" w:hAnsi="宋体" w:cs="宋体"/>
                <w:sz w:val="24"/>
                <w:szCs w:val="24"/>
                <w:highlight w:val="none"/>
              </w:rPr>
            </w:pPr>
            <w:r>
              <w:rPr>
                <w:rFonts w:hint="eastAsia" w:ascii="宋体" w:hAnsi="宋体" w:cs="宋体"/>
                <w:sz w:val="24"/>
                <w:szCs w:val="24"/>
                <w:highlight w:val="none"/>
              </w:rPr>
              <w:t>（10）擅自变更、中止或者终止采购合同；</w:t>
            </w:r>
          </w:p>
          <w:p w14:paraId="38B2617D">
            <w:pPr>
              <w:spacing w:line="400" w:lineRule="exact"/>
              <w:ind w:firstLine="480"/>
              <w:rPr>
                <w:rFonts w:ascii="宋体" w:hAnsi="宋体" w:cs="宋体"/>
                <w:sz w:val="24"/>
                <w:szCs w:val="24"/>
                <w:highlight w:val="none"/>
              </w:rPr>
            </w:pPr>
            <w:r>
              <w:rPr>
                <w:rFonts w:hint="eastAsia" w:ascii="宋体" w:hAnsi="宋体" w:cs="宋体"/>
                <w:sz w:val="24"/>
                <w:szCs w:val="24"/>
                <w:highlight w:val="none"/>
              </w:rPr>
              <w:t>（11）拒绝有关部门监督检查或者提供虚假情况的。</w:t>
            </w:r>
          </w:p>
          <w:p w14:paraId="6C1F568E">
            <w:pPr>
              <w:spacing w:line="380" w:lineRule="exact"/>
              <w:ind w:firstLine="480"/>
              <w:rPr>
                <w:rFonts w:cs="宋体" w:asciiTheme="minorEastAsia" w:hAnsiTheme="minorEastAsia" w:eastAsiaTheme="minorEastAsia"/>
                <w:b/>
                <w:bCs/>
                <w:sz w:val="24"/>
                <w:highlight w:val="none"/>
              </w:rPr>
            </w:pPr>
            <w:r>
              <w:rPr>
                <w:rFonts w:ascii="宋体" w:hAnsi="宋体" w:cs="宋体"/>
                <w:sz w:val="24"/>
                <w:szCs w:val="24"/>
                <w:highlight w:val="none"/>
              </w:rPr>
              <w:t>4.</w:t>
            </w:r>
            <w:r>
              <w:rPr>
                <w:rFonts w:hint="eastAsia" w:ascii="宋体" w:hAnsi="宋体" w:cs="宋体"/>
                <w:sz w:val="24"/>
                <w:szCs w:val="24"/>
                <w:highlight w:val="none"/>
              </w:rPr>
              <w:t>本次采购属服务类政府采购，采购人、代理机构、投标供应商、评标委员会的相关行为均受</w:t>
            </w:r>
            <w:bookmarkStart w:id="5" w:name="_Hlk127308831"/>
            <w:r>
              <w:rPr>
                <w:rFonts w:hint="eastAsia" w:ascii="宋体" w:hAnsi="宋体" w:cs="宋体"/>
                <w:sz w:val="24"/>
                <w:szCs w:val="24"/>
                <w:highlight w:val="none"/>
              </w:rPr>
              <w:t>《中华人民共和国政府采购法</w:t>
            </w:r>
            <w:r>
              <w:rPr>
                <w:rFonts w:hint="eastAsia" w:ascii="宋体" w:hAnsi="宋体" w:cs="宋体"/>
                <w:sz w:val="24"/>
                <w:szCs w:val="24"/>
                <w:highlight w:val="none"/>
                <w:lang w:eastAsia="zh-CN"/>
              </w:rPr>
              <w:t>》《</w:t>
            </w:r>
            <w:r>
              <w:rPr>
                <w:rFonts w:hint="eastAsia" w:ascii="宋体" w:hAnsi="宋体" w:cs="宋体"/>
                <w:sz w:val="24"/>
                <w:szCs w:val="24"/>
                <w:highlight w:val="none"/>
              </w:rPr>
              <w:t>中华人民共和国政府采购法实施条例》、财政部规章及政府采购项目所在地有关法律</w:t>
            </w:r>
            <w:bookmarkEnd w:id="5"/>
            <w:r>
              <w:rPr>
                <w:rFonts w:hint="eastAsia" w:ascii="宋体" w:hAnsi="宋体" w:cs="宋体"/>
                <w:sz w:val="24"/>
                <w:szCs w:val="24"/>
                <w:highlight w:val="none"/>
              </w:rPr>
              <w:t>的约束，其权利受到上述法律法规的保护。</w:t>
            </w:r>
          </w:p>
        </w:tc>
      </w:tr>
    </w:tbl>
    <w:p w14:paraId="0F14F553">
      <w:pPr>
        <w:pStyle w:val="63"/>
        <w:spacing w:before="0" w:line="440" w:lineRule="exact"/>
        <w:rPr>
          <w:rFonts w:hint="eastAsia"/>
          <w:highlight w:val="none"/>
        </w:rPr>
      </w:pPr>
      <w:bookmarkStart w:id="6" w:name="二．报价方须知"/>
      <w:bookmarkEnd w:id="6"/>
      <w:bookmarkStart w:id="7" w:name="_Toc35780494"/>
      <w:bookmarkStart w:id="8" w:name="_Toc116946287"/>
      <w:bookmarkStart w:id="9" w:name="_Toc36850784"/>
      <w:bookmarkStart w:id="10" w:name="_Toc39873211"/>
      <w:bookmarkStart w:id="11" w:name="_Hlk51102776"/>
      <w:bookmarkStart w:id="12" w:name="_Toc35780505"/>
    </w:p>
    <w:p w14:paraId="596ABE97">
      <w:pPr>
        <w:pStyle w:val="63"/>
        <w:spacing w:before="0" w:line="440" w:lineRule="exact"/>
        <w:rPr>
          <w:rFonts w:hint="eastAsia"/>
          <w:highlight w:val="none"/>
        </w:rPr>
      </w:pPr>
    </w:p>
    <w:p w14:paraId="2CA0AED0">
      <w:pPr>
        <w:pStyle w:val="63"/>
        <w:spacing w:before="0" w:after="0" w:line="240" w:lineRule="auto"/>
        <w:rPr>
          <w:rFonts w:hint="eastAsia"/>
          <w:highlight w:val="none"/>
        </w:rPr>
      </w:pPr>
    </w:p>
    <w:p w14:paraId="3860F496">
      <w:pPr>
        <w:pStyle w:val="63"/>
        <w:spacing w:before="0" w:after="0" w:line="240" w:lineRule="auto"/>
        <w:rPr>
          <w:highlight w:val="none"/>
        </w:rPr>
      </w:pPr>
    </w:p>
    <w:p w14:paraId="6BF1D8D1">
      <w:pPr>
        <w:rPr>
          <w:rFonts w:hint="eastAsia"/>
          <w:highlight w:val="none"/>
        </w:rPr>
      </w:pPr>
      <w:r>
        <w:rPr>
          <w:rFonts w:hint="eastAsia"/>
          <w:highlight w:val="none"/>
        </w:rPr>
        <w:br w:type="page"/>
      </w:r>
    </w:p>
    <w:p w14:paraId="754FF64E">
      <w:pPr>
        <w:pStyle w:val="63"/>
        <w:spacing w:before="0" w:after="0" w:line="240" w:lineRule="auto"/>
        <w:rPr>
          <w:highlight w:val="none"/>
        </w:rPr>
      </w:pPr>
      <w:r>
        <w:rPr>
          <w:rFonts w:hint="eastAsia"/>
          <w:highlight w:val="none"/>
        </w:rPr>
        <w:t>二．投标供应商须知</w:t>
      </w:r>
      <w:bookmarkEnd w:id="7"/>
      <w:bookmarkEnd w:id="8"/>
    </w:p>
    <w:p w14:paraId="6C5D15EA">
      <w:pPr>
        <w:tabs>
          <w:tab w:val="left" w:pos="945"/>
        </w:tabs>
        <w:spacing w:line="440" w:lineRule="exact"/>
        <w:ind w:firstLine="482"/>
        <w:outlineLvl w:val="0"/>
        <w:rPr>
          <w:rFonts w:ascii="宋体" w:hAnsi="宋体"/>
          <w:b/>
          <w:sz w:val="24"/>
          <w:szCs w:val="24"/>
          <w:highlight w:val="none"/>
        </w:rPr>
      </w:pPr>
      <w:bookmarkStart w:id="13" w:name="_Toc116946288"/>
      <w:bookmarkStart w:id="14" w:name="_Toc98277324"/>
      <w:bookmarkStart w:id="15" w:name="_Toc39873202"/>
      <w:bookmarkStart w:id="16" w:name="_Toc35780495"/>
      <w:r>
        <w:rPr>
          <w:rFonts w:hint="eastAsia" w:ascii="宋体" w:hAnsi="宋体"/>
          <w:b/>
          <w:sz w:val="24"/>
          <w:szCs w:val="24"/>
          <w:highlight w:val="none"/>
        </w:rPr>
        <w:t>（一）遵循原则：</w:t>
      </w:r>
      <w:bookmarkEnd w:id="13"/>
      <w:bookmarkEnd w:id="14"/>
      <w:bookmarkEnd w:id="15"/>
      <w:bookmarkEnd w:id="16"/>
    </w:p>
    <w:p w14:paraId="30B01449">
      <w:pPr>
        <w:spacing w:line="440" w:lineRule="exact"/>
        <w:ind w:firstLine="480"/>
        <w:rPr>
          <w:rFonts w:ascii="宋体" w:hAnsi="宋体"/>
          <w:bCs/>
          <w:sz w:val="24"/>
          <w:szCs w:val="24"/>
          <w:highlight w:val="none"/>
        </w:rPr>
      </w:pPr>
      <w:r>
        <w:rPr>
          <w:rFonts w:hint="eastAsia" w:ascii="宋体" w:hAnsi="宋体"/>
          <w:bCs/>
          <w:sz w:val="24"/>
          <w:szCs w:val="24"/>
          <w:highlight w:val="none"/>
        </w:rPr>
        <w:t>公开透明原则、公平竞争原则、公正原则和诚实信用原则。</w:t>
      </w:r>
    </w:p>
    <w:p w14:paraId="72EE1DBA">
      <w:pPr>
        <w:tabs>
          <w:tab w:val="left" w:pos="945"/>
        </w:tabs>
        <w:spacing w:line="440" w:lineRule="exact"/>
        <w:ind w:firstLine="482"/>
        <w:outlineLvl w:val="0"/>
        <w:rPr>
          <w:rFonts w:ascii="宋体" w:hAnsi="宋体"/>
          <w:b/>
          <w:sz w:val="24"/>
          <w:szCs w:val="24"/>
          <w:highlight w:val="none"/>
        </w:rPr>
      </w:pPr>
      <w:bookmarkStart w:id="17" w:name="_Toc35780496"/>
      <w:bookmarkStart w:id="18" w:name="_Toc98277325"/>
      <w:bookmarkStart w:id="19" w:name="_Toc39873203"/>
      <w:bookmarkStart w:id="20" w:name="_Toc116946289"/>
      <w:r>
        <w:rPr>
          <w:rFonts w:hint="eastAsia" w:ascii="宋体" w:hAnsi="宋体"/>
          <w:b/>
          <w:sz w:val="24"/>
          <w:szCs w:val="24"/>
          <w:highlight w:val="none"/>
        </w:rPr>
        <w:t>（二）招标文件：</w:t>
      </w:r>
      <w:bookmarkEnd w:id="17"/>
      <w:bookmarkEnd w:id="18"/>
      <w:bookmarkEnd w:id="19"/>
      <w:bookmarkEnd w:id="20"/>
    </w:p>
    <w:p w14:paraId="068BC3B5">
      <w:pPr>
        <w:numPr>
          <w:ilvl w:val="0"/>
          <w:numId w:val="6"/>
        </w:numPr>
        <w:tabs>
          <w:tab w:val="left" w:pos="-1260"/>
          <w:tab w:val="left" w:pos="525"/>
          <w:tab w:val="left" w:pos="945"/>
        </w:tabs>
        <w:spacing w:line="440" w:lineRule="exact"/>
        <w:ind w:left="0" w:firstLine="523"/>
        <w:rPr>
          <w:rFonts w:ascii="宋体" w:hAnsi="宋体"/>
          <w:bCs/>
          <w:sz w:val="24"/>
          <w:szCs w:val="24"/>
          <w:highlight w:val="none"/>
        </w:rPr>
      </w:pPr>
      <w:bookmarkStart w:id="21" w:name="_Toc39873204"/>
      <w:bookmarkStart w:id="22" w:name="_Toc35780497"/>
      <w:r>
        <w:rPr>
          <w:rFonts w:hint="eastAsia" w:ascii="宋体" w:hAnsi="宋体"/>
          <w:bCs/>
          <w:sz w:val="24"/>
          <w:szCs w:val="24"/>
          <w:highlight w:val="none"/>
        </w:rPr>
        <w:t>招标文件包括本文件目录所列全部内容，投标供应商应仔细阅读，并在投标文件中充分响应招标文件的所有要求。</w:t>
      </w:r>
    </w:p>
    <w:p w14:paraId="6183AD4B">
      <w:pPr>
        <w:numPr>
          <w:ilvl w:val="0"/>
          <w:numId w:val="6"/>
        </w:numPr>
        <w:tabs>
          <w:tab w:val="left" w:pos="-1260"/>
          <w:tab w:val="left" w:pos="525"/>
          <w:tab w:val="left" w:pos="945"/>
        </w:tabs>
        <w:spacing w:line="440" w:lineRule="exact"/>
        <w:ind w:left="0" w:firstLine="523"/>
        <w:rPr>
          <w:rFonts w:ascii="宋体" w:hAnsi="宋体"/>
          <w:bCs/>
          <w:sz w:val="24"/>
          <w:szCs w:val="24"/>
          <w:highlight w:val="none"/>
        </w:rPr>
      </w:pPr>
      <w:r>
        <w:rPr>
          <w:rFonts w:hint="eastAsia" w:ascii="宋体" w:hAnsi="宋体"/>
          <w:bCs/>
          <w:sz w:val="24"/>
          <w:szCs w:val="24"/>
          <w:highlight w:val="none"/>
        </w:rPr>
        <w:t>招标文件中的“法定代表人”是指报价人的营业执照的“法定代表人”或相关部门的登记证明文件中的“负责人”。</w:t>
      </w:r>
    </w:p>
    <w:p w14:paraId="3D3D6746">
      <w:pPr>
        <w:numPr>
          <w:ilvl w:val="0"/>
          <w:numId w:val="6"/>
        </w:numPr>
        <w:tabs>
          <w:tab w:val="left" w:pos="-1260"/>
          <w:tab w:val="left" w:pos="525"/>
          <w:tab w:val="left" w:pos="945"/>
        </w:tabs>
        <w:spacing w:line="440" w:lineRule="exact"/>
        <w:ind w:left="0" w:firstLine="523"/>
        <w:rPr>
          <w:rFonts w:ascii="宋体" w:hAnsi="宋体"/>
          <w:bCs/>
          <w:sz w:val="24"/>
          <w:szCs w:val="24"/>
          <w:highlight w:val="none"/>
        </w:rPr>
      </w:pPr>
      <w:r>
        <w:rPr>
          <w:rFonts w:hint="eastAsia" w:ascii="宋体" w:hAnsi="宋体"/>
          <w:bCs/>
          <w:sz w:val="24"/>
          <w:szCs w:val="24"/>
          <w:highlight w:val="none"/>
        </w:rPr>
        <w:t>投标供应商应在登录</w:t>
      </w:r>
      <w:r>
        <w:rPr>
          <w:rFonts w:hint="eastAsia" w:ascii="宋体" w:hAnsi="宋体"/>
          <w:b/>
          <w:sz w:val="24"/>
          <w:szCs w:val="24"/>
          <w:highlight w:val="none"/>
        </w:rPr>
        <w:t>“苏采云”系统（网址：http</w:t>
      </w:r>
      <w:r>
        <w:rPr>
          <w:rFonts w:hint="eastAsia" w:ascii="宋体" w:hAnsi="宋体"/>
          <w:b/>
          <w:sz w:val="24"/>
          <w:szCs w:val="24"/>
          <w:highlight w:val="none"/>
          <w:lang w:eastAsia="zh-CN"/>
        </w:rPr>
        <w:t>：</w:t>
      </w:r>
      <w:r>
        <w:rPr>
          <w:rFonts w:hint="eastAsia" w:ascii="宋体" w:hAnsi="宋体"/>
          <w:b/>
          <w:sz w:val="24"/>
          <w:szCs w:val="24"/>
          <w:highlight w:val="none"/>
        </w:rPr>
        <w:t>//jszfcg.jsczt.cn/）</w:t>
      </w:r>
      <w:r>
        <w:rPr>
          <w:rFonts w:hint="eastAsia" w:ascii="宋体" w:hAnsi="宋体"/>
          <w:bCs/>
          <w:sz w:val="24"/>
          <w:szCs w:val="24"/>
          <w:highlight w:val="none"/>
        </w:rPr>
        <w:t>下载招标文件及有关资料，按招标文件要求提交全部资料并对招标文件各项内容做出实质性响应，否则报价无效。</w:t>
      </w:r>
    </w:p>
    <w:p w14:paraId="7733E12D">
      <w:pPr>
        <w:numPr>
          <w:ilvl w:val="0"/>
          <w:numId w:val="6"/>
        </w:numPr>
        <w:tabs>
          <w:tab w:val="left" w:pos="0"/>
          <w:tab w:val="left" w:pos="525"/>
          <w:tab w:val="left" w:pos="945"/>
        </w:tabs>
        <w:spacing w:line="440" w:lineRule="exact"/>
        <w:ind w:left="0" w:firstLine="523"/>
        <w:rPr>
          <w:rFonts w:ascii="宋体" w:hAnsi="宋体"/>
          <w:bCs/>
          <w:sz w:val="24"/>
          <w:szCs w:val="24"/>
          <w:highlight w:val="none"/>
        </w:rPr>
      </w:pPr>
      <w:r>
        <w:rPr>
          <w:rFonts w:hint="eastAsia" w:ascii="宋体" w:hAnsi="宋体"/>
          <w:bCs/>
          <w:sz w:val="24"/>
          <w:szCs w:val="24"/>
          <w:highlight w:val="none"/>
        </w:rPr>
        <w:t>投标供应商一旦参加本项目投标，即表明承诺接受了本招标文件中的所有条件和规定。</w:t>
      </w:r>
    </w:p>
    <w:p w14:paraId="4C9391CF">
      <w:pPr>
        <w:numPr>
          <w:ilvl w:val="0"/>
          <w:numId w:val="6"/>
        </w:numPr>
        <w:tabs>
          <w:tab w:val="left" w:pos="0"/>
          <w:tab w:val="left" w:pos="525"/>
          <w:tab w:val="left" w:pos="945"/>
        </w:tabs>
        <w:spacing w:line="440" w:lineRule="exact"/>
        <w:ind w:left="0" w:firstLine="523"/>
        <w:rPr>
          <w:rFonts w:ascii="宋体" w:hAnsi="宋体"/>
          <w:bCs/>
          <w:sz w:val="24"/>
          <w:szCs w:val="24"/>
          <w:highlight w:val="none"/>
        </w:rPr>
      </w:pPr>
      <w:r>
        <w:rPr>
          <w:rFonts w:hint="eastAsia" w:ascii="宋体" w:hAnsi="宋体"/>
          <w:bCs/>
          <w:sz w:val="24"/>
          <w:szCs w:val="24"/>
          <w:highlight w:val="none"/>
        </w:rPr>
        <w:t>招标文件仅作为本次招投标使用。</w:t>
      </w:r>
    </w:p>
    <w:p w14:paraId="3BEE3B08">
      <w:pPr>
        <w:tabs>
          <w:tab w:val="left" w:pos="945"/>
        </w:tabs>
        <w:spacing w:line="440" w:lineRule="exact"/>
        <w:ind w:firstLine="482"/>
        <w:outlineLvl w:val="0"/>
        <w:rPr>
          <w:rFonts w:ascii="宋体" w:hAnsi="宋体"/>
          <w:b/>
          <w:sz w:val="24"/>
          <w:szCs w:val="24"/>
          <w:highlight w:val="none"/>
        </w:rPr>
      </w:pPr>
      <w:bookmarkStart w:id="23" w:name="_Toc98277326"/>
      <w:bookmarkStart w:id="24" w:name="_Toc116946290"/>
      <w:r>
        <w:rPr>
          <w:rFonts w:hint="eastAsia" w:ascii="宋体" w:hAnsi="宋体"/>
          <w:b/>
          <w:sz w:val="24"/>
          <w:szCs w:val="24"/>
          <w:highlight w:val="none"/>
        </w:rPr>
        <w:t>（三）招标文件的解释：</w:t>
      </w:r>
      <w:bookmarkEnd w:id="21"/>
      <w:bookmarkEnd w:id="22"/>
      <w:bookmarkEnd w:id="23"/>
      <w:bookmarkEnd w:id="24"/>
    </w:p>
    <w:p w14:paraId="46311222">
      <w:pPr>
        <w:numPr>
          <w:ilvl w:val="2"/>
          <w:numId w:val="7"/>
        </w:numPr>
        <w:tabs>
          <w:tab w:val="left" w:pos="525"/>
          <w:tab w:val="left" w:pos="945"/>
        </w:tabs>
        <w:spacing w:line="440" w:lineRule="exact"/>
        <w:ind w:left="0" w:firstLine="523"/>
        <w:rPr>
          <w:rFonts w:ascii="宋体" w:hAnsi="宋体"/>
          <w:bCs/>
          <w:sz w:val="24"/>
          <w:szCs w:val="24"/>
          <w:highlight w:val="none"/>
        </w:rPr>
      </w:pPr>
      <w:r>
        <w:rPr>
          <w:rFonts w:hint="eastAsia" w:ascii="宋体" w:hAnsi="宋体"/>
          <w:bCs/>
          <w:sz w:val="24"/>
          <w:szCs w:val="24"/>
          <w:highlight w:val="none"/>
        </w:rPr>
        <w:t>投标供应商如有需要对招标文件要求澄清的问题，请以书面</w:t>
      </w:r>
      <w:r>
        <w:rPr>
          <w:rFonts w:hint="eastAsia" w:ascii="宋体" w:hAnsi="宋体"/>
          <w:bCs/>
          <w:sz w:val="24"/>
          <w:highlight w:val="none"/>
          <w:lang w:val="en-US" w:eastAsia="zh-CN"/>
        </w:rPr>
        <w:t>及</w:t>
      </w:r>
      <w:r>
        <w:rPr>
          <w:rFonts w:hint="eastAsia" w:ascii="宋体" w:hAnsi="宋体"/>
          <w:bCs/>
          <w:sz w:val="24"/>
          <w:highlight w:val="none"/>
        </w:rPr>
        <w:t>电子邮件</w:t>
      </w:r>
      <w:r>
        <w:rPr>
          <w:rFonts w:hint="eastAsia" w:ascii="宋体" w:hAnsi="宋体"/>
          <w:bCs/>
          <w:sz w:val="24"/>
          <w:szCs w:val="24"/>
          <w:highlight w:val="none"/>
        </w:rPr>
        <w:t>形式提出，并于</w:t>
      </w:r>
      <w:r>
        <w:rPr>
          <w:rFonts w:hint="eastAsia" w:ascii="宋体" w:hAnsi="宋体"/>
          <w:b/>
          <w:sz w:val="24"/>
          <w:szCs w:val="24"/>
          <w:highlight w:val="none"/>
          <w:lang w:eastAsia="zh-CN"/>
        </w:rPr>
        <w:t>2026年4月</w:t>
      </w:r>
      <w:r>
        <w:rPr>
          <w:rFonts w:hint="eastAsia" w:ascii="宋体" w:hAnsi="宋体"/>
          <w:b/>
          <w:sz w:val="24"/>
          <w:szCs w:val="24"/>
          <w:highlight w:val="none"/>
          <w:lang w:val="en-US" w:eastAsia="zh-CN"/>
        </w:rPr>
        <w:t>30</w:t>
      </w:r>
      <w:r>
        <w:rPr>
          <w:rFonts w:hint="eastAsia" w:ascii="宋体" w:hAnsi="宋体"/>
          <w:b/>
          <w:sz w:val="24"/>
          <w:szCs w:val="24"/>
          <w:highlight w:val="none"/>
          <w:lang w:eastAsia="zh-CN"/>
        </w:rPr>
        <w:t>日</w:t>
      </w:r>
      <w:r>
        <w:rPr>
          <w:rFonts w:hint="eastAsia" w:ascii="宋体" w:hAnsi="宋体"/>
          <w:b/>
          <w:sz w:val="24"/>
          <w:szCs w:val="24"/>
          <w:highlight w:val="none"/>
        </w:rPr>
        <w:t>1</w:t>
      </w:r>
      <w:r>
        <w:rPr>
          <w:rFonts w:ascii="宋体" w:hAnsi="宋体"/>
          <w:b/>
          <w:sz w:val="24"/>
          <w:szCs w:val="24"/>
          <w:highlight w:val="none"/>
        </w:rPr>
        <w:t>1</w:t>
      </w:r>
      <w:r>
        <w:rPr>
          <w:rFonts w:hint="eastAsia" w:ascii="宋体" w:hAnsi="宋体"/>
          <w:b/>
          <w:sz w:val="24"/>
          <w:szCs w:val="24"/>
          <w:highlight w:val="none"/>
          <w:lang w:eastAsia="zh-CN"/>
        </w:rPr>
        <w:t>:</w:t>
      </w:r>
      <w:r>
        <w:rPr>
          <w:rFonts w:ascii="宋体" w:hAnsi="宋体"/>
          <w:b/>
          <w:sz w:val="24"/>
          <w:szCs w:val="24"/>
          <w:highlight w:val="none"/>
        </w:rPr>
        <w:t>3</w:t>
      </w:r>
      <w:r>
        <w:rPr>
          <w:rFonts w:hint="eastAsia" w:ascii="宋体" w:hAnsi="宋体"/>
          <w:b/>
          <w:sz w:val="24"/>
          <w:szCs w:val="24"/>
          <w:highlight w:val="none"/>
        </w:rPr>
        <w:t>0</w:t>
      </w:r>
      <w:r>
        <w:rPr>
          <w:rFonts w:hint="eastAsia" w:ascii="宋体" w:hAnsi="宋体"/>
          <w:bCs/>
          <w:sz w:val="24"/>
          <w:szCs w:val="24"/>
          <w:highlight w:val="none"/>
        </w:rPr>
        <w:t>前送至代理机构。</w:t>
      </w:r>
    </w:p>
    <w:p w14:paraId="4FF2F025">
      <w:pPr>
        <w:numPr>
          <w:ilvl w:val="2"/>
          <w:numId w:val="7"/>
        </w:numPr>
        <w:tabs>
          <w:tab w:val="left" w:pos="525"/>
          <w:tab w:val="left" w:pos="945"/>
        </w:tabs>
        <w:spacing w:line="440" w:lineRule="exact"/>
        <w:ind w:left="0" w:firstLine="523"/>
        <w:rPr>
          <w:rFonts w:ascii="宋体" w:hAnsi="宋体"/>
          <w:bCs/>
          <w:sz w:val="24"/>
          <w:szCs w:val="24"/>
          <w:highlight w:val="none"/>
        </w:rPr>
      </w:pPr>
      <w:r>
        <w:rPr>
          <w:rFonts w:hint="eastAsia" w:ascii="宋体" w:hAnsi="宋体"/>
          <w:bCs/>
          <w:sz w:val="24"/>
          <w:szCs w:val="24"/>
          <w:highlight w:val="none"/>
        </w:rPr>
        <w:t>采购人将于</w:t>
      </w:r>
      <w:r>
        <w:rPr>
          <w:rFonts w:hint="eastAsia" w:ascii="宋体" w:hAnsi="宋体"/>
          <w:b/>
          <w:sz w:val="24"/>
          <w:szCs w:val="24"/>
          <w:highlight w:val="none"/>
          <w:lang w:eastAsia="zh-CN"/>
        </w:rPr>
        <w:t>2026年4月</w:t>
      </w:r>
      <w:r>
        <w:rPr>
          <w:rFonts w:hint="eastAsia" w:ascii="宋体" w:hAnsi="宋体"/>
          <w:b/>
          <w:sz w:val="24"/>
          <w:szCs w:val="24"/>
          <w:highlight w:val="none"/>
          <w:lang w:val="en-US" w:eastAsia="zh-CN"/>
        </w:rPr>
        <w:t>30</w:t>
      </w:r>
      <w:r>
        <w:rPr>
          <w:rFonts w:hint="eastAsia" w:ascii="宋体" w:hAnsi="宋体"/>
          <w:b/>
          <w:sz w:val="24"/>
          <w:szCs w:val="24"/>
          <w:highlight w:val="none"/>
          <w:lang w:eastAsia="zh-CN"/>
        </w:rPr>
        <w:t>日</w:t>
      </w:r>
      <w:r>
        <w:rPr>
          <w:rFonts w:hint="eastAsia" w:ascii="宋体" w:hAnsi="宋体"/>
          <w:b/>
          <w:sz w:val="24"/>
          <w:szCs w:val="24"/>
          <w:highlight w:val="none"/>
        </w:rPr>
        <w:t>1</w:t>
      </w:r>
      <w:r>
        <w:rPr>
          <w:rFonts w:ascii="宋体" w:hAnsi="宋体"/>
          <w:b/>
          <w:sz w:val="24"/>
          <w:szCs w:val="24"/>
          <w:highlight w:val="none"/>
        </w:rPr>
        <w:t>7</w:t>
      </w:r>
      <w:r>
        <w:rPr>
          <w:rFonts w:hint="eastAsia" w:ascii="宋体" w:hAnsi="宋体"/>
          <w:b/>
          <w:sz w:val="24"/>
          <w:szCs w:val="24"/>
          <w:highlight w:val="none"/>
          <w:lang w:eastAsia="zh-CN"/>
        </w:rPr>
        <w:t>:</w:t>
      </w:r>
      <w:r>
        <w:rPr>
          <w:rFonts w:ascii="宋体" w:hAnsi="宋体"/>
          <w:b/>
          <w:sz w:val="24"/>
          <w:szCs w:val="24"/>
          <w:highlight w:val="none"/>
        </w:rPr>
        <w:t>3</w:t>
      </w:r>
      <w:r>
        <w:rPr>
          <w:rFonts w:hint="eastAsia" w:ascii="宋体" w:hAnsi="宋体"/>
          <w:b/>
          <w:sz w:val="24"/>
          <w:szCs w:val="24"/>
          <w:highlight w:val="none"/>
        </w:rPr>
        <w:t>0</w:t>
      </w:r>
      <w:r>
        <w:rPr>
          <w:rFonts w:hint="eastAsia" w:ascii="宋体" w:hAnsi="宋体"/>
          <w:bCs/>
          <w:sz w:val="24"/>
          <w:szCs w:val="24"/>
          <w:highlight w:val="none"/>
        </w:rPr>
        <w:t>前</w:t>
      </w:r>
      <w:r>
        <w:rPr>
          <w:rFonts w:hint="eastAsia" w:ascii="宋体" w:hAnsi="宋体"/>
          <w:bCs/>
          <w:sz w:val="24"/>
          <w:highlight w:val="none"/>
        </w:rPr>
        <w:t>对投标供应商针对招标文件书面提出的要求澄清的问题进行书面形式答疑</w:t>
      </w:r>
      <w:r>
        <w:rPr>
          <w:rFonts w:hint="eastAsia" w:ascii="宋体" w:hAnsi="宋体"/>
          <w:bCs/>
          <w:sz w:val="24"/>
          <w:szCs w:val="24"/>
          <w:highlight w:val="none"/>
        </w:rPr>
        <w:t>。</w:t>
      </w:r>
    </w:p>
    <w:p w14:paraId="1FC63807">
      <w:pPr>
        <w:numPr>
          <w:ilvl w:val="2"/>
          <w:numId w:val="7"/>
        </w:numPr>
        <w:tabs>
          <w:tab w:val="left" w:pos="525"/>
          <w:tab w:val="left" w:pos="945"/>
        </w:tabs>
        <w:spacing w:line="440" w:lineRule="exact"/>
        <w:ind w:left="0" w:firstLine="523"/>
        <w:rPr>
          <w:rFonts w:ascii="宋体" w:hAnsi="宋体"/>
          <w:bCs/>
          <w:sz w:val="24"/>
          <w:szCs w:val="24"/>
          <w:highlight w:val="none"/>
        </w:rPr>
      </w:pPr>
      <w:r>
        <w:rPr>
          <w:rFonts w:hint="eastAsia" w:ascii="宋体" w:hAnsi="宋体"/>
          <w:bCs/>
          <w:sz w:val="24"/>
          <w:szCs w:val="24"/>
          <w:highlight w:val="none"/>
        </w:rPr>
        <w:t>本文件的最终解释权归采购人。</w:t>
      </w:r>
    </w:p>
    <w:p w14:paraId="4E001DE9">
      <w:pPr>
        <w:tabs>
          <w:tab w:val="left" w:pos="945"/>
        </w:tabs>
        <w:spacing w:line="440" w:lineRule="exact"/>
        <w:ind w:firstLine="482"/>
        <w:outlineLvl w:val="0"/>
        <w:rPr>
          <w:rFonts w:ascii="宋体" w:hAnsi="宋体"/>
          <w:b/>
          <w:sz w:val="24"/>
          <w:szCs w:val="24"/>
          <w:highlight w:val="none"/>
        </w:rPr>
      </w:pPr>
      <w:bookmarkStart w:id="25" w:name="_Toc39873205"/>
      <w:bookmarkStart w:id="26" w:name="_Toc116946291"/>
      <w:bookmarkStart w:id="27" w:name="_Toc35780498"/>
      <w:bookmarkStart w:id="28" w:name="_Toc98277327"/>
      <w:r>
        <w:rPr>
          <w:rFonts w:hint="eastAsia" w:ascii="宋体" w:hAnsi="宋体"/>
          <w:b/>
          <w:sz w:val="24"/>
          <w:szCs w:val="24"/>
          <w:highlight w:val="none"/>
        </w:rPr>
        <w:t>（四）招标文件的补充或修正：</w:t>
      </w:r>
      <w:bookmarkEnd w:id="25"/>
      <w:bookmarkEnd w:id="26"/>
      <w:bookmarkEnd w:id="27"/>
      <w:bookmarkEnd w:id="28"/>
      <w:r>
        <w:rPr>
          <w:rFonts w:hint="eastAsia" w:ascii="宋体" w:hAnsi="宋体"/>
          <w:b/>
          <w:sz w:val="24"/>
          <w:szCs w:val="24"/>
          <w:highlight w:val="none"/>
        </w:rPr>
        <w:t xml:space="preserve"> </w:t>
      </w:r>
    </w:p>
    <w:p w14:paraId="66D1BBFA">
      <w:pPr>
        <w:numPr>
          <w:ilvl w:val="0"/>
          <w:numId w:val="8"/>
        </w:numPr>
        <w:tabs>
          <w:tab w:val="left" w:pos="525"/>
          <w:tab w:val="left" w:pos="945"/>
        </w:tabs>
        <w:spacing w:line="440" w:lineRule="exact"/>
        <w:ind w:left="1" w:firstLine="523"/>
        <w:rPr>
          <w:rFonts w:ascii="宋体" w:hAnsi="宋体"/>
          <w:bCs/>
          <w:sz w:val="24"/>
          <w:szCs w:val="24"/>
          <w:highlight w:val="none"/>
        </w:rPr>
      </w:pPr>
      <w:bookmarkStart w:id="29" w:name="_Toc35780499"/>
      <w:bookmarkStart w:id="30" w:name="_Toc39873206"/>
      <w:r>
        <w:rPr>
          <w:rFonts w:hint="eastAsia" w:ascii="宋体" w:hAnsi="宋体"/>
          <w:bCs/>
          <w:sz w:val="24"/>
          <w:szCs w:val="24"/>
          <w:highlight w:val="none"/>
        </w:rPr>
        <w:t>采购人或者采购代理机构可以对已发出的招标文件进行必要的澄清或者修改，但不得改变采购标的和资格条件。澄清或者修改应当在</w:t>
      </w:r>
      <w:r>
        <w:rPr>
          <w:rFonts w:hint="eastAsia" w:ascii="宋体" w:hAnsi="宋体"/>
          <w:sz w:val="24"/>
          <w:highlight w:val="none"/>
        </w:rPr>
        <w:t>江苏省政府采购网站上</w:t>
      </w:r>
      <w:r>
        <w:rPr>
          <w:rFonts w:hint="eastAsia" w:ascii="宋体" w:hAnsi="宋体"/>
          <w:bCs/>
          <w:sz w:val="24"/>
          <w:szCs w:val="24"/>
          <w:highlight w:val="none"/>
        </w:rPr>
        <w:t>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p>
    <w:p w14:paraId="47174356">
      <w:pPr>
        <w:numPr>
          <w:ilvl w:val="0"/>
          <w:numId w:val="8"/>
        </w:numPr>
        <w:tabs>
          <w:tab w:val="left" w:pos="525"/>
          <w:tab w:val="left" w:pos="945"/>
        </w:tabs>
        <w:spacing w:line="440" w:lineRule="exact"/>
        <w:ind w:left="1" w:firstLine="523"/>
        <w:rPr>
          <w:rFonts w:ascii="宋体" w:hAnsi="宋体"/>
          <w:bCs/>
          <w:sz w:val="24"/>
          <w:szCs w:val="24"/>
          <w:highlight w:val="none"/>
        </w:rPr>
      </w:pPr>
      <w:r>
        <w:rPr>
          <w:rFonts w:hint="eastAsia" w:ascii="宋体" w:hAnsi="宋体"/>
          <w:bCs/>
          <w:sz w:val="24"/>
          <w:szCs w:val="24"/>
          <w:highlight w:val="none"/>
        </w:rPr>
        <w:t>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p>
    <w:p w14:paraId="3D5F78EE">
      <w:pPr>
        <w:tabs>
          <w:tab w:val="left" w:pos="945"/>
        </w:tabs>
        <w:spacing w:line="440" w:lineRule="exact"/>
        <w:ind w:firstLine="482"/>
        <w:outlineLvl w:val="0"/>
        <w:rPr>
          <w:rFonts w:ascii="宋体" w:hAnsi="宋体"/>
          <w:b/>
          <w:sz w:val="24"/>
          <w:szCs w:val="24"/>
          <w:highlight w:val="none"/>
        </w:rPr>
      </w:pPr>
      <w:bookmarkStart w:id="31" w:name="_Toc98277328"/>
      <w:bookmarkStart w:id="32" w:name="_Toc116946292"/>
      <w:r>
        <w:rPr>
          <w:rFonts w:hint="eastAsia" w:ascii="宋体" w:hAnsi="宋体"/>
          <w:b/>
          <w:sz w:val="24"/>
          <w:szCs w:val="24"/>
          <w:highlight w:val="none"/>
        </w:rPr>
        <w:t>（五）质疑与投诉</w:t>
      </w:r>
      <w:bookmarkEnd w:id="29"/>
      <w:bookmarkEnd w:id="30"/>
      <w:bookmarkEnd w:id="31"/>
      <w:bookmarkEnd w:id="32"/>
    </w:p>
    <w:p w14:paraId="79A0E386">
      <w:pPr>
        <w:tabs>
          <w:tab w:val="left" w:pos="0"/>
          <w:tab w:val="left" w:pos="945"/>
        </w:tabs>
        <w:spacing w:line="440" w:lineRule="exact"/>
        <w:ind w:firstLine="480"/>
        <w:rPr>
          <w:rFonts w:ascii="宋体" w:hAnsi="宋体"/>
          <w:bCs/>
          <w:sz w:val="24"/>
          <w:szCs w:val="24"/>
          <w:highlight w:val="none"/>
        </w:rPr>
      </w:pPr>
      <w:r>
        <w:rPr>
          <w:rFonts w:hint="eastAsia" w:ascii="宋体" w:hAnsi="宋体"/>
          <w:bCs/>
          <w:sz w:val="24"/>
          <w:szCs w:val="24"/>
          <w:highlight w:val="none"/>
        </w:rPr>
        <w:t>1.</w:t>
      </w:r>
      <w:r>
        <w:rPr>
          <w:rFonts w:ascii="宋体" w:hAnsi="宋体"/>
          <w:bCs/>
          <w:sz w:val="24"/>
          <w:szCs w:val="24"/>
          <w:highlight w:val="none"/>
        </w:rPr>
        <w:t>质疑的提出和答复、投诉的提起和处理</w:t>
      </w:r>
      <w:r>
        <w:rPr>
          <w:rFonts w:hint="eastAsia" w:ascii="宋体" w:hAnsi="宋体"/>
          <w:bCs/>
          <w:sz w:val="24"/>
          <w:szCs w:val="24"/>
          <w:highlight w:val="none"/>
        </w:rPr>
        <w:t>须按《</w:t>
      </w:r>
      <w:r>
        <w:rPr>
          <w:rFonts w:ascii="宋体" w:hAnsi="宋体"/>
          <w:bCs/>
          <w:sz w:val="24"/>
          <w:szCs w:val="24"/>
          <w:highlight w:val="none"/>
        </w:rPr>
        <w:t>政府采购质疑和投诉办法</w:t>
      </w:r>
      <w:r>
        <w:rPr>
          <w:rFonts w:hint="eastAsia" w:ascii="宋体" w:hAnsi="宋体"/>
          <w:bCs/>
          <w:sz w:val="24"/>
          <w:szCs w:val="24"/>
          <w:highlight w:val="none"/>
        </w:rPr>
        <w:t>》（</w:t>
      </w:r>
      <w:r>
        <w:rPr>
          <w:rFonts w:ascii="宋体" w:hAnsi="宋体"/>
          <w:bCs/>
          <w:sz w:val="24"/>
          <w:szCs w:val="24"/>
          <w:highlight w:val="none"/>
        </w:rPr>
        <w:t>中华人民共和国财政部令第94号</w:t>
      </w:r>
      <w:r>
        <w:rPr>
          <w:rFonts w:hint="eastAsia" w:ascii="宋体" w:hAnsi="宋体"/>
          <w:bCs/>
          <w:sz w:val="24"/>
          <w:szCs w:val="24"/>
          <w:highlight w:val="none"/>
        </w:rPr>
        <w:t>）相关规定执行。</w:t>
      </w:r>
      <w:r>
        <w:rPr>
          <w:rFonts w:ascii="宋体" w:hAnsi="宋体"/>
          <w:bCs/>
          <w:sz w:val="24"/>
          <w:szCs w:val="24"/>
          <w:highlight w:val="none"/>
        </w:rPr>
        <w:t xml:space="preserve"> </w:t>
      </w:r>
    </w:p>
    <w:p w14:paraId="51C95F2D">
      <w:pPr>
        <w:tabs>
          <w:tab w:val="left" w:pos="0"/>
          <w:tab w:val="left" w:pos="945"/>
        </w:tabs>
        <w:spacing w:line="440" w:lineRule="exact"/>
        <w:ind w:firstLine="480"/>
        <w:rPr>
          <w:rFonts w:ascii="宋体" w:hAnsi="宋体"/>
          <w:bCs/>
          <w:sz w:val="24"/>
          <w:szCs w:val="24"/>
          <w:highlight w:val="none"/>
        </w:rPr>
      </w:pPr>
      <w:r>
        <w:rPr>
          <w:rFonts w:hint="eastAsia" w:ascii="宋体" w:hAnsi="宋体"/>
          <w:bCs/>
          <w:sz w:val="24"/>
          <w:szCs w:val="24"/>
          <w:highlight w:val="none"/>
        </w:rPr>
        <w:t>2.质疑的提出</w:t>
      </w:r>
    </w:p>
    <w:p w14:paraId="66656D6B">
      <w:pPr>
        <w:tabs>
          <w:tab w:val="left" w:pos="0"/>
          <w:tab w:val="left" w:pos="945"/>
        </w:tabs>
        <w:spacing w:line="440" w:lineRule="exact"/>
        <w:ind w:firstLine="480"/>
        <w:rPr>
          <w:rFonts w:ascii="宋体" w:hAnsi="宋体"/>
          <w:bCs/>
          <w:sz w:val="24"/>
          <w:szCs w:val="24"/>
          <w:highlight w:val="none"/>
        </w:rPr>
      </w:pPr>
      <w:r>
        <w:rPr>
          <w:rFonts w:hint="eastAsia" w:ascii="宋体" w:hAnsi="宋体"/>
          <w:bCs/>
          <w:sz w:val="24"/>
          <w:szCs w:val="24"/>
          <w:highlight w:val="none"/>
        </w:rPr>
        <w:t>2</w:t>
      </w:r>
      <w:r>
        <w:rPr>
          <w:rFonts w:ascii="宋体" w:hAnsi="宋体"/>
          <w:bCs/>
          <w:sz w:val="24"/>
          <w:szCs w:val="24"/>
          <w:highlight w:val="none"/>
        </w:rPr>
        <w:t>.1提出质疑的供应商应当是参与所质疑项目采购活动的供应商。</w:t>
      </w:r>
    </w:p>
    <w:p w14:paraId="4B9C97A4">
      <w:pPr>
        <w:tabs>
          <w:tab w:val="left" w:pos="0"/>
          <w:tab w:val="left" w:pos="945"/>
        </w:tabs>
        <w:spacing w:line="440" w:lineRule="exact"/>
        <w:ind w:firstLine="480"/>
        <w:rPr>
          <w:rFonts w:ascii="宋体" w:hAnsi="宋体"/>
          <w:bCs/>
          <w:sz w:val="24"/>
          <w:szCs w:val="24"/>
          <w:highlight w:val="none"/>
        </w:rPr>
      </w:pPr>
      <w:r>
        <w:rPr>
          <w:rFonts w:hint="eastAsia" w:ascii="宋体" w:hAnsi="宋体"/>
          <w:bCs/>
          <w:sz w:val="24"/>
          <w:szCs w:val="24"/>
          <w:highlight w:val="none"/>
        </w:rPr>
        <w:t>2</w:t>
      </w:r>
      <w:r>
        <w:rPr>
          <w:rFonts w:ascii="宋体" w:hAnsi="宋体"/>
          <w:bCs/>
          <w:sz w:val="24"/>
          <w:szCs w:val="24"/>
          <w:highlight w:val="none"/>
        </w:rPr>
        <w:t>.</w:t>
      </w:r>
      <w:r>
        <w:rPr>
          <w:rFonts w:hint="eastAsia" w:ascii="宋体" w:hAnsi="宋体"/>
          <w:bCs/>
          <w:sz w:val="24"/>
          <w:szCs w:val="24"/>
          <w:highlight w:val="none"/>
        </w:rPr>
        <w:t>2</w:t>
      </w:r>
      <w:r>
        <w:rPr>
          <w:rFonts w:ascii="宋体" w:hAnsi="宋体"/>
          <w:bCs/>
          <w:sz w:val="24"/>
          <w:szCs w:val="24"/>
          <w:highlight w:val="none"/>
        </w:rPr>
        <w:t>潜在供应商已依法获取其可质疑的招标文件的，可以对该文件提出质疑。对招标文件提出质疑的，应当在获取招标文件或者招标文件公告期限届满之日起7个工作日内</w:t>
      </w:r>
      <w:r>
        <w:rPr>
          <w:rFonts w:hint="eastAsia" w:ascii="宋体" w:hAnsi="宋体"/>
          <w:bCs/>
          <w:sz w:val="24"/>
          <w:szCs w:val="24"/>
          <w:highlight w:val="none"/>
        </w:rPr>
        <w:t>以书面形式</w:t>
      </w:r>
      <w:r>
        <w:rPr>
          <w:rFonts w:ascii="宋体" w:hAnsi="宋体"/>
          <w:bCs/>
          <w:sz w:val="24"/>
          <w:szCs w:val="24"/>
          <w:highlight w:val="none"/>
        </w:rPr>
        <w:t>提出。</w:t>
      </w:r>
    </w:p>
    <w:p w14:paraId="5B72BC73">
      <w:pPr>
        <w:tabs>
          <w:tab w:val="left" w:pos="0"/>
          <w:tab w:val="left" w:pos="945"/>
        </w:tabs>
        <w:spacing w:line="440" w:lineRule="exact"/>
        <w:ind w:firstLine="480"/>
        <w:rPr>
          <w:rFonts w:ascii="宋体" w:hAnsi="宋体"/>
          <w:bCs/>
          <w:sz w:val="24"/>
          <w:szCs w:val="24"/>
          <w:highlight w:val="none"/>
        </w:rPr>
      </w:pPr>
      <w:r>
        <w:rPr>
          <w:rFonts w:hint="eastAsia" w:ascii="宋体" w:hAnsi="宋体"/>
          <w:bCs/>
          <w:sz w:val="24"/>
          <w:szCs w:val="24"/>
          <w:highlight w:val="none"/>
        </w:rPr>
        <w:t>2</w:t>
      </w:r>
      <w:r>
        <w:rPr>
          <w:rFonts w:ascii="宋体" w:hAnsi="宋体"/>
          <w:bCs/>
          <w:sz w:val="24"/>
          <w:szCs w:val="24"/>
          <w:highlight w:val="none"/>
        </w:rPr>
        <w:t>.</w:t>
      </w:r>
      <w:r>
        <w:rPr>
          <w:rFonts w:hint="eastAsia" w:ascii="宋体" w:hAnsi="宋体"/>
          <w:bCs/>
          <w:sz w:val="24"/>
          <w:szCs w:val="24"/>
          <w:highlight w:val="none"/>
        </w:rPr>
        <w:t>3</w:t>
      </w:r>
      <w:r>
        <w:rPr>
          <w:rFonts w:ascii="宋体" w:hAnsi="宋体"/>
          <w:bCs/>
          <w:sz w:val="24"/>
          <w:szCs w:val="24"/>
          <w:highlight w:val="none"/>
        </w:rPr>
        <w:t>供应商认为招标文件、采购过程、中标或者成交结果使自己的权益受到损害的，可以在知道或者应知其权益受到损害之日起</w:t>
      </w:r>
      <w:r>
        <w:rPr>
          <w:rFonts w:hint="eastAsia" w:ascii="宋体" w:hAnsi="宋体"/>
          <w:bCs/>
          <w:sz w:val="24"/>
          <w:szCs w:val="24"/>
          <w:highlight w:val="none"/>
        </w:rPr>
        <w:t>7</w:t>
      </w:r>
      <w:r>
        <w:rPr>
          <w:rFonts w:ascii="宋体" w:hAnsi="宋体"/>
          <w:bCs/>
          <w:sz w:val="24"/>
          <w:szCs w:val="24"/>
          <w:highlight w:val="none"/>
        </w:rPr>
        <w:t>个工作日内，以书面形式向采购</w:t>
      </w:r>
      <w:r>
        <w:rPr>
          <w:rFonts w:hint="eastAsia" w:ascii="宋体" w:hAnsi="宋体"/>
          <w:bCs/>
          <w:sz w:val="24"/>
          <w:szCs w:val="24"/>
          <w:highlight w:val="none"/>
          <w:lang w:val="en-US" w:eastAsia="zh-CN"/>
        </w:rPr>
        <w:t>代理机构</w:t>
      </w:r>
      <w:r>
        <w:rPr>
          <w:rFonts w:ascii="宋体" w:hAnsi="宋体"/>
          <w:bCs/>
          <w:sz w:val="24"/>
          <w:szCs w:val="24"/>
          <w:highlight w:val="none"/>
        </w:rPr>
        <w:t>提出质疑。供应商须在法定质疑期内一次性提出针对同一采购程序环节的质疑。</w:t>
      </w:r>
    </w:p>
    <w:p w14:paraId="4E79C7CA">
      <w:pPr>
        <w:tabs>
          <w:tab w:val="left" w:pos="0"/>
          <w:tab w:val="left" w:pos="945"/>
        </w:tabs>
        <w:spacing w:line="440" w:lineRule="exact"/>
        <w:ind w:firstLine="480"/>
        <w:rPr>
          <w:rFonts w:ascii="宋体" w:hAnsi="宋体"/>
          <w:bCs/>
          <w:sz w:val="24"/>
          <w:szCs w:val="24"/>
          <w:highlight w:val="none"/>
        </w:rPr>
      </w:pPr>
      <w:r>
        <w:rPr>
          <w:rFonts w:hint="eastAsia" w:ascii="宋体" w:hAnsi="宋体"/>
          <w:bCs/>
          <w:sz w:val="24"/>
          <w:szCs w:val="24"/>
          <w:highlight w:val="none"/>
        </w:rPr>
        <w:t>2</w:t>
      </w:r>
      <w:r>
        <w:rPr>
          <w:rFonts w:ascii="宋体" w:hAnsi="宋体"/>
          <w:bCs/>
          <w:sz w:val="24"/>
          <w:szCs w:val="24"/>
          <w:highlight w:val="none"/>
        </w:rPr>
        <w:t>.</w:t>
      </w:r>
      <w:r>
        <w:rPr>
          <w:rFonts w:hint="eastAsia" w:ascii="宋体" w:hAnsi="宋体"/>
          <w:bCs/>
          <w:sz w:val="24"/>
          <w:szCs w:val="24"/>
          <w:highlight w:val="none"/>
        </w:rPr>
        <w:t>4</w:t>
      </w:r>
      <w:r>
        <w:rPr>
          <w:rFonts w:ascii="宋体" w:hAnsi="宋体"/>
          <w:bCs/>
          <w:sz w:val="24"/>
          <w:szCs w:val="24"/>
          <w:highlight w:val="none"/>
        </w:rPr>
        <w:t>供应商提出质疑应当提交质疑函和必要的证明材料。质疑函应当包括下列内容：</w:t>
      </w:r>
    </w:p>
    <w:p w14:paraId="260A8D79">
      <w:pPr>
        <w:tabs>
          <w:tab w:val="left" w:pos="0"/>
          <w:tab w:val="left" w:pos="945"/>
        </w:tabs>
        <w:spacing w:line="440" w:lineRule="exact"/>
        <w:ind w:firstLine="480"/>
        <w:rPr>
          <w:rFonts w:ascii="宋体" w:hAnsi="宋体"/>
          <w:bCs/>
          <w:sz w:val="24"/>
          <w:szCs w:val="24"/>
          <w:highlight w:val="none"/>
        </w:rPr>
      </w:pPr>
      <w:r>
        <w:rPr>
          <w:rFonts w:ascii="宋体" w:hAnsi="宋体"/>
          <w:bCs/>
          <w:sz w:val="24"/>
          <w:szCs w:val="24"/>
          <w:highlight w:val="none"/>
        </w:rPr>
        <w:t>（</w:t>
      </w:r>
      <w:r>
        <w:rPr>
          <w:rFonts w:hint="eastAsia" w:ascii="宋体" w:hAnsi="宋体"/>
          <w:bCs/>
          <w:sz w:val="24"/>
          <w:szCs w:val="24"/>
          <w:highlight w:val="none"/>
        </w:rPr>
        <w:t>1</w:t>
      </w:r>
      <w:r>
        <w:rPr>
          <w:rFonts w:ascii="宋体" w:hAnsi="宋体"/>
          <w:bCs/>
          <w:sz w:val="24"/>
          <w:szCs w:val="24"/>
          <w:highlight w:val="none"/>
        </w:rPr>
        <w:t>）供应商的姓名或者名称、地址、邮编、联系人及联系电话；</w:t>
      </w:r>
    </w:p>
    <w:p w14:paraId="25409AB9">
      <w:pPr>
        <w:tabs>
          <w:tab w:val="left" w:pos="0"/>
          <w:tab w:val="left" w:pos="945"/>
        </w:tabs>
        <w:spacing w:line="440" w:lineRule="exact"/>
        <w:ind w:firstLine="480"/>
        <w:rPr>
          <w:rFonts w:ascii="宋体" w:hAnsi="宋体"/>
          <w:bCs/>
          <w:sz w:val="24"/>
          <w:szCs w:val="24"/>
          <w:highlight w:val="none"/>
        </w:rPr>
      </w:pPr>
      <w:r>
        <w:rPr>
          <w:rFonts w:ascii="宋体" w:hAnsi="宋体"/>
          <w:bCs/>
          <w:sz w:val="24"/>
          <w:szCs w:val="24"/>
          <w:highlight w:val="none"/>
        </w:rPr>
        <w:t>（</w:t>
      </w:r>
      <w:r>
        <w:rPr>
          <w:rFonts w:hint="eastAsia" w:ascii="宋体" w:hAnsi="宋体"/>
          <w:bCs/>
          <w:sz w:val="24"/>
          <w:szCs w:val="24"/>
          <w:highlight w:val="none"/>
        </w:rPr>
        <w:t>2</w:t>
      </w:r>
      <w:r>
        <w:rPr>
          <w:rFonts w:ascii="宋体" w:hAnsi="宋体"/>
          <w:bCs/>
          <w:sz w:val="24"/>
          <w:szCs w:val="24"/>
          <w:highlight w:val="none"/>
        </w:rPr>
        <w:t>）质疑项目的名称、编号；</w:t>
      </w:r>
    </w:p>
    <w:p w14:paraId="14DA9F5A">
      <w:pPr>
        <w:tabs>
          <w:tab w:val="left" w:pos="0"/>
          <w:tab w:val="left" w:pos="945"/>
        </w:tabs>
        <w:spacing w:line="440" w:lineRule="exact"/>
        <w:ind w:firstLine="480"/>
        <w:rPr>
          <w:rFonts w:ascii="宋体" w:hAnsi="宋体"/>
          <w:bCs/>
          <w:sz w:val="24"/>
          <w:szCs w:val="24"/>
          <w:highlight w:val="none"/>
        </w:rPr>
      </w:pPr>
      <w:r>
        <w:rPr>
          <w:rFonts w:ascii="宋体" w:hAnsi="宋体"/>
          <w:bCs/>
          <w:sz w:val="24"/>
          <w:szCs w:val="24"/>
          <w:highlight w:val="none"/>
        </w:rPr>
        <w:t>（</w:t>
      </w:r>
      <w:r>
        <w:rPr>
          <w:rFonts w:hint="eastAsia" w:ascii="宋体" w:hAnsi="宋体"/>
          <w:bCs/>
          <w:sz w:val="24"/>
          <w:szCs w:val="24"/>
          <w:highlight w:val="none"/>
        </w:rPr>
        <w:t>3</w:t>
      </w:r>
      <w:r>
        <w:rPr>
          <w:rFonts w:ascii="宋体" w:hAnsi="宋体"/>
          <w:bCs/>
          <w:sz w:val="24"/>
          <w:szCs w:val="24"/>
          <w:highlight w:val="none"/>
        </w:rPr>
        <w:t>）具体、明确的质疑事项和与质疑事项相关的请求；</w:t>
      </w:r>
    </w:p>
    <w:p w14:paraId="3C0A581B">
      <w:pPr>
        <w:tabs>
          <w:tab w:val="left" w:pos="0"/>
          <w:tab w:val="left" w:pos="945"/>
        </w:tabs>
        <w:spacing w:line="440" w:lineRule="exact"/>
        <w:ind w:firstLine="480"/>
        <w:rPr>
          <w:rFonts w:ascii="宋体" w:hAnsi="宋体"/>
          <w:bCs/>
          <w:sz w:val="24"/>
          <w:szCs w:val="24"/>
          <w:highlight w:val="none"/>
        </w:rPr>
      </w:pPr>
      <w:r>
        <w:rPr>
          <w:rFonts w:ascii="宋体" w:hAnsi="宋体"/>
          <w:bCs/>
          <w:sz w:val="24"/>
          <w:szCs w:val="24"/>
          <w:highlight w:val="none"/>
        </w:rPr>
        <w:t>（</w:t>
      </w:r>
      <w:r>
        <w:rPr>
          <w:rFonts w:hint="eastAsia" w:ascii="宋体" w:hAnsi="宋体"/>
          <w:bCs/>
          <w:sz w:val="24"/>
          <w:szCs w:val="24"/>
          <w:highlight w:val="none"/>
        </w:rPr>
        <w:t>4</w:t>
      </w:r>
      <w:r>
        <w:rPr>
          <w:rFonts w:ascii="宋体" w:hAnsi="宋体"/>
          <w:bCs/>
          <w:sz w:val="24"/>
          <w:szCs w:val="24"/>
          <w:highlight w:val="none"/>
        </w:rPr>
        <w:t>）事实依据；</w:t>
      </w:r>
    </w:p>
    <w:p w14:paraId="6E9087AB">
      <w:pPr>
        <w:tabs>
          <w:tab w:val="left" w:pos="0"/>
          <w:tab w:val="left" w:pos="945"/>
        </w:tabs>
        <w:spacing w:line="440" w:lineRule="exact"/>
        <w:ind w:firstLine="480"/>
        <w:rPr>
          <w:rFonts w:ascii="宋体" w:hAnsi="宋体"/>
          <w:bCs/>
          <w:sz w:val="24"/>
          <w:szCs w:val="24"/>
          <w:highlight w:val="none"/>
        </w:rPr>
      </w:pPr>
      <w:r>
        <w:rPr>
          <w:rFonts w:ascii="宋体" w:hAnsi="宋体"/>
          <w:bCs/>
          <w:sz w:val="24"/>
          <w:szCs w:val="24"/>
          <w:highlight w:val="none"/>
        </w:rPr>
        <w:t>（</w:t>
      </w:r>
      <w:r>
        <w:rPr>
          <w:rFonts w:hint="eastAsia" w:ascii="宋体" w:hAnsi="宋体"/>
          <w:bCs/>
          <w:sz w:val="24"/>
          <w:szCs w:val="24"/>
          <w:highlight w:val="none"/>
        </w:rPr>
        <w:t>5</w:t>
      </w:r>
      <w:r>
        <w:rPr>
          <w:rFonts w:ascii="宋体" w:hAnsi="宋体"/>
          <w:bCs/>
          <w:sz w:val="24"/>
          <w:szCs w:val="24"/>
          <w:highlight w:val="none"/>
        </w:rPr>
        <w:t>）必要的法律依据；</w:t>
      </w:r>
    </w:p>
    <w:p w14:paraId="7C63D41B">
      <w:pPr>
        <w:tabs>
          <w:tab w:val="left" w:pos="0"/>
          <w:tab w:val="left" w:pos="945"/>
        </w:tabs>
        <w:spacing w:line="440" w:lineRule="exact"/>
        <w:ind w:firstLine="480"/>
        <w:rPr>
          <w:rFonts w:ascii="宋体" w:hAnsi="宋体"/>
          <w:bCs/>
          <w:sz w:val="24"/>
          <w:szCs w:val="24"/>
          <w:highlight w:val="none"/>
        </w:rPr>
      </w:pPr>
      <w:r>
        <w:rPr>
          <w:rFonts w:ascii="宋体" w:hAnsi="宋体"/>
          <w:bCs/>
          <w:sz w:val="24"/>
          <w:szCs w:val="24"/>
          <w:highlight w:val="none"/>
        </w:rPr>
        <w:t>（</w:t>
      </w:r>
      <w:r>
        <w:rPr>
          <w:rFonts w:hint="eastAsia" w:ascii="宋体" w:hAnsi="宋体"/>
          <w:bCs/>
          <w:sz w:val="24"/>
          <w:szCs w:val="24"/>
          <w:highlight w:val="none"/>
        </w:rPr>
        <w:t>6</w:t>
      </w:r>
      <w:r>
        <w:rPr>
          <w:rFonts w:ascii="宋体" w:hAnsi="宋体"/>
          <w:bCs/>
          <w:sz w:val="24"/>
          <w:szCs w:val="24"/>
          <w:highlight w:val="none"/>
        </w:rPr>
        <w:t>）提出质疑的日期。</w:t>
      </w:r>
    </w:p>
    <w:p w14:paraId="7C8E7057">
      <w:pPr>
        <w:tabs>
          <w:tab w:val="left" w:pos="0"/>
          <w:tab w:val="left" w:pos="945"/>
        </w:tabs>
        <w:spacing w:line="440" w:lineRule="exact"/>
        <w:ind w:firstLine="480"/>
        <w:rPr>
          <w:rFonts w:ascii="宋体" w:hAnsi="宋体"/>
          <w:bCs/>
          <w:sz w:val="24"/>
          <w:szCs w:val="24"/>
          <w:highlight w:val="none"/>
        </w:rPr>
      </w:pPr>
      <w:r>
        <w:rPr>
          <w:rFonts w:hint="eastAsia" w:ascii="宋体" w:hAnsi="宋体"/>
          <w:bCs/>
          <w:sz w:val="24"/>
          <w:szCs w:val="24"/>
          <w:highlight w:val="none"/>
        </w:rPr>
        <w:t>2</w:t>
      </w:r>
      <w:r>
        <w:rPr>
          <w:rFonts w:ascii="宋体" w:hAnsi="宋体"/>
          <w:bCs/>
          <w:sz w:val="24"/>
          <w:szCs w:val="24"/>
          <w:highlight w:val="none"/>
        </w:rPr>
        <w:t>.</w:t>
      </w:r>
      <w:r>
        <w:rPr>
          <w:rFonts w:hint="eastAsia" w:ascii="宋体" w:hAnsi="宋体"/>
          <w:bCs/>
          <w:sz w:val="24"/>
          <w:szCs w:val="24"/>
          <w:highlight w:val="none"/>
        </w:rPr>
        <w:t>5</w:t>
      </w:r>
      <w:r>
        <w:rPr>
          <w:rFonts w:ascii="宋体" w:hAnsi="宋体"/>
          <w:bCs/>
          <w:sz w:val="24"/>
          <w:szCs w:val="24"/>
          <w:highlight w:val="none"/>
        </w:rPr>
        <w:t>供应商为自然人的，</w:t>
      </w:r>
      <w:r>
        <w:rPr>
          <w:rFonts w:hint="eastAsia" w:ascii="宋体" w:hAnsi="宋体"/>
          <w:bCs/>
          <w:sz w:val="24"/>
          <w:szCs w:val="24"/>
          <w:highlight w:val="none"/>
        </w:rPr>
        <w:t>质疑函</w:t>
      </w:r>
      <w:r>
        <w:rPr>
          <w:rFonts w:ascii="宋体" w:hAnsi="宋体"/>
          <w:bCs/>
          <w:sz w:val="24"/>
          <w:szCs w:val="24"/>
          <w:highlight w:val="none"/>
        </w:rPr>
        <w:t>应当由本人签字；供应商为法人或者其他组织的，应当由法定代表人、主要负责人，或者其授权代表签字或者盖章，并加盖公章。</w:t>
      </w:r>
      <w:r>
        <w:rPr>
          <w:rFonts w:hint="eastAsia" w:ascii="宋体" w:hAnsi="宋体"/>
          <w:bCs/>
          <w:sz w:val="24"/>
          <w:szCs w:val="24"/>
          <w:highlight w:val="none"/>
        </w:rPr>
        <w:t>质疑函须原件递交。</w:t>
      </w:r>
    </w:p>
    <w:p w14:paraId="7BE5C7AD">
      <w:pPr>
        <w:tabs>
          <w:tab w:val="left" w:pos="0"/>
          <w:tab w:val="left" w:pos="945"/>
        </w:tabs>
        <w:spacing w:line="440" w:lineRule="exact"/>
        <w:ind w:firstLine="480"/>
        <w:rPr>
          <w:rFonts w:ascii="宋体" w:hAnsi="宋体"/>
          <w:bCs/>
          <w:sz w:val="24"/>
          <w:szCs w:val="24"/>
          <w:highlight w:val="none"/>
        </w:rPr>
      </w:pPr>
      <w:r>
        <w:rPr>
          <w:rFonts w:hint="eastAsia" w:ascii="宋体" w:hAnsi="宋体"/>
          <w:bCs/>
          <w:sz w:val="24"/>
          <w:szCs w:val="24"/>
          <w:highlight w:val="none"/>
        </w:rPr>
        <w:t>2</w:t>
      </w:r>
      <w:r>
        <w:rPr>
          <w:rFonts w:ascii="宋体" w:hAnsi="宋体"/>
          <w:bCs/>
          <w:sz w:val="24"/>
          <w:szCs w:val="24"/>
          <w:highlight w:val="none"/>
        </w:rPr>
        <w:t>.</w:t>
      </w:r>
      <w:r>
        <w:rPr>
          <w:rFonts w:hint="eastAsia" w:ascii="宋体" w:hAnsi="宋体"/>
          <w:bCs/>
          <w:sz w:val="24"/>
          <w:szCs w:val="24"/>
          <w:highlight w:val="none"/>
        </w:rPr>
        <w:t>6</w:t>
      </w:r>
      <w:r>
        <w:rPr>
          <w:rFonts w:ascii="宋体" w:hAnsi="宋体"/>
          <w:bCs/>
          <w:sz w:val="24"/>
          <w:szCs w:val="24"/>
          <w:highlight w:val="none"/>
        </w:rPr>
        <w:t>供应商可以委托代理人进行质疑和投诉。其授权委托书应当载明代理人的姓名或者名称、代理事项、具体权限、期限和相关事项。供应商为自然人的，</w:t>
      </w:r>
      <w:r>
        <w:rPr>
          <w:rFonts w:hint="eastAsia" w:ascii="宋体" w:hAnsi="宋体"/>
          <w:bCs/>
          <w:sz w:val="24"/>
          <w:szCs w:val="24"/>
          <w:highlight w:val="none"/>
        </w:rPr>
        <w:t>质疑函</w:t>
      </w:r>
      <w:r>
        <w:rPr>
          <w:rFonts w:ascii="宋体" w:hAnsi="宋体"/>
          <w:bCs/>
          <w:sz w:val="24"/>
          <w:szCs w:val="24"/>
          <w:highlight w:val="none"/>
        </w:rPr>
        <w:t>应当由本人签字；供应商为法人或者其他组织的，应当由法定代表人、主要负责人签字或者盖章，并加盖公章。</w:t>
      </w:r>
    </w:p>
    <w:p w14:paraId="34D7AC12">
      <w:pPr>
        <w:tabs>
          <w:tab w:val="left" w:pos="0"/>
          <w:tab w:val="left" w:pos="945"/>
        </w:tabs>
        <w:spacing w:line="440" w:lineRule="exact"/>
        <w:ind w:firstLine="480"/>
        <w:rPr>
          <w:rFonts w:ascii="宋体" w:hAnsi="宋体"/>
          <w:bCs/>
          <w:sz w:val="24"/>
          <w:szCs w:val="24"/>
          <w:highlight w:val="none"/>
        </w:rPr>
      </w:pPr>
      <w:r>
        <w:rPr>
          <w:rFonts w:hint="eastAsia" w:ascii="宋体" w:hAnsi="宋体"/>
          <w:bCs/>
          <w:sz w:val="24"/>
          <w:szCs w:val="24"/>
          <w:highlight w:val="none"/>
        </w:rPr>
        <w:t>2</w:t>
      </w:r>
      <w:r>
        <w:rPr>
          <w:rFonts w:ascii="宋体" w:hAnsi="宋体"/>
          <w:bCs/>
          <w:sz w:val="24"/>
          <w:szCs w:val="24"/>
          <w:highlight w:val="none"/>
        </w:rPr>
        <w:t>.</w:t>
      </w:r>
      <w:r>
        <w:rPr>
          <w:rFonts w:hint="eastAsia" w:ascii="宋体" w:hAnsi="宋体"/>
          <w:bCs/>
          <w:sz w:val="24"/>
          <w:szCs w:val="24"/>
          <w:highlight w:val="none"/>
        </w:rPr>
        <w:t>7</w:t>
      </w:r>
      <w:r>
        <w:rPr>
          <w:rFonts w:ascii="宋体" w:hAnsi="宋体"/>
          <w:bCs/>
          <w:sz w:val="24"/>
          <w:szCs w:val="24"/>
          <w:highlight w:val="none"/>
        </w:rPr>
        <w:t>以联合体形式参加政府采购活动的，其投诉应当由组成联合体的所有供应商共同提出。</w:t>
      </w:r>
    </w:p>
    <w:p w14:paraId="33454FEA">
      <w:pPr>
        <w:tabs>
          <w:tab w:val="left" w:pos="0"/>
          <w:tab w:val="left" w:pos="945"/>
        </w:tabs>
        <w:spacing w:line="440" w:lineRule="exact"/>
        <w:ind w:firstLine="480"/>
        <w:rPr>
          <w:rFonts w:ascii="宋体" w:hAnsi="宋体"/>
          <w:bCs/>
          <w:sz w:val="24"/>
          <w:szCs w:val="24"/>
          <w:highlight w:val="none"/>
        </w:rPr>
      </w:pPr>
      <w:r>
        <w:rPr>
          <w:rFonts w:hint="eastAsia" w:ascii="宋体" w:hAnsi="宋体"/>
          <w:bCs/>
          <w:sz w:val="24"/>
          <w:szCs w:val="24"/>
          <w:highlight w:val="none"/>
        </w:rPr>
        <w:t>3.质疑的受理与答复</w:t>
      </w:r>
    </w:p>
    <w:p w14:paraId="059DA3CE">
      <w:pPr>
        <w:tabs>
          <w:tab w:val="left" w:pos="0"/>
          <w:tab w:val="left" w:pos="945"/>
        </w:tabs>
        <w:spacing w:line="440" w:lineRule="exact"/>
        <w:ind w:firstLine="480"/>
        <w:rPr>
          <w:rFonts w:ascii="宋体" w:hAnsi="宋体"/>
          <w:bCs/>
          <w:sz w:val="24"/>
          <w:szCs w:val="24"/>
          <w:highlight w:val="none"/>
        </w:rPr>
      </w:pPr>
      <w:r>
        <w:rPr>
          <w:rFonts w:hint="eastAsia" w:ascii="宋体" w:hAnsi="宋体"/>
          <w:bCs/>
          <w:sz w:val="24"/>
          <w:szCs w:val="24"/>
          <w:highlight w:val="none"/>
        </w:rPr>
        <w:t>3</w:t>
      </w:r>
      <w:r>
        <w:rPr>
          <w:rFonts w:ascii="宋体" w:hAnsi="宋体"/>
          <w:bCs/>
          <w:sz w:val="24"/>
          <w:szCs w:val="24"/>
          <w:highlight w:val="none"/>
        </w:rPr>
        <w:t>.1采购</w:t>
      </w:r>
      <w:r>
        <w:rPr>
          <w:rFonts w:hint="eastAsia" w:ascii="宋体" w:hAnsi="宋体"/>
          <w:bCs/>
          <w:sz w:val="24"/>
          <w:szCs w:val="24"/>
          <w:highlight w:val="none"/>
          <w:lang w:val="en-US" w:eastAsia="zh-CN"/>
        </w:rPr>
        <w:t>代理机构</w:t>
      </w:r>
      <w:r>
        <w:rPr>
          <w:rFonts w:ascii="宋体" w:hAnsi="宋体"/>
          <w:bCs/>
          <w:sz w:val="24"/>
          <w:szCs w:val="24"/>
          <w:highlight w:val="none"/>
        </w:rPr>
        <w:t>负责供应商质疑答复。</w:t>
      </w:r>
    </w:p>
    <w:p w14:paraId="29A30BE7">
      <w:pPr>
        <w:tabs>
          <w:tab w:val="left" w:pos="0"/>
          <w:tab w:val="left" w:pos="945"/>
        </w:tabs>
        <w:spacing w:line="440" w:lineRule="exact"/>
        <w:ind w:firstLine="480"/>
        <w:rPr>
          <w:rFonts w:ascii="宋体" w:hAnsi="宋体"/>
          <w:bCs/>
          <w:sz w:val="24"/>
          <w:szCs w:val="24"/>
          <w:highlight w:val="none"/>
        </w:rPr>
      </w:pPr>
      <w:r>
        <w:rPr>
          <w:rFonts w:hint="eastAsia" w:ascii="宋体" w:hAnsi="宋体"/>
          <w:bCs/>
          <w:sz w:val="24"/>
          <w:szCs w:val="24"/>
          <w:highlight w:val="none"/>
        </w:rPr>
        <w:t>3</w:t>
      </w:r>
      <w:r>
        <w:rPr>
          <w:rFonts w:ascii="宋体" w:hAnsi="宋体"/>
          <w:bCs/>
          <w:sz w:val="24"/>
          <w:szCs w:val="24"/>
          <w:highlight w:val="none"/>
        </w:rPr>
        <w:t>.</w:t>
      </w:r>
      <w:r>
        <w:rPr>
          <w:rFonts w:hint="eastAsia" w:ascii="宋体" w:hAnsi="宋体"/>
          <w:bCs/>
          <w:sz w:val="24"/>
          <w:szCs w:val="24"/>
          <w:highlight w:val="none"/>
        </w:rPr>
        <w:t>2质疑函由</w:t>
      </w:r>
      <w:r>
        <w:rPr>
          <w:rFonts w:ascii="宋体" w:hAnsi="宋体"/>
          <w:bCs/>
          <w:sz w:val="24"/>
          <w:szCs w:val="24"/>
          <w:highlight w:val="none"/>
        </w:rPr>
        <w:t>采购</w:t>
      </w:r>
      <w:r>
        <w:rPr>
          <w:rFonts w:hint="eastAsia" w:ascii="宋体" w:hAnsi="宋体"/>
          <w:bCs/>
          <w:sz w:val="24"/>
          <w:szCs w:val="24"/>
          <w:highlight w:val="none"/>
          <w:lang w:val="en-US" w:eastAsia="zh-CN"/>
        </w:rPr>
        <w:t>代理机构</w:t>
      </w:r>
      <w:r>
        <w:rPr>
          <w:rFonts w:hint="eastAsia" w:ascii="宋体" w:hAnsi="宋体"/>
          <w:bCs/>
          <w:sz w:val="24"/>
          <w:szCs w:val="24"/>
          <w:highlight w:val="none"/>
        </w:rPr>
        <w:t>办理签收手续。</w:t>
      </w:r>
    </w:p>
    <w:p w14:paraId="04EF26C7">
      <w:pPr>
        <w:tabs>
          <w:tab w:val="left" w:pos="0"/>
          <w:tab w:val="left" w:pos="945"/>
        </w:tabs>
        <w:spacing w:line="440" w:lineRule="exact"/>
        <w:ind w:firstLine="480"/>
        <w:rPr>
          <w:rFonts w:ascii="宋体" w:hAnsi="宋体"/>
          <w:bCs/>
          <w:sz w:val="24"/>
          <w:szCs w:val="24"/>
          <w:highlight w:val="none"/>
        </w:rPr>
      </w:pPr>
      <w:r>
        <w:rPr>
          <w:rFonts w:hint="eastAsia" w:ascii="宋体" w:hAnsi="宋体"/>
          <w:bCs/>
          <w:sz w:val="24"/>
          <w:szCs w:val="24"/>
          <w:highlight w:val="none"/>
        </w:rPr>
        <w:t>3</w:t>
      </w:r>
      <w:r>
        <w:rPr>
          <w:rFonts w:ascii="宋体" w:hAnsi="宋体"/>
          <w:bCs/>
          <w:sz w:val="24"/>
          <w:szCs w:val="24"/>
          <w:highlight w:val="none"/>
        </w:rPr>
        <w:t>.</w:t>
      </w:r>
      <w:r>
        <w:rPr>
          <w:rFonts w:hint="eastAsia" w:ascii="宋体" w:hAnsi="宋体"/>
          <w:bCs/>
          <w:sz w:val="24"/>
          <w:szCs w:val="24"/>
          <w:highlight w:val="none"/>
        </w:rPr>
        <w:t>3质疑函接收单位信息：</w:t>
      </w:r>
    </w:p>
    <w:p w14:paraId="647DF60E">
      <w:pPr>
        <w:tabs>
          <w:tab w:val="left" w:pos="0"/>
          <w:tab w:val="left" w:pos="945"/>
        </w:tabs>
        <w:spacing w:line="440" w:lineRule="exact"/>
        <w:ind w:firstLine="480"/>
        <w:rPr>
          <w:rFonts w:hint="eastAsia" w:ascii="宋体" w:hAnsi="宋体" w:eastAsia="宋体"/>
          <w:bCs/>
          <w:sz w:val="24"/>
          <w:szCs w:val="24"/>
          <w:highlight w:val="none"/>
          <w:lang w:eastAsia="zh-CN"/>
        </w:rPr>
      </w:pPr>
      <w:r>
        <w:rPr>
          <w:rFonts w:hint="eastAsia" w:ascii="宋体" w:hAnsi="宋体"/>
          <w:bCs/>
          <w:sz w:val="24"/>
          <w:szCs w:val="24"/>
          <w:highlight w:val="none"/>
        </w:rPr>
        <w:t>接收单位：</w:t>
      </w:r>
      <w:r>
        <w:rPr>
          <w:rFonts w:hint="eastAsia" w:ascii="宋体" w:hAnsi="宋体" w:cs="宋体"/>
          <w:sz w:val="24"/>
          <w:highlight w:val="none"/>
          <w:lang w:eastAsia="zh-CN"/>
        </w:rPr>
        <w:t>北京中昌工程咨询有限公司</w:t>
      </w:r>
    </w:p>
    <w:p w14:paraId="6D8D01E9">
      <w:pPr>
        <w:tabs>
          <w:tab w:val="left" w:pos="0"/>
          <w:tab w:val="left" w:pos="945"/>
        </w:tabs>
        <w:spacing w:line="440" w:lineRule="exact"/>
        <w:ind w:firstLine="480"/>
        <w:rPr>
          <w:rFonts w:hint="eastAsia" w:ascii="宋体" w:hAnsi="宋体" w:eastAsia="宋体"/>
          <w:bCs/>
          <w:sz w:val="24"/>
          <w:szCs w:val="24"/>
          <w:highlight w:val="none"/>
          <w:lang w:eastAsia="zh-CN"/>
        </w:rPr>
      </w:pPr>
      <w:r>
        <w:rPr>
          <w:rFonts w:hint="eastAsia" w:ascii="宋体" w:hAnsi="宋体"/>
          <w:bCs/>
          <w:sz w:val="24"/>
          <w:szCs w:val="24"/>
          <w:highlight w:val="none"/>
        </w:rPr>
        <w:t>地址：</w:t>
      </w:r>
      <w:r>
        <w:rPr>
          <w:rFonts w:hint="eastAsia" w:ascii="宋体" w:hAnsi="宋体" w:cs="宋体"/>
          <w:sz w:val="24"/>
          <w:highlight w:val="none"/>
          <w:lang w:eastAsia="zh-CN"/>
        </w:rPr>
        <w:t>无锡市梁溪区扬名创智园H栋2楼</w:t>
      </w:r>
    </w:p>
    <w:p w14:paraId="75AEB8F4">
      <w:pPr>
        <w:tabs>
          <w:tab w:val="left" w:pos="0"/>
          <w:tab w:val="left" w:pos="945"/>
        </w:tabs>
        <w:spacing w:line="440" w:lineRule="exact"/>
        <w:ind w:firstLine="480"/>
        <w:rPr>
          <w:rFonts w:hint="eastAsia" w:ascii="宋体" w:hAnsi="宋体"/>
          <w:bCs/>
          <w:sz w:val="24"/>
          <w:szCs w:val="24"/>
          <w:highlight w:val="none"/>
        </w:rPr>
      </w:pPr>
      <w:r>
        <w:rPr>
          <w:rFonts w:hint="eastAsia" w:ascii="宋体" w:hAnsi="宋体"/>
          <w:bCs/>
          <w:sz w:val="24"/>
          <w:szCs w:val="24"/>
          <w:highlight w:val="none"/>
        </w:rPr>
        <w:t>邮编：214000</w:t>
      </w:r>
    </w:p>
    <w:p w14:paraId="6C090DC1">
      <w:pPr>
        <w:tabs>
          <w:tab w:val="left" w:pos="0"/>
          <w:tab w:val="left" w:pos="945"/>
        </w:tabs>
        <w:spacing w:line="440" w:lineRule="exact"/>
        <w:ind w:firstLine="480"/>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联系人：</w:t>
      </w:r>
      <w:r>
        <w:rPr>
          <w:rFonts w:hint="eastAsia" w:ascii="宋体" w:hAnsi="宋体"/>
          <w:bCs/>
          <w:color w:val="auto"/>
          <w:sz w:val="24"/>
          <w:szCs w:val="24"/>
          <w:highlight w:val="none"/>
          <w:lang w:val="en-US" w:eastAsia="zh-CN"/>
        </w:rPr>
        <w:t>薛雨蕙</w:t>
      </w:r>
    </w:p>
    <w:p w14:paraId="2CF2EDB3">
      <w:pPr>
        <w:tabs>
          <w:tab w:val="left" w:pos="0"/>
          <w:tab w:val="left" w:pos="945"/>
        </w:tabs>
        <w:spacing w:line="440" w:lineRule="exact"/>
        <w:ind w:firstLine="480"/>
        <w:rPr>
          <w:rFonts w:hint="default" w:ascii="宋体" w:hAnsi="宋体"/>
          <w:bCs/>
          <w:color w:val="auto"/>
          <w:sz w:val="24"/>
          <w:szCs w:val="24"/>
          <w:highlight w:val="none"/>
          <w:lang w:val="en-US" w:eastAsia="zh-CN"/>
        </w:rPr>
      </w:pPr>
      <w:r>
        <w:rPr>
          <w:rFonts w:hint="eastAsia" w:ascii="宋体" w:hAnsi="宋体"/>
          <w:bCs/>
          <w:color w:val="auto"/>
          <w:sz w:val="24"/>
          <w:szCs w:val="24"/>
          <w:highlight w:val="none"/>
        </w:rPr>
        <w:t>电话：</w:t>
      </w:r>
      <w:r>
        <w:rPr>
          <w:rFonts w:hint="eastAsia" w:ascii="宋体" w:hAnsi="宋体"/>
          <w:bCs/>
          <w:color w:val="auto"/>
          <w:sz w:val="24"/>
          <w:szCs w:val="24"/>
          <w:highlight w:val="none"/>
          <w:lang w:val="en-US" w:eastAsia="zh-CN"/>
        </w:rPr>
        <w:t>0510-88102819</w:t>
      </w:r>
    </w:p>
    <w:p w14:paraId="4796319D">
      <w:pPr>
        <w:tabs>
          <w:tab w:val="left" w:pos="0"/>
          <w:tab w:val="left" w:pos="945"/>
        </w:tabs>
        <w:spacing w:line="440" w:lineRule="exact"/>
        <w:ind w:firstLine="480"/>
        <w:rPr>
          <w:rFonts w:ascii="宋体" w:hAnsi="宋体"/>
          <w:bCs/>
          <w:sz w:val="24"/>
          <w:szCs w:val="24"/>
          <w:highlight w:val="none"/>
        </w:rPr>
      </w:pPr>
      <w:r>
        <w:rPr>
          <w:rFonts w:hint="eastAsia" w:ascii="宋体" w:hAnsi="宋体"/>
          <w:bCs/>
          <w:sz w:val="24"/>
          <w:szCs w:val="24"/>
          <w:highlight w:val="none"/>
        </w:rPr>
        <w:t>3</w:t>
      </w:r>
      <w:r>
        <w:rPr>
          <w:rFonts w:ascii="宋体" w:hAnsi="宋体"/>
          <w:bCs/>
          <w:sz w:val="24"/>
          <w:szCs w:val="24"/>
          <w:highlight w:val="none"/>
        </w:rPr>
        <w:t>.</w:t>
      </w:r>
      <w:r>
        <w:rPr>
          <w:rFonts w:hint="eastAsia" w:ascii="宋体" w:hAnsi="宋体"/>
          <w:bCs/>
          <w:sz w:val="24"/>
          <w:szCs w:val="24"/>
          <w:highlight w:val="none"/>
        </w:rPr>
        <w:t>4</w:t>
      </w:r>
      <w:r>
        <w:rPr>
          <w:rFonts w:ascii="宋体" w:hAnsi="宋体"/>
          <w:bCs/>
          <w:sz w:val="24"/>
          <w:szCs w:val="24"/>
          <w:highlight w:val="none"/>
        </w:rPr>
        <w:t>采购</w:t>
      </w:r>
      <w:r>
        <w:rPr>
          <w:rFonts w:hint="eastAsia" w:ascii="宋体" w:hAnsi="宋体"/>
          <w:bCs/>
          <w:sz w:val="24"/>
          <w:szCs w:val="24"/>
          <w:highlight w:val="none"/>
          <w:lang w:val="en-US" w:eastAsia="zh-CN"/>
        </w:rPr>
        <w:t>代理机构</w:t>
      </w:r>
      <w:r>
        <w:rPr>
          <w:rFonts w:ascii="宋体" w:hAnsi="宋体"/>
          <w:bCs/>
          <w:sz w:val="24"/>
          <w:szCs w:val="24"/>
          <w:highlight w:val="none"/>
        </w:rPr>
        <w:t>应当在收到质疑函后7个工作日内</w:t>
      </w:r>
      <w:r>
        <w:rPr>
          <w:rFonts w:hint="eastAsia" w:ascii="宋体" w:hAnsi="宋体"/>
          <w:bCs/>
          <w:sz w:val="24"/>
          <w:szCs w:val="24"/>
          <w:highlight w:val="none"/>
          <w:lang w:eastAsia="zh-CN"/>
        </w:rPr>
        <w:t>作出</w:t>
      </w:r>
      <w:r>
        <w:rPr>
          <w:rFonts w:ascii="宋体" w:hAnsi="宋体"/>
          <w:bCs/>
          <w:sz w:val="24"/>
          <w:szCs w:val="24"/>
          <w:highlight w:val="none"/>
        </w:rPr>
        <w:t>答复，并以书面形式通知质疑供应商和其他有关供应商。</w:t>
      </w:r>
    </w:p>
    <w:p w14:paraId="5210AA7A">
      <w:pPr>
        <w:tabs>
          <w:tab w:val="left" w:pos="0"/>
          <w:tab w:val="left" w:pos="945"/>
        </w:tabs>
        <w:spacing w:line="440" w:lineRule="exact"/>
        <w:ind w:firstLine="480"/>
        <w:rPr>
          <w:rFonts w:ascii="宋体" w:hAnsi="宋体"/>
          <w:bCs/>
          <w:sz w:val="24"/>
          <w:szCs w:val="24"/>
          <w:highlight w:val="none"/>
        </w:rPr>
      </w:pPr>
      <w:r>
        <w:rPr>
          <w:rFonts w:hint="eastAsia" w:ascii="宋体" w:hAnsi="宋体"/>
          <w:bCs/>
          <w:sz w:val="24"/>
          <w:szCs w:val="24"/>
          <w:highlight w:val="none"/>
        </w:rPr>
        <w:t>3</w:t>
      </w:r>
      <w:r>
        <w:rPr>
          <w:rFonts w:ascii="宋体" w:hAnsi="宋体"/>
          <w:bCs/>
          <w:sz w:val="24"/>
          <w:szCs w:val="24"/>
          <w:highlight w:val="none"/>
        </w:rPr>
        <w:t>.</w:t>
      </w:r>
      <w:r>
        <w:rPr>
          <w:rFonts w:hint="eastAsia" w:ascii="宋体" w:hAnsi="宋体"/>
          <w:bCs/>
          <w:sz w:val="24"/>
          <w:szCs w:val="24"/>
          <w:highlight w:val="none"/>
        </w:rPr>
        <w:t>5</w:t>
      </w:r>
      <w:r>
        <w:rPr>
          <w:rFonts w:ascii="宋体" w:hAnsi="宋体"/>
          <w:bCs/>
          <w:sz w:val="24"/>
          <w:szCs w:val="24"/>
          <w:highlight w:val="none"/>
        </w:rPr>
        <w:t>采购</w:t>
      </w:r>
      <w:r>
        <w:rPr>
          <w:rFonts w:hint="eastAsia" w:ascii="宋体" w:hAnsi="宋体"/>
          <w:bCs/>
          <w:sz w:val="24"/>
          <w:szCs w:val="24"/>
          <w:highlight w:val="none"/>
          <w:lang w:val="en-US" w:eastAsia="zh-CN"/>
        </w:rPr>
        <w:t>代理机构</w:t>
      </w:r>
      <w:r>
        <w:rPr>
          <w:rFonts w:hint="eastAsia" w:ascii="宋体" w:hAnsi="宋体"/>
          <w:bCs/>
          <w:sz w:val="24"/>
          <w:szCs w:val="24"/>
          <w:highlight w:val="none"/>
        </w:rPr>
        <w:t>处理的其他要求按《</w:t>
      </w:r>
      <w:r>
        <w:rPr>
          <w:rFonts w:ascii="宋体" w:hAnsi="宋体"/>
          <w:bCs/>
          <w:sz w:val="24"/>
          <w:szCs w:val="24"/>
          <w:highlight w:val="none"/>
        </w:rPr>
        <w:t>政府采购质疑和投诉办法</w:t>
      </w:r>
      <w:r>
        <w:rPr>
          <w:rFonts w:hint="eastAsia" w:ascii="宋体" w:hAnsi="宋体"/>
          <w:bCs/>
          <w:sz w:val="24"/>
          <w:szCs w:val="24"/>
          <w:highlight w:val="none"/>
        </w:rPr>
        <w:t>》（</w:t>
      </w:r>
      <w:r>
        <w:rPr>
          <w:rFonts w:ascii="宋体" w:hAnsi="宋体"/>
          <w:bCs/>
          <w:sz w:val="24"/>
          <w:szCs w:val="24"/>
          <w:highlight w:val="none"/>
        </w:rPr>
        <w:t>中华人民共和国财政部令第94号</w:t>
      </w:r>
      <w:r>
        <w:rPr>
          <w:rFonts w:hint="eastAsia" w:ascii="宋体" w:hAnsi="宋体"/>
          <w:bCs/>
          <w:sz w:val="24"/>
          <w:szCs w:val="24"/>
          <w:highlight w:val="none"/>
        </w:rPr>
        <w:t>）相关规定执行。</w:t>
      </w:r>
    </w:p>
    <w:p w14:paraId="670C4558">
      <w:pPr>
        <w:tabs>
          <w:tab w:val="left" w:pos="0"/>
          <w:tab w:val="left" w:pos="945"/>
        </w:tabs>
        <w:spacing w:line="440" w:lineRule="exact"/>
        <w:ind w:firstLine="480"/>
        <w:rPr>
          <w:rFonts w:ascii="宋体" w:hAnsi="宋体"/>
          <w:bCs/>
          <w:sz w:val="24"/>
          <w:szCs w:val="24"/>
          <w:highlight w:val="none"/>
        </w:rPr>
      </w:pPr>
      <w:r>
        <w:rPr>
          <w:rFonts w:hint="eastAsia" w:ascii="宋体" w:hAnsi="宋体"/>
          <w:bCs/>
          <w:sz w:val="24"/>
          <w:szCs w:val="24"/>
          <w:highlight w:val="none"/>
        </w:rPr>
        <w:t>4.投诉的提起</w:t>
      </w:r>
    </w:p>
    <w:p w14:paraId="5BA9351C">
      <w:pPr>
        <w:tabs>
          <w:tab w:val="left" w:pos="0"/>
          <w:tab w:val="left" w:pos="945"/>
        </w:tabs>
        <w:spacing w:line="440" w:lineRule="exact"/>
        <w:ind w:firstLine="480"/>
        <w:rPr>
          <w:rFonts w:ascii="宋体" w:hAnsi="宋体"/>
          <w:bCs/>
          <w:sz w:val="24"/>
          <w:szCs w:val="24"/>
          <w:highlight w:val="none"/>
        </w:rPr>
      </w:pPr>
      <w:r>
        <w:rPr>
          <w:rFonts w:hint="eastAsia" w:ascii="宋体" w:hAnsi="宋体"/>
          <w:bCs/>
          <w:sz w:val="24"/>
          <w:szCs w:val="24"/>
          <w:highlight w:val="none"/>
        </w:rPr>
        <w:t>4</w:t>
      </w:r>
      <w:r>
        <w:rPr>
          <w:rFonts w:ascii="宋体" w:hAnsi="宋体"/>
          <w:bCs/>
          <w:sz w:val="24"/>
          <w:szCs w:val="24"/>
          <w:highlight w:val="none"/>
        </w:rPr>
        <w:t>.</w:t>
      </w:r>
      <w:r>
        <w:rPr>
          <w:rFonts w:hint="eastAsia" w:ascii="宋体" w:hAnsi="宋体"/>
          <w:bCs/>
          <w:sz w:val="24"/>
          <w:szCs w:val="24"/>
          <w:highlight w:val="none"/>
        </w:rPr>
        <w:t>1</w:t>
      </w:r>
      <w:r>
        <w:rPr>
          <w:rFonts w:ascii="宋体" w:hAnsi="宋体"/>
          <w:bCs/>
          <w:sz w:val="24"/>
          <w:szCs w:val="24"/>
          <w:highlight w:val="none"/>
        </w:rPr>
        <w:t>质疑供应商对采购</w:t>
      </w:r>
      <w:r>
        <w:rPr>
          <w:rFonts w:hint="eastAsia" w:ascii="宋体" w:hAnsi="宋体"/>
          <w:bCs/>
          <w:sz w:val="24"/>
          <w:szCs w:val="24"/>
          <w:highlight w:val="none"/>
          <w:lang w:val="en-US" w:eastAsia="zh-CN"/>
        </w:rPr>
        <w:t>代理机构</w:t>
      </w:r>
      <w:r>
        <w:rPr>
          <w:rFonts w:ascii="宋体" w:hAnsi="宋体"/>
          <w:bCs/>
          <w:sz w:val="24"/>
          <w:szCs w:val="24"/>
          <w:highlight w:val="none"/>
        </w:rPr>
        <w:t>的答复不满意，或者采购</w:t>
      </w:r>
      <w:r>
        <w:rPr>
          <w:rFonts w:hint="eastAsia" w:ascii="宋体" w:hAnsi="宋体"/>
          <w:bCs/>
          <w:sz w:val="24"/>
          <w:szCs w:val="24"/>
          <w:highlight w:val="none"/>
          <w:lang w:val="en-US" w:eastAsia="zh-CN"/>
        </w:rPr>
        <w:t>代理机构</w:t>
      </w:r>
      <w:r>
        <w:rPr>
          <w:rFonts w:ascii="宋体" w:hAnsi="宋体"/>
          <w:bCs/>
          <w:sz w:val="24"/>
          <w:szCs w:val="24"/>
          <w:highlight w:val="none"/>
        </w:rPr>
        <w:t>未在规定时间内</w:t>
      </w:r>
      <w:r>
        <w:rPr>
          <w:rFonts w:hint="eastAsia" w:ascii="宋体" w:hAnsi="宋体"/>
          <w:bCs/>
          <w:sz w:val="24"/>
          <w:szCs w:val="24"/>
          <w:highlight w:val="none"/>
          <w:lang w:eastAsia="zh-CN"/>
        </w:rPr>
        <w:t>作出</w:t>
      </w:r>
      <w:r>
        <w:rPr>
          <w:rFonts w:ascii="宋体" w:hAnsi="宋体"/>
          <w:bCs/>
          <w:sz w:val="24"/>
          <w:szCs w:val="24"/>
          <w:highlight w:val="none"/>
        </w:rPr>
        <w:t>答复的，可以在答复期满后</w:t>
      </w:r>
      <w:r>
        <w:rPr>
          <w:rFonts w:hint="eastAsia" w:ascii="宋体" w:hAnsi="宋体"/>
          <w:bCs/>
          <w:sz w:val="24"/>
          <w:szCs w:val="24"/>
          <w:highlight w:val="none"/>
        </w:rPr>
        <w:t>15</w:t>
      </w:r>
      <w:r>
        <w:rPr>
          <w:rFonts w:ascii="宋体" w:hAnsi="宋体"/>
          <w:bCs/>
          <w:sz w:val="24"/>
          <w:szCs w:val="24"/>
          <w:highlight w:val="none"/>
        </w:rPr>
        <w:t>个工作日内向采购</w:t>
      </w:r>
      <w:r>
        <w:rPr>
          <w:rFonts w:hint="eastAsia" w:ascii="宋体" w:hAnsi="宋体"/>
          <w:bCs/>
          <w:sz w:val="24"/>
          <w:szCs w:val="24"/>
          <w:highlight w:val="none"/>
          <w:lang w:val="en-US" w:eastAsia="zh-CN"/>
        </w:rPr>
        <w:t>人</w:t>
      </w:r>
      <w:r>
        <w:rPr>
          <w:rFonts w:ascii="宋体" w:hAnsi="宋体"/>
          <w:bCs/>
          <w:sz w:val="24"/>
          <w:szCs w:val="24"/>
          <w:highlight w:val="none"/>
        </w:rPr>
        <w:t>所属预算级次的财政部门提起投诉。</w:t>
      </w:r>
    </w:p>
    <w:p w14:paraId="650C121B">
      <w:pPr>
        <w:tabs>
          <w:tab w:val="left" w:pos="0"/>
          <w:tab w:val="left" w:pos="945"/>
        </w:tabs>
        <w:spacing w:line="440" w:lineRule="exact"/>
        <w:ind w:firstLine="480"/>
        <w:rPr>
          <w:rFonts w:ascii="宋体" w:hAnsi="宋体"/>
          <w:bCs/>
          <w:sz w:val="24"/>
          <w:szCs w:val="24"/>
          <w:highlight w:val="none"/>
        </w:rPr>
      </w:pPr>
      <w:r>
        <w:rPr>
          <w:rFonts w:hint="eastAsia" w:ascii="宋体" w:hAnsi="宋体"/>
          <w:bCs/>
          <w:sz w:val="24"/>
          <w:szCs w:val="24"/>
          <w:highlight w:val="none"/>
        </w:rPr>
        <w:t>4</w:t>
      </w:r>
      <w:r>
        <w:rPr>
          <w:rFonts w:ascii="宋体" w:hAnsi="宋体"/>
          <w:bCs/>
          <w:sz w:val="24"/>
          <w:szCs w:val="24"/>
          <w:highlight w:val="none"/>
        </w:rPr>
        <w:t>.</w:t>
      </w:r>
      <w:r>
        <w:rPr>
          <w:rFonts w:hint="eastAsia" w:ascii="宋体" w:hAnsi="宋体"/>
          <w:bCs/>
          <w:sz w:val="24"/>
          <w:szCs w:val="24"/>
          <w:highlight w:val="none"/>
        </w:rPr>
        <w:t>2供应商</w:t>
      </w:r>
      <w:r>
        <w:rPr>
          <w:rFonts w:ascii="宋体" w:hAnsi="宋体"/>
          <w:bCs/>
          <w:sz w:val="24"/>
          <w:szCs w:val="24"/>
          <w:highlight w:val="none"/>
        </w:rPr>
        <w:t>投诉时，应当提交投诉书和必要的证明材料，并按照被投诉采购</w:t>
      </w:r>
      <w:r>
        <w:rPr>
          <w:rFonts w:hint="eastAsia" w:ascii="宋体" w:hAnsi="宋体"/>
          <w:bCs/>
          <w:sz w:val="24"/>
          <w:szCs w:val="24"/>
          <w:highlight w:val="none"/>
          <w:lang w:val="en-US" w:eastAsia="zh-CN"/>
        </w:rPr>
        <w:t>代理机构</w:t>
      </w:r>
      <w:r>
        <w:rPr>
          <w:rFonts w:ascii="宋体" w:hAnsi="宋体"/>
          <w:bCs/>
          <w:sz w:val="24"/>
          <w:szCs w:val="24"/>
          <w:highlight w:val="none"/>
        </w:rPr>
        <w:t>（以下简称被投诉人）和与投诉事项有关的供应商数量提供投诉书的副本。投诉书应当包括下列内容：</w:t>
      </w:r>
    </w:p>
    <w:p w14:paraId="4B90AFB7">
      <w:pPr>
        <w:tabs>
          <w:tab w:val="left" w:pos="0"/>
          <w:tab w:val="left" w:pos="945"/>
        </w:tabs>
        <w:spacing w:line="440" w:lineRule="exact"/>
        <w:ind w:firstLine="480"/>
        <w:rPr>
          <w:rFonts w:ascii="宋体" w:hAnsi="宋体"/>
          <w:bCs/>
          <w:sz w:val="24"/>
          <w:szCs w:val="24"/>
          <w:highlight w:val="none"/>
        </w:rPr>
      </w:pPr>
      <w:r>
        <w:rPr>
          <w:rFonts w:ascii="宋体" w:hAnsi="宋体"/>
          <w:bCs/>
          <w:sz w:val="24"/>
          <w:szCs w:val="24"/>
          <w:highlight w:val="none"/>
        </w:rPr>
        <w:t>（</w:t>
      </w:r>
      <w:r>
        <w:rPr>
          <w:rFonts w:hint="eastAsia" w:ascii="宋体" w:hAnsi="宋体"/>
          <w:bCs/>
          <w:sz w:val="24"/>
          <w:szCs w:val="24"/>
          <w:highlight w:val="none"/>
        </w:rPr>
        <w:t>1</w:t>
      </w:r>
      <w:r>
        <w:rPr>
          <w:rFonts w:ascii="宋体" w:hAnsi="宋体"/>
          <w:bCs/>
          <w:sz w:val="24"/>
          <w:szCs w:val="24"/>
          <w:highlight w:val="none"/>
        </w:rPr>
        <w:t>）投诉人和被投诉人的姓名或者名称、通讯地址、邮编、联系人及联系电话；</w:t>
      </w:r>
    </w:p>
    <w:p w14:paraId="386D8A87">
      <w:pPr>
        <w:tabs>
          <w:tab w:val="left" w:pos="0"/>
          <w:tab w:val="left" w:pos="945"/>
        </w:tabs>
        <w:spacing w:line="440" w:lineRule="exact"/>
        <w:ind w:firstLine="480"/>
        <w:rPr>
          <w:rFonts w:ascii="宋体" w:hAnsi="宋体"/>
          <w:bCs/>
          <w:sz w:val="24"/>
          <w:szCs w:val="24"/>
          <w:highlight w:val="none"/>
        </w:rPr>
      </w:pPr>
      <w:r>
        <w:rPr>
          <w:rFonts w:ascii="宋体" w:hAnsi="宋体"/>
          <w:bCs/>
          <w:sz w:val="24"/>
          <w:szCs w:val="24"/>
          <w:highlight w:val="none"/>
        </w:rPr>
        <w:t>（</w:t>
      </w:r>
      <w:r>
        <w:rPr>
          <w:rFonts w:hint="eastAsia" w:ascii="宋体" w:hAnsi="宋体"/>
          <w:bCs/>
          <w:sz w:val="24"/>
          <w:szCs w:val="24"/>
          <w:highlight w:val="none"/>
        </w:rPr>
        <w:t>2</w:t>
      </w:r>
      <w:r>
        <w:rPr>
          <w:rFonts w:ascii="宋体" w:hAnsi="宋体"/>
          <w:bCs/>
          <w:sz w:val="24"/>
          <w:szCs w:val="24"/>
          <w:highlight w:val="none"/>
        </w:rPr>
        <w:t>）质疑和质疑答复情况说明及相关证明材料；</w:t>
      </w:r>
    </w:p>
    <w:p w14:paraId="2D802B3F">
      <w:pPr>
        <w:tabs>
          <w:tab w:val="left" w:pos="0"/>
          <w:tab w:val="left" w:pos="945"/>
        </w:tabs>
        <w:spacing w:line="440" w:lineRule="exact"/>
        <w:ind w:firstLine="480"/>
        <w:rPr>
          <w:rFonts w:ascii="宋体" w:hAnsi="宋体"/>
          <w:bCs/>
          <w:sz w:val="24"/>
          <w:szCs w:val="24"/>
          <w:highlight w:val="none"/>
        </w:rPr>
      </w:pPr>
      <w:r>
        <w:rPr>
          <w:rFonts w:ascii="宋体" w:hAnsi="宋体"/>
          <w:bCs/>
          <w:sz w:val="24"/>
          <w:szCs w:val="24"/>
          <w:highlight w:val="none"/>
        </w:rPr>
        <w:t>（</w:t>
      </w:r>
      <w:r>
        <w:rPr>
          <w:rFonts w:hint="eastAsia" w:ascii="宋体" w:hAnsi="宋体"/>
          <w:bCs/>
          <w:sz w:val="24"/>
          <w:szCs w:val="24"/>
          <w:highlight w:val="none"/>
        </w:rPr>
        <w:t>3</w:t>
      </w:r>
      <w:r>
        <w:rPr>
          <w:rFonts w:ascii="宋体" w:hAnsi="宋体"/>
          <w:bCs/>
          <w:sz w:val="24"/>
          <w:szCs w:val="24"/>
          <w:highlight w:val="none"/>
        </w:rPr>
        <w:t>）具体、明确的投诉事项和与投诉事项相关的投诉请求；</w:t>
      </w:r>
    </w:p>
    <w:p w14:paraId="10852A8E">
      <w:pPr>
        <w:tabs>
          <w:tab w:val="left" w:pos="0"/>
          <w:tab w:val="left" w:pos="945"/>
        </w:tabs>
        <w:spacing w:line="440" w:lineRule="exact"/>
        <w:ind w:firstLine="480"/>
        <w:rPr>
          <w:rFonts w:ascii="宋体" w:hAnsi="宋体"/>
          <w:bCs/>
          <w:sz w:val="24"/>
          <w:szCs w:val="24"/>
          <w:highlight w:val="none"/>
        </w:rPr>
      </w:pPr>
      <w:r>
        <w:rPr>
          <w:rFonts w:ascii="宋体" w:hAnsi="宋体"/>
          <w:bCs/>
          <w:sz w:val="24"/>
          <w:szCs w:val="24"/>
          <w:highlight w:val="none"/>
        </w:rPr>
        <w:t>（</w:t>
      </w:r>
      <w:r>
        <w:rPr>
          <w:rFonts w:hint="eastAsia" w:ascii="宋体" w:hAnsi="宋体"/>
          <w:bCs/>
          <w:sz w:val="24"/>
          <w:szCs w:val="24"/>
          <w:highlight w:val="none"/>
        </w:rPr>
        <w:t>4</w:t>
      </w:r>
      <w:r>
        <w:rPr>
          <w:rFonts w:ascii="宋体" w:hAnsi="宋体"/>
          <w:bCs/>
          <w:sz w:val="24"/>
          <w:szCs w:val="24"/>
          <w:highlight w:val="none"/>
        </w:rPr>
        <w:t>）事实依据；</w:t>
      </w:r>
    </w:p>
    <w:p w14:paraId="75803963">
      <w:pPr>
        <w:tabs>
          <w:tab w:val="left" w:pos="0"/>
          <w:tab w:val="left" w:pos="945"/>
        </w:tabs>
        <w:spacing w:line="440" w:lineRule="exact"/>
        <w:ind w:firstLine="480"/>
        <w:rPr>
          <w:rFonts w:ascii="宋体" w:hAnsi="宋体"/>
          <w:bCs/>
          <w:sz w:val="24"/>
          <w:szCs w:val="24"/>
          <w:highlight w:val="none"/>
        </w:rPr>
      </w:pPr>
      <w:r>
        <w:rPr>
          <w:rFonts w:ascii="宋体" w:hAnsi="宋体"/>
          <w:bCs/>
          <w:sz w:val="24"/>
          <w:szCs w:val="24"/>
          <w:highlight w:val="none"/>
        </w:rPr>
        <w:t>（</w:t>
      </w:r>
      <w:r>
        <w:rPr>
          <w:rFonts w:hint="eastAsia" w:ascii="宋体" w:hAnsi="宋体"/>
          <w:bCs/>
          <w:sz w:val="24"/>
          <w:szCs w:val="24"/>
          <w:highlight w:val="none"/>
        </w:rPr>
        <w:t>5</w:t>
      </w:r>
      <w:r>
        <w:rPr>
          <w:rFonts w:ascii="宋体" w:hAnsi="宋体"/>
          <w:bCs/>
          <w:sz w:val="24"/>
          <w:szCs w:val="24"/>
          <w:highlight w:val="none"/>
        </w:rPr>
        <w:t>）法律依据；</w:t>
      </w:r>
    </w:p>
    <w:p w14:paraId="78668426">
      <w:pPr>
        <w:tabs>
          <w:tab w:val="left" w:pos="0"/>
          <w:tab w:val="left" w:pos="945"/>
        </w:tabs>
        <w:spacing w:line="440" w:lineRule="exact"/>
        <w:ind w:firstLine="480"/>
        <w:rPr>
          <w:rFonts w:ascii="宋体" w:hAnsi="宋体"/>
          <w:bCs/>
          <w:sz w:val="24"/>
          <w:szCs w:val="24"/>
          <w:highlight w:val="none"/>
        </w:rPr>
      </w:pPr>
      <w:r>
        <w:rPr>
          <w:rFonts w:ascii="宋体" w:hAnsi="宋体"/>
          <w:bCs/>
          <w:sz w:val="24"/>
          <w:szCs w:val="24"/>
          <w:highlight w:val="none"/>
        </w:rPr>
        <w:t>（</w:t>
      </w:r>
      <w:r>
        <w:rPr>
          <w:rFonts w:hint="eastAsia" w:ascii="宋体" w:hAnsi="宋体"/>
          <w:bCs/>
          <w:sz w:val="24"/>
          <w:szCs w:val="24"/>
          <w:highlight w:val="none"/>
        </w:rPr>
        <w:t>6</w:t>
      </w:r>
      <w:r>
        <w:rPr>
          <w:rFonts w:ascii="宋体" w:hAnsi="宋体"/>
          <w:bCs/>
          <w:sz w:val="24"/>
          <w:szCs w:val="24"/>
          <w:highlight w:val="none"/>
        </w:rPr>
        <w:t>）提起投诉的日期。</w:t>
      </w:r>
    </w:p>
    <w:p w14:paraId="20502E52">
      <w:pPr>
        <w:tabs>
          <w:tab w:val="left" w:pos="0"/>
          <w:tab w:val="left" w:pos="945"/>
        </w:tabs>
        <w:spacing w:line="440" w:lineRule="exact"/>
        <w:ind w:firstLine="480"/>
        <w:rPr>
          <w:rFonts w:ascii="宋体" w:hAnsi="宋体"/>
          <w:bCs/>
          <w:sz w:val="24"/>
          <w:szCs w:val="24"/>
          <w:highlight w:val="none"/>
        </w:rPr>
      </w:pPr>
      <w:r>
        <w:rPr>
          <w:rFonts w:hint="eastAsia" w:ascii="宋体" w:hAnsi="宋体"/>
          <w:bCs/>
          <w:sz w:val="24"/>
          <w:szCs w:val="24"/>
          <w:highlight w:val="none"/>
        </w:rPr>
        <w:t>4</w:t>
      </w:r>
      <w:r>
        <w:rPr>
          <w:rFonts w:ascii="宋体" w:hAnsi="宋体"/>
          <w:bCs/>
          <w:sz w:val="24"/>
          <w:szCs w:val="24"/>
          <w:highlight w:val="none"/>
        </w:rPr>
        <w:t>.</w:t>
      </w:r>
      <w:r>
        <w:rPr>
          <w:rFonts w:hint="eastAsia" w:ascii="宋体" w:hAnsi="宋体"/>
          <w:bCs/>
          <w:sz w:val="24"/>
          <w:szCs w:val="24"/>
          <w:highlight w:val="none"/>
        </w:rPr>
        <w:t>3</w:t>
      </w:r>
      <w:r>
        <w:rPr>
          <w:rFonts w:ascii="宋体" w:hAnsi="宋体"/>
          <w:bCs/>
          <w:sz w:val="24"/>
          <w:szCs w:val="24"/>
          <w:highlight w:val="none"/>
        </w:rPr>
        <w:t>投诉人为自然人的，投诉书应当由本人签字；投诉人为法人或者其他组织的，投诉书应当由法定代表人、主要负责人，或者其授权代表签字或者盖章，并加盖公章。</w:t>
      </w:r>
    </w:p>
    <w:p w14:paraId="749E3516">
      <w:pPr>
        <w:tabs>
          <w:tab w:val="left" w:pos="0"/>
          <w:tab w:val="left" w:pos="945"/>
        </w:tabs>
        <w:spacing w:line="440" w:lineRule="exact"/>
        <w:ind w:firstLine="480"/>
        <w:rPr>
          <w:rFonts w:ascii="宋体" w:hAnsi="宋体"/>
          <w:bCs/>
          <w:sz w:val="24"/>
          <w:szCs w:val="24"/>
          <w:highlight w:val="none"/>
        </w:rPr>
      </w:pPr>
      <w:r>
        <w:rPr>
          <w:rFonts w:hint="eastAsia" w:ascii="宋体" w:hAnsi="宋体"/>
          <w:bCs/>
          <w:sz w:val="24"/>
          <w:szCs w:val="24"/>
          <w:highlight w:val="none"/>
        </w:rPr>
        <w:t>4</w:t>
      </w:r>
      <w:r>
        <w:rPr>
          <w:rFonts w:ascii="宋体" w:hAnsi="宋体"/>
          <w:bCs/>
          <w:sz w:val="24"/>
          <w:szCs w:val="24"/>
          <w:highlight w:val="none"/>
        </w:rPr>
        <w:t>.</w:t>
      </w:r>
      <w:r>
        <w:rPr>
          <w:rFonts w:hint="eastAsia" w:ascii="宋体" w:hAnsi="宋体"/>
          <w:bCs/>
          <w:sz w:val="24"/>
          <w:szCs w:val="24"/>
          <w:highlight w:val="none"/>
        </w:rPr>
        <w:t>4</w:t>
      </w:r>
      <w:r>
        <w:rPr>
          <w:rFonts w:ascii="宋体" w:hAnsi="宋体"/>
          <w:bCs/>
          <w:sz w:val="24"/>
          <w:szCs w:val="24"/>
          <w:highlight w:val="none"/>
        </w:rPr>
        <w:t>投诉人提起投诉应当符合下列条件：</w:t>
      </w:r>
    </w:p>
    <w:p w14:paraId="72743FFA">
      <w:pPr>
        <w:tabs>
          <w:tab w:val="left" w:pos="0"/>
          <w:tab w:val="left" w:pos="945"/>
        </w:tabs>
        <w:spacing w:line="440" w:lineRule="exact"/>
        <w:ind w:firstLine="480"/>
        <w:rPr>
          <w:rFonts w:ascii="宋体" w:hAnsi="宋体"/>
          <w:bCs/>
          <w:sz w:val="24"/>
          <w:szCs w:val="24"/>
          <w:highlight w:val="none"/>
        </w:rPr>
      </w:pPr>
      <w:r>
        <w:rPr>
          <w:rFonts w:ascii="宋体" w:hAnsi="宋体"/>
          <w:bCs/>
          <w:sz w:val="24"/>
          <w:szCs w:val="24"/>
          <w:highlight w:val="none"/>
        </w:rPr>
        <w:t>（</w:t>
      </w:r>
      <w:r>
        <w:rPr>
          <w:rFonts w:hint="eastAsia" w:ascii="宋体" w:hAnsi="宋体"/>
          <w:bCs/>
          <w:sz w:val="24"/>
          <w:szCs w:val="24"/>
          <w:highlight w:val="none"/>
        </w:rPr>
        <w:t>1</w:t>
      </w:r>
      <w:r>
        <w:rPr>
          <w:rFonts w:ascii="宋体" w:hAnsi="宋体"/>
          <w:bCs/>
          <w:sz w:val="24"/>
          <w:szCs w:val="24"/>
          <w:highlight w:val="none"/>
        </w:rPr>
        <w:t>）提起投诉前已依法进行质疑；</w:t>
      </w:r>
    </w:p>
    <w:p w14:paraId="29C08CA6">
      <w:pPr>
        <w:tabs>
          <w:tab w:val="left" w:pos="0"/>
          <w:tab w:val="left" w:pos="945"/>
        </w:tabs>
        <w:spacing w:line="440" w:lineRule="exact"/>
        <w:ind w:firstLine="480"/>
        <w:rPr>
          <w:rFonts w:ascii="宋体" w:hAnsi="宋体"/>
          <w:bCs/>
          <w:sz w:val="24"/>
          <w:szCs w:val="24"/>
          <w:highlight w:val="none"/>
        </w:rPr>
      </w:pPr>
      <w:r>
        <w:rPr>
          <w:rFonts w:ascii="宋体" w:hAnsi="宋体"/>
          <w:bCs/>
          <w:sz w:val="24"/>
          <w:szCs w:val="24"/>
          <w:highlight w:val="none"/>
        </w:rPr>
        <w:t>（</w:t>
      </w:r>
      <w:r>
        <w:rPr>
          <w:rFonts w:hint="eastAsia" w:ascii="宋体" w:hAnsi="宋体"/>
          <w:bCs/>
          <w:sz w:val="24"/>
          <w:szCs w:val="24"/>
          <w:highlight w:val="none"/>
        </w:rPr>
        <w:t>2</w:t>
      </w:r>
      <w:r>
        <w:rPr>
          <w:rFonts w:ascii="宋体" w:hAnsi="宋体"/>
          <w:bCs/>
          <w:sz w:val="24"/>
          <w:szCs w:val="24"/>
          <w:highlight w:val="none"/>
        </w:rPr>
        <w:t>）投诉书内容符合本办法的规定；</w:t>
      </w:r>
    </w:p>
    <w:p w14:paraId="24D0BF5F">
      <w:pPr>
        <w:tabs>
          <w:tab w:val="left" w:pos="0"/>
          <w:tab w:val="left" w:pos="945"/>
        </w:tabs>
        <w:spacing w:line="440" w:lineRule="exact"/>
        <w:ind w:firstLine="480"/>
        <w:rPr>
          <w:rFonts w:ascii="宋体" w:hAnsi="宋体"/>
          <w:bCs/>
          <w:sz w:val="24"/>
          <w:szCs w:val="24"/>
          <w:highlight w:val="none"/>
        </w:rPr>
      </w:pPr>
      <w:r>
        <w:rPr>
          <w:rFonts w:ascii="宋体" w:hAnsi="宋体"/>
          <w:bCs/>
          <w:sz w:val="24"/>
          <w:szCs w:val="24"/>
          <w:highlight w:val="none"/>
        </w:rPr>
        <w:t>（</w:t>
      </w:r>
      <w:r>
        <w:rPr>
          <w:rFonts w:hint="eastAsia" w:ascii="宋体" w:hAnsi="宋体"/>
          <w:bCs/>
          <w:sz w:val="24"/>
          <w:szCs w:val="24"/>
          <w:highlight w:val="none"/>
        </w:rPr>
        <w:t>3</w:t>
      </w:r>
      <w:r>
        <w:rPr>
          <w:rFonts w:ascii="宋体" w:hAnsi="宋体"/>
          <w:bCs/>
          <w:sz w:val="24"/>
          <w:szCs w:val="24"/>
          <w:highlight w:val="none"/>
        </w:rPr>
        <w:t>）在投诉有效期限内提起投诉；</w:t>
      </w:r>
    </w:p>
    <w:p w14:paraId="54B966ED">
      <w:pPr>
        <w:tabs>
          <w:tab w:val="left" w:pos="0"/>
          <w:tab w:val="left" w:pos="945"/>
        </w:tabs>
        <w:spacing w:line="440" w:lineRule="exact"/>
        <w:ind w:firstLine="480"/>
        <w:rPr>
          <w:rFonts w:ascii="宋体" w:hAnsi="宋体"/>
          <w:bCs/>
          <w:sz w:val="24"/>
          <w:szCs w:val="24"/>
          <w:highlight w:val="none"/>
        </w:rPr>
      </w:pPr>
      <w:r>
        <w:rPr>
          <w:rFonts w:ascii="宋体" w:hAnsi="宋体"/>
          <w:bCs/>
          <w:sz w:val="24"/>
          <w:szCs w:val="24"/>
          <w:highlight w:val="none"/>
        </w:rPr>
        <w:t>（</w:t>
      </w:r>
      <w:r>
        <w:rPr>
          <w:rFonts w:hint="eastAsia" w:ascii="宋体" w:hAnsi="宋体"/>
          <w:bCs/>
          <w:sz w:val="24"/>
          <w:szCs w:val="24"/>
          <w:highlight w:val="none"/>
        </w:rPr>
        <w:t>4</w:t>
      </w:r>
      <w:r>
        <w:rPr>
          <w:rFonts w:ascii="宋体" w:hAnsi="宋体"/>
          <w:bCs/>
          <w:sz w:val="24"/>
          <w:szCs w:val="24"/>
          <w:highlight w:val="none"/>
        </w:rPr>
        <w:t>）同一投诉事项未经财政部门投诉处理；</w:t>
      </w:r>
    </w:p>
    <w:p w14:paraId="6FF12484">
      <w:pPr>
        <w:tabs>
          <w:tab w:val="left" w:pos="0"/>
          <w:tab w:val="left" w:pos="945"/>
        </w:tabs>
        <w:spacing w:line="440" w:lineRule="exact"/>
        <w:ind w:firstLine="480"/>
        <w:rPr>
          <w:rFonts w:ascii="宋体" w:hAnsi="宋体"/>
          <w:bCs/>
          <w:sz w:val="24"/>
          <w:szCs w:val="24"/>
          <w:highlight w:val="none"/>
        </w:rPr>
      </w:pPr>
      <w:r>
        <w:rPr>
          <w:rFonts w:ascii="宋体" w:hAnsi="宋体"/>
          <w:bCs/>
          <w:sz w:val="24"/>
          <w:szCs w:val="24"/>
          <w:highlight w:val="none"/>
        </w:rPr>
        <w:t>（</w:t>
      </w:r>
      <w:r>
        <w:rPr>
          <w:rFonts w:hint="eastAsia" w:ascii="宋体" w:hAnsi="宋体"/>
          <w:bCs/>
          <w:sz w:val="24"/>
          <w:szCs w:val="24"/>
          <w:highlight w:val="none"/>
        </w:rPr>
        <w:t>5</w:t>
      </w:r>
      <w:r>
        <w:rPr>
          <w:rFonts w:ascii="宋体" w:hAnsi="宋体"/>
          <w:bCs/>
          <w:sz w:val="24"/>
          <w:szCs w:val="24"/>
          <w:highlight w:val="none"/>
        </w:rPr>
        <w:t>）财政部规定的其他条件。</w:t>
      </w:r>
    </w:p>
    <w:p w14:paraId="41DF1C05">
      <w:pPr>
        <w:tabs>
          <w:tab w:val="left" w:pos="0"/>
          <w:tab w:val="left" w:pos="945"/>
        </w:tabs>
        <w:spacing w:line="440" w:lineRule="exact"/>
        <w:ind w:firstLine="480"/>
        <w:rPr>
          <w:rFonts w:ascii="宋体" w:hAnsi="宋体"/>
          <w:bCs/>
          <w:sz w:val="24"/>
          <w:szCs w:val="24"/>
          <w:highlight w:val="none"/>
        </w:rPr>
      </w:pPr>
      <w:r>
        <w:rPr>
          <w:rFonts w:hint="eastAsia" w:ascii="宋体" w:hAnsi="宋体"/>
          <w:bCs/>
          <w:sz w:val="24"/>
          <w:szCs w:val="24"/>
          <w:highlight w:val="none"/>
        </w:rPr>
        <w:t>4</w:t>
      </w:r>
      <w:r>
        <w:rPr>
          <w:rFonts w:ascii="宋体" w:hAnsi="宋体"/>
          <w:bCs/>
          <w:sz w:val="24"/>
          <w:szCs w:val="24"/>
          <w:highlight w:val="none"/>
        </w:rPr>
        <w:t>.</w:t>
      </w:r>
      <w:r>
        <w:rPr>
          <w:rFonts w:hint="eastAsia" w:ascii="宋体" w:hAnsi="宋体"/>
          <w:bCs/>
          <w:sz w:val="24"/>
          <w:szCs w:val="24"/>
          <w:highlight w:val="none"/>
        </w:rPr>
        <w:t>5</w:t>
      </w:r>
      <w:r>
        <w:rPr>
          <w:rFonts w:ascii="宋体" w:hAnsi="宋体"/>
          <w:bCs/>
          <w:sz w:val="24"/>
          <w:szCs w:val="24"/>
          <w:highlight w:val="none"/>
        </w:rPr>
        <w:t>供应商投诉的事项不得超出已质疑事项的范围，但基于质疑答复内容提出的投诉事项除外。</w:t>
      </w:r>
    </w:p>
    <w:p w14:paraId="6138AA52">
      <w:pPr>
        <w:tabs>
          <w:tab w:val="left" w:pos="0"/>
          <w:tab w:val="left" w:pos="945"/>
        </w:tabs>
        <w:spacing w:line="440" w:lineRule="exact"/>
        <w:ind w:firstLine="480"/>
        <w:rPr>
          <w:rFonts w:ascii="宋体" w:hAnsi="宋体"/>
          <w:bCs/>
          <w:sz w:val="24"/>
          <w:szCs w:val="24"/>
          <w:highlight w:val="none"/>
        </w:rPr>
      </w:pPr>
      <w:r>
        <w:rPr>
          <w:rFonts w:hint="eastAsia" w:ascii="宋体" w:hAnsi="宋体"/>
          <w:bCs/>
          <w:sz w:val="24"/>
          <w:szCs w:val="24"/>
          <w:highlight w:val="none"/>
        </w:rPr>
        <w:t>5.由</w:t>
      </w:r>
      <w:r>
        <w:rPr>
          <w:rFonts w:ascii="宋体" w:hAnsi="宋体"/>
          <w:bCs/>
          <w:sz w:val="24"/>
          <w:szCs w:val="24"/>
          <w:highlight w:val="none"/>
        </w:rPr>
        <w:t>采购人所属预算级次的财政部门</w:t>
      </w:r>
      <w:r>
        <w:rPr>
          <w:rFonts w:hint="eastAsia" w:ascii="宋体" w:hAnsi="宋体"/>
          <w:bCs/>
          <w:sz w:val="24"/>
          <w:szCs w:val="24"/>
          <w:highlight w:val="none"/>
        </w:rPr>
        <w:t>根据《</w:t>
      </w:r>
      <w:r>
        <w:rPr>
          <w:rFonts w:ascii="宋体" w:hAnsi="宋体"/>
          <w:bCs/>
          <w:sz w:val="24"/>
          <w:szCs w:val="24"/>
          <w:highlight w:val="none"/>
        </w:rPr>
        <w:t>政府采购质疑和投诉办法</w:t>
      </w:r>
      <w:r>
        <w:rPr>
          <w:rFonts w:hint="eastAsia" w:ascii="宋体" w:hAnsi="宋体"/>
          <w:bCs/>
          <w:sz w:val="24"/>
          <w:szCs w:val="24"/>
          <w:highlight w:val="none"/>
        </w:rPr>
        <w:t>》（</w:t>
      </w:r>
      <w:r>
        <w:rPr>
          <w:rFonts w:ascii="宋体" w:hAnsi="宋体"/>
          <w:bCs/>
          <w:sz w:val="24"/>
          <w:szCs w:val="24"/>
          <w:highlight w:val="none"/>
        </w:rPr>
        <w:t>中华人民共和国财政部令第94号</w:t>
      </w:r>
      <w:r>
        <w:rPr>
          <w:rFonts w:hint="eastAsia" w:ascii="宋体" w:hAnsi="宋体"/>
          <w:bCs/>
          <w:sz w:val="24"/>
          <w:szCs w:val="24"/>
          <w:highlight w:val="none"/>
        </w:rPr>
        <w:t>）相关规定进行</w:t>
      </w:r>
      <w:r>
        <w:rPr>
          <w:rFonts w:ascii="宋体" w:hAnsi="宋体"/>
          <w:bCs/>
          <w:sz w:val="24"/>
          <w:szCs w:val="24"/>
          <w:highlight w:val="none"/>
        </w:rPr>
        <w:t>投诉处理</w:t>
      </w:r>
      <w:r>
        <w:rPr>
          <w:rFonts w:hint="eastAsia" w:ascii="宋体" w:hAnsi="宋体"/>
          <w:bCs/>
          <w:sz w:val="24"/>
          <w:szCs w:val="24"/>
          <w:highlight w:val="none"/>
        </w:rPr>
        <w:t>。</w:t>
      </w:r>
    </w:p>
    <w:p w14:paraId="204DA58F">
      <w:pPr>
        <w:tabs>
          <w:tab w:val="left" w:pos="945"/>
        </w:tabs>
        <w:spacing w:line="440" w:lineRule="exact"/>
        <w:ind w:firstLine="482"/>
        <w:outlineLvl w:val="0"/>
        <w:rPr>
          <w:rFonts w:ascii="宋体" w:hAnsi="宋体"/>
          <w:b/>
          <w:sz w:val="24"/>
          <w:szCs w:val="24"/>
          <w:highlight w:val="none"/>
        </w:rPr>
      </w:pPr>
      <w:bookmarkStart w:id="33" w:name="_Toc98277329"/>
      <w:bookmarkStart w:id="34" w:name="_Toc116946293"/>
      <w:bookmarkStart w:id="35" w:name="_Toc35780500"/>
      <w:bookmarkStart w:id="36" w:name="_Toc39873207"/>
      <w:r>
        <w:rPr>
          <w:rFonts w:hint="eastAsia" w:ascii="宋体" w:hAnsi="宋体"/>
          <w:b/>
          <w:sz w:val="24"/>
          <w:szCs w:val="24"/>
          <w:highlight w:val="none"/>
        </w:rPr>
        <w:t>（六） 投标文件的组成：</w:t>
      </w:r>
      <w:bookmarkEnd w:id="33"/>
      <w:bookmarkEnd w:id="34"/>
      <w:bookmarkEnd w:id="35"/>
      <w:bookmarkEnd w:id="36"/>
    </w:p>
    <w:p w14:paraId="74F05B44">
      <w:pPr>
        <w:spacing w:line="440" w:lineRule="exact"/>
        <w:ind w:firstLine="482"/>
        <w:rPr>
          <w:rFonts w:ascii="宋体" w:hAnsi="宋体"/>
          <w:bCs/>
          <w:sz w:val="24"/>
          <w:szCs w:val="24"/>
          <w:highlight w:val="none"/>
        </w:rPr>
      </w:pPr>
      <w:r>
        <w:rPr>
          <w:rFonts w:hint="eastAsia" w:ascii="宋体" w:hAnsi="宋体"/>
          <w:b/>
          <w:bCs/>
          <w:sz w:val="24"/>
          <w:szCs w:val="24"/>
          <w:highlight w:val="none"/>
        </w:rPr>
        <w:t>第一部分</w:t>
      </w:r>
      <w:r>
        <w:rPr>
          <w:rFonts w:ascii="宋体" w:hAnsi="宋体"/>
          <w:b/>
          <w:bCs/>
          <w:sz w:val="24"/>
          <w:szCs w:val="24"/>
          <w:highlight w:val="none"/>
        </w:rPr>
        <w:t>：</w:t>
      </w:r>
      <w:r>
        <w:rPr>
          <w:rFonts w:hint="eastAsia" w:ascii="宋体" w:hAnsi="宋体"/>
          <w:b/>
          <w:bCs/>
          <w:sz w:val="24"/>
          <w:szCs w:val="24"/>
          <w:highlight w:val="none"/>
        </w:rPr>
        <w:t>商务标</w:t>
      </w:r>
    </w:p>
    <w:p w14:paraId="31C1DFB0">
      <w:pPr>
        <w:numPr>
          <w:ilvl w:val="0"/>
          <w:numId w:val="9"/>
        </w:numPr>
        <w:tabs>
          <w:tab w:val="left" w:pos="525"/>
          <w:tab w:val="left" w:pos="945"/>
        </w:tabs>
        <w:spacing w:line="440" w:lineRule="exact"/>
        <w:ind w:left="1" w:firstLine="523"/>
        <w:rPr>
          <w:rFonts w:ascii="宋体" w:hAnsi="宋体"/>
          <w:bCs/>
          <w:sz w:val="24"/>
          <w:szCs w:val="24"/>
          <w:highlight w:val="none"/>
        </w:rPr>
      </w:pPr>
      <w:r>
        <w:rPr>
          <w:rFonts w:hint="eastAsia" w:ascii="宋体" w:hAnsi="宋体"/>
          <w:bCs/>
          <w:sz w:val="24"/>
          <w:szCs w:val="24"/>
          <w:highlight w:val="none"/>
        </w:rPr>
        <w:t>投标函（</w:t>
      </w:r>
      <w:r>
        <w:rPr>
          <w:rFonts w:hint="eastAsia" w:ascii="宋体" w:hAnsi="宋体"/>
          <w:b/>
          <w:bCs/>
          <w:sz w:val="24"/>
          <w:szCs w:val="24"/>
          <w:highlight w:val="none"/>
        </w:rPr>
        <w:t>格式见附件）</w:t>
      </w:r>
    </w:p>
    <w:p w14:paraId="65CE244E">
      <w:pPr>
        <w:numPr>
          <w:ilvl w:val="0"/>
          <w:numId w:val="9"/>
        </w:numPr>
        <w:tabs>
          <w:tab w:val="left" w:pos="525"/>
          <w:tab w:val="left" w:pos="945"/>
        </w:tabs>
        <w:spacing w:line="440" w:lineRule="exact"/>
        <w:ind w:left="0" w:firstLine="523"/>
        <w:rPr>
          <w:rFonts w:ascii="宋体" w:hAnsi="宋体"/>
          <w:bCs/>
          <w:sz w:val="24"/>
          <w:szCs w:val="24"/>
          <w:highlight w:val="none"/>
        </w:rPr>
      </w:pPr>
      <w:r>
        <w:rPr>
          <w:rFonts w:hint="eastAsia" w:ascii="宋体" w:hAnsi="宋体"/>
          <w:bCs/>
          <w:sz w:val="24"/>
          <w:szCs w:val="24"/>
          <w:highlight w:val="none"/>
        </w:rPr>
        <w:t>证明文件：</w:t>
      </w:r>
    </w:p>
    <w:p w14:paraId="7F70C8DC">
      <w:pPr>
        <w:numPr>
          <w:ilvl w:val="1"/>
          <w:numId w:val="9"/>
        </w:numPr>
        <w:tabs>
          <w:tab w:val="left" w:pos="525"/>
          <w:tab w:val="left" w:pos="945"/>
          <w:tab w:val="clear" w:pos="990"/>
        </w:tabs>
        <w:spacing w:line="440" w:lineRule="exact"/>
        <w:ind w:hanging="564"/>
        <w:rPr>
          <w:rFonts w:ascii="宋体" w:hAnsi="宋体"/>
          <w:bCs/>
          <w:sz w:val="24"/>
          <w:szCs w:val="24"/>
          <w:highlight w:val="none"/>
        </w:rPr>
      </w:pPr>
      <w:bookmarkStart w:id="37" w:name="_Hlk54189647"/>
      <w:bookmarkStart w:id="38" w:name="_Hlk40019962"/>
      <w:bookmarkStart w:id="39" w:name="_Hlk39447281"/>
      <w:r>
        <w:rPr>
          <w:rFonts w:hint="eastAsia" w:ascii="宋体" w:hAnsi="宋体"/>
          <w:bCs/>
          <w:sz w:val="24"/>
          <w:szCs w:val="24"/>
          <w:highlight w:val="none"/>
        </w:rPr>
        <w:t>资格、资信证明文件</w:t>
      </w:r>
    </w:p>
    <w:p w14:paraId="34462CFF">
      <w:pPr>
        <w:numPr>
          <w:ilvl w:val="2"/>
          <w:numId w:val="8"/>
        </w:numPr>
        <w:tabs>
          <w:tab w:val="left" w:pos="420"/>
          <w:tab w:val="left" w:pos="945"/>
          <w:tab w:val="left" w:pos="1155"/>
        </w:tabs>
        <w:spacing w:line="440" w:lineRule="exact"/>
        <w:ind w:left="0" w:firstLine="480"/>
        <w:rPr>
          <w:rFonts w:ascii="宋体" w:hAnsi="宋体"/>
          <w:bCs/>
          <w:sz w:val="24"/>
          <w:szCs w:val="24"/>
          <w:highlight w:val="none"/>
        </w:rPr>
      </w:pPr>
      <w:bookmarkStart w:id="40" w:name="_Hlk111313981"/>
      <w:r>
        <w:rPr>
          <w:rFonts w:hint="eastAsia" w:ascii="宋体" w:hAnsi="宋体"/>
          <w:bCs/>
          <w:sz w:val="24"/>
          <w:szCs w:val="24"/>
          <w:highlight w:val="none"/>
        </w:rPr>
        <w:t>关于资格的声明函（</w:t>
      </w:r>
      <w:r>
        <w:rPr>
          <w:rFonts w:hint="eastAsia" w:ascii="宋体" w:hAnsi="宋体"/>
          <w:b/>
          <w:bCs/>
          <w:sz w:val="24"/>
          <w:szCs w:val="24"/>
          <w:highlight w:val="none"/>
        </w:rPr>
        <w:t>格式见附件</w:t>
      </w:r>
      <w:r>
        <w:rPr>
          <w:rFonts w:hint="eastAsia" w:ascii="宋体" w:hAnsi="宋体"/>
          <w:bCs/>
          <w:sz w:val="24"/>
          <w:szCs w:val="24"/>
          <w:highlight w:val="none"/>
        </w:rPr>
        <w:t>）</w:t>
      </w:r>
    </w:p>
    <w:p w14:paraId="64DC08EC">
      <w:pPr>
        <w:numPr>
          <w:ilvl w:val="2"/>
          <w:numId w:val="8"/>
        </w:numPr>
        <w:tabs>
          <w:tab w:val="left" w:pos="420"/>
          <w:tab w:val="left" w:pos="851"/>
          <w:tab w:val="left" w:pos="1155"/>
        </w:tabs>
        <w:spacing w:line="440" w:lineRule="exact"/>
        <w:ind w:left="0" w:firstLine="480"/>
        <w:rPr>
          <w:rFonts w:ascii="宋体" w:hAnsi="宋体"/>
          <w:bCs/>
          <w:sz w:val="24"/>
          <w:szCs w:val="24"/>
          <w:highlight w:val="none"/>
        </w:rPr>
      </w:pPr>
      <w:bookmarkStart w:id="41" w:name="_Hlk78664359"/>
      <w:r>
        <w:rPr>
          <w:rFonts w:hint="eastAsia" w:ascii="宋体" w:hAnsi="宋体" w:cs="宋体"/>
          <w:sz w:val="24"/>
          <w:highlight w:val="none"/>
        </w:rPr>
        <w:t>投标供应商</w:t>
      </w:r>
      <w:r>
        <w:rPr>
          <w:rFonts w:hint="eastAsia" w:ascii="宋体" w:hAnsi="宋体" w:cs="宋体"/>
          <w:bCs/>
          <w:sz w:val="24"/>
          <w:szCs w:val="24"/>
          <w:highlight w:val="none"/>
        </w:rPr>
        <w:t>具有独立承担民事责任能力的投标供应商营业执照或相关部门的登记证明文件</w:t>
      </w:r>
      <w:r>
        <w:rPr>
          <w:rFonts w:hint="eastAsia" w:ascii="宋体" w:hAnsi="宋体" w:cs="宋体"/>
          <w:bCs/>
          <w:sz w:val="24"/>
          <w:szCs w:val="24"/>
          <w:highlight w:val="none"/>
          <w:lang w:val="en-US" w:eastAsia="zh-CN"/>
        </w:rPr>
        <w:t>扫描件</w:t>
      </w:r>
      <w:r>
        <w:rPr>
          <w:rFonts w:hint="eastAsia" w:ascii="宋体" w:hAnsi="宋体"/>
          <w:bCs/>
          <w:sz w:val="24"/>
          <w:szCs w:val="24"/>
          <w:highlight w:val="none"/>
        </w:rPr>
        <w:t>并加盖公章或签电子公章</w:t>
      </w:r>
      <w:r>
        <w:rPr>
          <w:rFonts w:hint="eastAsia" w:ascii="宋体" w:hAnsi="宋体"/>
          <w:b/>
          <w:sz w:val="24"/>
          <w:szCs w:val="24"/>
          <w:highlight w:val="none"/>
        </w:rPr>
        <w:t>（投标供应商如是允许以分支机构身份参加投标的，提供投标供应商分支机构的营业执照扫描件）</w:t>
      </w:r>
      <w:r>
        <w:rPr>
          <w:rFonts w:hint="eastAsia" w:ascii="宋体" w:hAnsi="宋体"/>
          <w:bCs/>
          <w:sz w:val="24"/>
          <w:szCs w:val="24"/>
          <w:highlight w:val="none"/>
        </w:rPr>
        <w:t>；</w:t>
      </w:r>
    </w:p>
    <w:p w14:paraId="58C28DB0">
      <w:pPr>
        <w:numPr>
          <w:ilvl w:val="2"/>
          <w:numId w:val="8"/>
        </w:numPr>
        <w:tabs>
          <w:tab w:val="left" w:pos="420"/>
          <w:tab w:val="left" w:pos="851"/>
          <w:tab w:val="left" w:pos="1155"/>
        </w:tabs>
        <w:spacing w:line="440" w:lineRule="exact"/>
        <w:ind w:left="0" w:firstLine="480"/>
        <w:rPr>
          <w:rFonts w:hint="eastAsia" w:ascii="宋体" w:hAnsi="宋体"/>
          <w:bCs/>
          <w:sz w:val="24"/>
          <w:szCs w:val="24"/>
          <w:highlight w:val="none"/>
        </w:rPr>
      </w:pPr>
      <w:r>
        <w:rPr>
          <w:rFonts w:hint="eastAsia" w:ascii="宋体" w:hAnsi="宋体" w:cs="宋体"/>
          <w:bCs/>
          <w:sz w:val="24"/>
          <w:szCs w:val="24"/>
          <w:highlight w:val="none"/>
        </w:rPr>
        <w:t>投标供应商须具备有效的《食品生产许可证》或《食品经营许可证》</w:t>
      </w:r>
      <w:r>
        <w:rPr>
          <w:rFonts w:hint="eastAsia" w:ascii="宋体" w:hAnsi="宋体"/>
          <w:bCs/>
          <w:sz w:val="24"/>
          <w:szCs w:val="24"/>
          <w:highlight w:val="none"/>
        </w:rPr>
        <w:t>扫描件并加盖公章或签电子公章</w:t>
      </w:r>
      <w:r>
        <w:rPr>
          <w:rFonts w:hint="eastAsia" w:ascii="宋体" w:hAnsi="宋体"/>
          <w:bCs/>
          <w:sz w:val="24"/>
          <w:szCs w:val="24"/>
          <w:highlight w:val="none"/>
          <w:lang w:eastAsia="zh-CN"/>
        </w:rPr>
        <w:t>；</w:t>
      </w:r>
    </w:p>
    <w:p w14:paraId="64FCB1E8">
      <w:pPr>
        <w:numPr>
          <w:ilvl w:val="2"/>
          <w:numId w:val="8"/>
        </w:numPr>
        <w:tabs>
          <w:tab w:val="left" w:pos="420"/>
          <w:tab w:val="left" w:pos="851"/>
          <w:tab w:val="left" w:pos="1155"/>
        </w:tabs>
        <w:spacing w:line="440" w:lineRule="exact"/>
        <w:ind w:left="0" w:firstLine="480"/>
        <w:rPr>
          <w:rFonts w:ascii="宋体" w:hAnsi="宋体"/>
          <w:bCs/>
          <w:sz w:val="24"/>
          <w:szCs w:val="24"/>
          <w:highlight w:val="none"/>
        </w:rPr>
      </w:pPr>
      <w:r>
        <w:rPr>
          <w:rFonts w:hint="eastAsia" w:ascii="宋体" w:hAnsi="宋体"/>
          <w:bCs/>
          <w:sz w:val="24"/>
          <w:szCs w:val="24"/>
          <w:highlight w:val="none"/>
        </w:rPr>
        <w:t>投标供应商法定代表人授权委托书</w:t>
      </w:r>
      <w:r>
        <w:rPr>
          <w:rFonts w:hint="eastAsia" w:ascii="宋体" w:hAnsi="宋体"/>
          <w:sz w:val="24"/>
          <w:szCs w:val="24"/>
          <w:highlight w:val="none"/>
        </w:rPr>
        <w:t>（</w:t>
      </w:r>
      <w:r>
        <w:rPr>
          <w:rFonts w:hint="eastAsia" w:ascii="宋体" w:hAnsi="宋体"/>
          <w:b/>
          <w:bCs/>
          <w:sz w:val="24"/>
          <w:szCs w:val="24"/>
          <w:highlight w:val="none"/>
        </w:rPr>
        <w:t>格式见附件，法定代表人亲自参加投标的除外</w:t>
      </w:r>
      <w:r>
        <w:rPr>
          <w:rFonts w:hint="eastAsia" w:ascii="宋体" w:hAnsi="宋体"/>
          <w:sz w:val="24"/>
          <w:szCs w:val="24"/>
          <w:highlight w:val="none"/>
        </w:rPr>
        <w:t>）</w:t>
      </w:r>
      <w:r>
        <w:rPr>
          <w:rFonts w:hint="eastAsia" w:ascii="宋体" w:hAnsi="宋体"/>
          <w:b/>
          <w:bCs/>
          <w:sz w:val="24"/>
          <w:szCs w:val="24"/>
          <w:highlight w:val="none"/>
        </w:rPr>
        <w:t>（投标供应商如是允许以分支机构身份参加投标的，请自行</w:t>
      </w:r>
      <w:r>
        <w:rPr>
          <w:rFonts w:ascii="宋体" w:hAnsi="宋体"/>
          <w:b/>
          <w:bCs/>
          <w:sz w:val="24"/>
          <w:szCs w:val="24"/>
          <w:highlight w:val="none"/>
        </w:rPr>
        <w:t>将“</w:t>
      </w:r>
      <w:r>
        <w:rPr>
          <w:rFonts w:hint="eastAsia" w:ascii="宋体" w:hAnsi="宋体"/>
          <w:b/>
          <w:bCs/>
          <w:sz w:val="24"/>
          <w:szCs w:val="24"/>
          <w:highlight w:val="none"/>
        </w:rPr>
        <w:t>法定代表人</w:t>
      </w:r>
      <w:r>
        <w:rPr>
          <w:rFonts w:ascii="宋体" w:hAnsi="宋体"/>
          <w:b/>
          <w:bCs/>
          <w:sz w:val="24"/>
          <w:szCs w:val="24"/>
          <w:highlight w:val="none"/>
        </w:rPr>
        <w:t>”</w:t>
      </w:r>
      <w:r>
        <w:rPr>
          <w:rFonts w:hint="eastAsia" w:ascii="宋体" w:hAnsi="宋体"/>
          <w:b/>
          <w:bCs/>
          <w:sz w:val="24"/>
          <w:szCs w:val="24"/>
          <w:highlight w:val="none"/>
        </w:rPr>
        <w:t>更改为</w:t>
      </w:r>
      <w:r>
        <w:rPr>
          <w:rFonts w:ascii="宋体" w:hAnsi="宋体"/>
          <w:b/>
          <w:bCs/>
          <w:sz w:val="24"/>
          <w:szCs w:val="24"/>
          <w:highlight w:val="none"/>
        </w:rPr>
        <w:t>“</w:t>
      </w:r>
      <w:r>
        <w:rPr>
          <w:rFonts w:hint="eastAsia" w:ascii="宋体" w:hAnsi="宋体"/>
          <w:b/>
          <w:bCs/>
          <w:sz w:val="24"/>
          <w:szCs w:val="24"/>
          <w:highlight w:val="none"/>
        </w:rPr>
        <w:t>负责人</w:t>
      </w:r>
      <w:r>
        <w:rPr>
          <w:rFonts w:ascii="宋体" w:hAnsi="宋体"/>
          <w:b/>
          <w:bCs/>
          <w:sz w:val="24"/>
          <w:szCs w:val="24"/>
          <w:highlight w:val="none"/>
        </w:rPr>
        <w:t>”</w:t>
      </w:r>
      <w:r>
        <w:rPr>
          <w:rFonts w:hint="eastAsia" w:ascii="宋体" w:hAnsi="宋体"/>
          <w:b/>
          <w:bCs/>
          <w:sz w:val="24"/>
          <w:szCs w:val="24"/>
          <w:highlight w:val="none"/>
        </w:rPr>
        <w:t>，分支机构</w:t>
      </w:r>
      <w:r>
        <w:rPr>
          <w:rFonts w:ascii="宋体" w:hAnsi="宋体"/>
          <w:b/>
          <w:bCs/>
          <w:sz w:val="24"/>
          <w:szCs w:val="24"/>
          <w:highlight w:val="none"/>
        </w:rPr>
        <w:t>投标时</w:t>
      </w:r>
      <w:r>
        <w:rPr>
          <w:rFonts w:hint="eastAsia" w:ascii="宋体" w:hAnsi="宋体"/>
          <w:b/>
          <w:bCs/>
          <w:sz w:val="24"/>
          <w:szCs w:val="24"/>
          <w:highlight w:val="none"/>
        </w:rPr>
        <w:t>涉及到招标文件</w:t>
      </w:r>
      <w:r>
        <w:rPr>
          <w:rFonts w:ascii="宋体" w:hAnsi="宋体"/>
          <w:b/>
          <w:bCs/>
          <w:sz w:val="24"/>
          <w:szCs w:val="24"/>
          <w:highlight w:val="none"/>
        </w:rPr>
        <w:t>“</w:t>
      </w:r>
      <w:r>
        <w:rPr>
          <w:rFonts w:hint="eastAsia" w:ascii="宋体" w:hAnsi="宋体"/>
          <w:b/>
          <w:bCs/>
          <w:sz w:val="24"/>
          <w:szCs w:val="24"/>
          <w:highlight w:val="none"/>
        </w:rPr>
        <w:t>法定代表人</w:t>
      </w:r>
      <w:r>
        <w:rPr>
          <w:rFonts w:ascii="宋体" w:hAnsi="宋体"/>
          <w:b/>
          <w:bCs/>
          <w:sz w:val="24"/>
          <w:szCs w:val="24"/>
          <w:highlight w:val="none"/>
        </w:rPr>
        <w:t>”</w:t>
      </w:r>
      <w:r>
        <w:rPr>
          <w:rFonts w:hint="eastAsia" w:ascii="宋体" w:hAnsi="宋体"/>
          <w:b/>
          <w:bCs/>
          <w:sz w:val="24"/>
          <w:szCs w:val="24"/>
          <w:highlight w:val="none"/>
        </w:rPr>
        <w:t>要求的部分</w:t>
      </w:r>
      <w:r>
        <w:rPr>
          <w:rFonts w:ascii="宋体" w:hAnsi="宋体"/>
          <w:b/>
          <w:bCs/>
          <w:sz w:val="24"/>
          <w:szCs w:val="24"/>
          <w:highlight w:val="none"/>
        </w:rPr>
        <w:t>，其</w:t>
      </w:r>
      <w:r>
        <w:rPr>
          <w:rFonts w:hint="eastAsia" w:ascii="宋体" w:hAnsi="宋体"/>
          <w:b/>
          <w:bCs/>
          <w:sz w:val="24"/>
          <w:szCs w:val="24"/>
          <w:highlight w:val="none"/>
        </w:rPr>
        <w:t>具体要求</w:t>
      </w:r>
      <w:r>
        <w:rPr>
          <w:rFonts w:ascii="宋体" w:hAnsi="宋体"/>
          <w:b/>
          <w:bCs/>
          <w:sz w:val="24"/>
          <w:szCs w:val="24"/>
          <w:highlight w:val="none"/>
        </w:rPr>
        <w:t>视同本条规定</w:t>
      </w:r>
      <w:r>
        <w:rPr>
          <w:rFonts w:hint="eastAsia" w:ascii="宋体" w:hAnsi="宋体"/>
          <w:b/>
          <w:bCs/>
          <w:sz w:val="24"/>
          <w:szCs w:val="24"/>
          <w:highlight w:val="none"/>
        </w:rPr>
        <w:t>）；</w:t>
      </w:r>
    </w:p>
    <w:p w14:paraId="31A7AB73">
      <w:pPr>
        <w:numPr>
          <w:ilvl w:val="2"/>
          <w:numId w:val="8"/>
        </w:numPr>
        <w:tabs>
          <w:tab w:val="left" w:pos="420"/>
          <w:tab w:val="left" w:pos="851"/>
          <w:tab w:val="left" w:pos="1155"/>
        </w:tabs>
        <w:spacing w:line="440" w:lineRule="exact"/>
        <w:ind w:left="0" w:firstLine="480"/>
        <w:rPr>
          <w:rFonts w:ascii="宋体" w:hAnsi="宋体"/>
          <w:bCs/>
          <w:sz w:val="24"/>
          <w:szCs w:val="24"/>
          <w:highlight w:val="none"/>
        </w:rPr>
      </w:pPr>
      <w:r>
        <w:rPr>
          <w:rFonts w:hint="eastAsia" w:ascii="宋体" w:hAnsi="宋体"/>
          <w:bCs/>
          <w:sz w:val="24"/>
          <w:szCs w:val="24"/>
          <w:highlight w:val="none"/>
        </w:rPr>
        <w:t>投标供应商法定代表人身份证扫描件（身份证应为正、反面）；</w:t>
      </w:r>
    </w:p>
    <w:p w14:paraId="4C4F0141">
      <w:pPr>
        <w:numPr>
          <w:ilvl w:val="2"/>
          <w:numId w:val="8"/>
        </w:numPr>
        <w:tabs>
          <w:tab w:val="left" w:pos="420"/>
          <w:tab w:val="left" w:pos="851"/>
          <w:tab w:val="left" w:pos="1155"/>
        </w:tabs>
        <w:spacing w:line="440" w:lineRule="exact"/>
        <w:ind w:left="0" w:firstLine="480"/>
        <w:rPr>
          <w:rFonts w:ascii="宋体" w:hAnsi="宋体"/>
          <w:bCs/>
          <w:sz w:val="24"/>
          <w:szCs w:val="24"/>
          <w:highlight w:val="none"/>
        </w:rPr>
      </w:pPr>
      <w:r>
        <w:rPr>
          <w:rFonts w:hint="eastAsia" w:ascii="宋体" w:hAnsi="宋体"/>
          <w:bCs/>
          <w:sz w:val="24"/>
          <w:szCs w:val="24"/>
          <w:highlight w:val="none"/>
        </w:rPr>
        <w:t>投标供应商法定代表人授权代表身份证扫描件（身份证应为正、反面，法定代表人亲自参加投标的除外）；</w:t>
      </w:r>
      <w:bookmarkEnd w:id="41"/>
    </w:p>
    <w:p w14:paraId="59D42262">
      <w:pPr>
        <w:numPr>
          <w:ilvl w:val="2"/>
          <w:numId w:val="8"/>
        </w:numPr>
        <w:tabs>
          <w:tab w:val="left" w:pos="420"/>
          <w:tab w:val="left" w:pos="945"/>
          <w:tab w:val="left" w:pos="1155"/>
        </w:tabs>
        <w:spacing w:line="440" w:lineRule="exact"/>
        <w:ind w:left="0" w:firstLine="480"/>
        <w:rPr>
          <w:rFonts w:ascii="宋体" w:hAnsi="宋体"/>
          <w:bCs/>
          <w:sz w:val="24"/>
          <w:szCs w:val="24"/>
          <w:highlight w:val="none"/>
        </w:rPr>
      </w:pPr>
      <w:r>
        <w:rPr>
          <w:rFonts w:hint="eastAsia" w:ascii="宋体" w:hAnsi="宋体"/>
          <w:bCs/>
          <w:sz w:val="24"/>
          <w:szCs w:val="24"/>
          <w:highlight w:val="none"/>
        </w:rPr>
        <w:t>投标供应商提供</w:t>
      </w:r>
      <w:r>
        <w:rPr>
          <w:rFonts w:hint="eastAsia" w:ascii="宋体" w:hAnsi="宋体"/>
          <w:bCs/>
          <w:sz w:val="24"/>
          <w:szCs w:val="24"/>
          <w:highlight w:val="none"/>
          <w:lang w:eastAsia="zh-CN"/>
        </w:rPr>
        <w:t>近一年中任意一个月份（</w:t>
      </w:r>
      <w:r>
        <w:rPr>
          <w:rFonts w:hint="eastAsia" w:ascii="宋体" w:hAnsi="宋体" w:cs="宋体"/>
          <w:bCs/>
          <w:color w:val="000000" w:themeColor="text1"/>
          <w:sz w:val="24"/>
          <w:highlight w:val="none"/>
          <w14:textFill>
            <w14:solidFill>
              <w14:schemeClr w14:val="tx1"/>
            </w14:solidFill>
          </w14:textFill>
        </w:rPr>
        <w:t>不含投标当月</w:t>
      </w:r>
      <w:r>
        <w:rPr>
          <w:rFonts w:hint="eastAsia" w:ascii="宋体" w:hAnsi="宋体" w:cs="宋体"/>
          <w:bCs/>
          <w:color w:val="000000" w:themeColor="text1"/>
          <w:sz w:val="24"/>
          <w:highlight w:val="none"/>
          <w:lang w:eastAsia="zh-CN"/>
          <w14:textFill>
            <w14:solidFill>
              <w14:schemeClr w14:val="tx1"/>
            </w14:solidFill>
          </w14:textFill>
        </w:rPr>
        <w:t>）</w:t>
      </w:r>
      <w:r>
        <w:rPr>
          <w:rFonts w:hint="eastAsia" w:ascii="宋体" w:hAnsi="宋体"/>
          <w:bCs/>
          <w:sz w:val="24"/>
          <w:szCs w:val="24"/>
          <w:highlight w:val="none"/>
        </w:rPr>
        <w:t>的财务状况报告（资产负债表和利润表）或由会计师事务所出具的202</w:t>
      </w:r>
      <w:r>
        <w:rPr>
          <w:rFonts w:hint="eastAsia" w:ascii="宋体" w:hAnsi="宋体"/>
          <w:bCs/>
          <w:sz w:val="24"/>
          <w:szCs w:val="24"/>
          <w:highlight w:val="none"/>
          <w:lang w:val="en-US" w:eastAsia="zh-CN"/>
        </w:rPr>
        <w:t>3</w:t>
      </w:r>
      <w:r>
        <w:rPr>
          <w:rFonts w:hint="eastAsia" w:ascii="宋体" w:hAnsi="宋体"/>
          <w:bCs/>
          <w:sz w:val="24"/>
          <w:szCs w:val="24"/>
          <w:highlight w:val="none"/>
        </w:rPr>
        <w:t>年度</w:t>
      </w:r>
      <w:r>
        <w:rPr>
          <w:rFonts w:hint="eastAsia" w:ascii="宋体" w:hAnsi="宋体"/>
          <w:bCs/>
          <w:sz w:val="24"/>
          <w:szCs w:val="24"/>
          <w:highlight w:val="none"/>
          <w:lang w:val="en-US" w:eastAsia="zh-CN"/>
        </w:rPr>
        <w:t>或2024年度</w:t>
      </w:r>
      <w:r>
        <w:rPr>
          <w:rFonts w:hint="eastAsia" w:ascii="宋体" w:hAnsi="宋体"/>
          <w:bCs/>
          <w:sz w:val="24"/>
          <w:szCs w:val="24"/>
          <w:highlight w:val="none"/>
        </w:rPr>
        <w:t>的财务审计报告扫描件并加盖公章或签电子公章；</w:t>
      </w:r>
    </w:p>
    <w:p w14:paraId="5BB91559">
      <w:pPr>
        <w:numPr>
          <w:ilvl w:val="2"/>
          <w:numId w:val="8"/>
        </w:numPr>
        <w:tabs>
          <w:tab w:val="left" w:pos="420"/>
          <w:tab w:val="left" w:pos="945"/>
          <w:tab w:val="left" w:pos="1155"/>
        </w:tabs>
        <w:spacing w:line="440" w:lineRule="exact"/>
        <w:ind w:left="0" w:firstLine="480"/>
        <w:rPr>
          <w:rFonts w:ascii="宋体" w:hAnsi="宋体"/>
          <w:bCs/>
          <w:sz w:val="24"/>
          <w:szCs w:val="24"/>
          <w:highlight w:val="none"/>
        </w:rPr>
      </w:pPr>
      <w:r>
        <w:rPr>
          <w:rFonts w:hint="eastAsia" w:ascii="宋体" w:hAnsi="宋体"/>
          <w:bCs/>
          <w:sz w:val="24"/>
          <w:szCs w:val="24"/>
          <w:highlight w:val="none"/>
        </w:rPr>
        <w:t>投标供应商</w:t>
      </w:r>
      <w:r>
        <w:rPr>
          <w:rFonts w:hint="eastAsia" w:ascii="宋体" w:hAnsi="宋体"/>
          <w:bCs/>
          <w:sz w:val="24"/>
          <w:szCs w:val="24"/>
          <w:highlight w:val="none"/>
          <w:lang w:eastAsia="zh-CN"/>
        </w:rPr>
        <w:t>近一年中任意一个月份（</w:t>
      </w:r>
      <w:r>
        <w:rPr>
          <w:rFonts w:hint="eastAsia" w:ascii="宋体" w:hAnsi="宋体" w:cs="宋体"/>
          <w:bCs/>
          <w:color w:val="000000" w:themeColor="text1"/>
          <w:sz w:val="24"/>
          <w:highlight w:val="none"/>
          <w14:textFill>
            <w14:solidFill>
              <w14:schemeClr w14:val="tx1"/>
            </w14:solidFill>
          </w14:textFill>
        </w:rPr>
        <w:t>不含投标当月</w:t>
      </w:r>
      <w:r>
        <w:rPr>
          <w:rFonts w:hint="eastAsia" w:ascii="宋体" w:hAnsi="宋体" w:cs="宋体"/>
          <w:bCs/>
          <w:color w:val="000000" w:themeColor="text1"/>
          <w:sz w:val="24"/>
          <w:highlight w:val="none"/>
          <w:lang w:eastAsia="zh-CN"/>
          <w14:textFill>
            <w14:solidFill>
              <w14:schemeClr w14:val="tx1"/>
            </w14:solidFill>
          </w14:textFill>
        </w:rPr>
        <w:t>）</w:t>
      </w:r>
      <w:r>
        <w:rPr>
          <w:rFonts w:hint="eastAsia" w:ascii="宋体" w:hAnsi="宋体"/>
          <w:bCs/>
          <w:sz w:val="24"/>
          <w:szCs w:val="24"/>
          <w:highlight w:val="none"/>
        </w:rPr>
        <w:t>的依法缴纳税收的相关材料（提供相关主管部门证明或银行代扣证明，或者提供依法免税的主管部门出具的相应证明材料）扫描件并加盖公章或签电子公章；</w:t>
      </w:r>
    </w:p>
    <w:p w14:paraId="6D2D8ED0">
      <w:pPr>
        <w:numPr>
          <w:ilvl w:val="2"/>
          <w:numId w:val="8"/>
        </w:numPr>
        <w:tabs>
          <w:tab w:val="left" w:pos="420"/>
          <w:tab w:val="left" w:pos="945"/>
          <w:tab w:val="left" w:pos="1155"/>
        </w:tabs>
        <w:spacing w:line="440" w:lineRule="exact"/>
        <w:ind w:left="0" w:firstLine="480"/>
        <w:rPr>
          <w:rFonts w:ascii="宋体" w:hAnsi="宋体"/>
          <w:bCs/>
          <w:sz w:val="24"/>
          <w:szCs w:val="24"/>
          <w:highlight w:val="none"/>
        </w:rPr>
      </w:pPr>
      <w:r>
        <w:rPr>
          <w:rFonts w:hint="eastAsia" w:ascii="宋体" w:hAnsi="宋体"/>
          <w:bCs/>
          <w:sz w:val="24"/>
          <w:szCs w:val="24"/>
          <w:highlight w:val="none"/>
        </w:rPr>
        <w:t>投标供应商</w:t>
      </w:r>
      <w:r>
        <w:rPr>
          <w:rFonts w:hint="eastAsia" w:ascii="宋体" w:hAnsi="宋体"/>
          <w:bCs/>
          <w:sz w:val="24"/>
          <w:szCs w:val="24"/>
          <w:highlight w:val="none"/>
          <w:lang w:eastAsia="zh-CN"/>
        </w:rPr>
        <w:t>近一年中任意一个月份（</w:t>
      </w:r>
      <w:r>
        <w:rPr>
          <w:rFonts w:hint="eastAsia" w:ascii="宋体" w:hAnsi="宋体" w:cs="宋体"/>
          <w:bCs/>
          <w:color w:val="000000" w:themeColor="text1"/>
          <w:sz w:val="24"/>
          <w:highlight w:val="none"/>
          <w14:textFill>
            <w14:solidFill>
              <w14:schemeClr w14:val="tx1"/>
            </w14:solidFill>
          </w14:textFill>
        </w:rPr>
        <w:t>不含投标当月</w:t>
      </w:r>
      <w:r>
        <w:rPr>
          <w:rFonts w:hint="eastAsia" w:ascii="宋体" w:hAnsi="宋体" w:cs="宋体"/>
          <w:bCs/>
          <w:color w:val="000000" w:themeColor="text1"/>
          <w:sz w:val="24"/>
          <w:highlight w:val="none"/>
          <w:lang w:eastAsia="zh-CN"/>
          <w14:textFill>
            <w14:solidFill>
              <w14:schemeClr w14:val="tx1"/>
            </w14:solidFill>
          </w14:textFill>
        </w:rPr>
        <w:t>）</w:t>
      </w:r>
      <w:r>
        <w:rPr>
          <w:rFonts w:hint="eastAsia" w:ascii="宋体" w:hAnsi="宋体"/>
          <w:bCs/>
          <w:sz w:val="24"/>
          <w:szCs w:val="24"/>
          <w:highlight w:val="none"/>
        </w:rPr>
        <w:t>的依法</w:t>
      </w:r>
      <w:r>
        <w:rPr>
          <w:rFonts w:ascii="宋体" w:hAnsi="宋体"/>
          <w:bCs/>
          <w:sz w:val="24"/>
          <w:szCs w:val="24"/>
          <w:highlight w:val="none"/>
        </w:rPr>
        <w:t>缴纳</w:t>
      </w:r>
      <w:r>
        <w:rPr>
          <w:rFonts w:hint="eastAsia" w:ascii="宋体" w:hAnsi="宋体"/>
          <w:bCs/>
          <w:sz w:val="24"/>
          <w:szCs w:val="24"/>
          <w:highlight w:val="none"/>
        </w:rPr>
        <w:t>社会保障资金的相关材料（提供相关主管部门证明或银行代扣证明，或者提供依法不需要缴纳社会保障资金的主管部门出具的证明材料）扫描件并加盖公章或签电子公章；</w:t>
      </w:r>
    </w:p>
    <w:p w14:paraId="1BB686E8">
      <w:pPr>
        <w:numPr>
          <w:ilvl w:val="2"/>
          <w:numId w:val="8"/>
        </w:numPr>
        <w:tabs>
          <w:tab w:val="left" w:pos="420"/>
          <w:tab w:val="left" w:pos="945"/>
          <w:tab w:val="left" w:pos="1155"/>
        </w:tabs>
        <w:spacing w:line="440" w:lineRule="exact"/>
        <w:ind w:left="0" w:firstLine="480"/>
        <w:rPr>
          <w:rFonts w:ascii="宋体" w:hAnsi="宋体"/>
          <w:bCs/>
          <w:sz w:val="24"/>
          <w:szCs w:val="24"/>
          <w:highlight w:val="none"/>
        </w:rPr>
      </w:pPr>
      <w:r>
        <w:rPr>
          <w:rFonts w:hint="eastAsia" w:ascii="宋体" w:hAnsi="宋体"/>
          <w:bCs/>
          <w:sz w:val="24"/>
          <w:szCs w:val="24"/>
          <w:highlight w:val="none"/>
        </w:rPr>
        <w:t>授权代理人提供</w:t>
      </w:r>
      <w:r>
        <w:rPr>
          <w:rFonts w:hint="eastAsia" w:ascii="宋体" w:hAnsi="宋体"/>
          <w:sz w:val="24"/>
          <w:szCs w:val="24"/>
          <w:highlight w:val="none"/>
        </w:rPr>
        <w:t>由法定的社保收缴部门出具的</w:t>
      </w:r>
      <w:r>
        <w:rPr>
          <w:rFonts w:hint="eastAsia" w:ascii="宋体" w:hAnsi="宋体" w:cs="宋体"/>
          <w:bCs/>
          <w:color w:val="000000" w:themeColor="text1"/>
          <w:sz w:val="24"/>
          <w:highlight w:val="none"/>
          <w14:textFill>
            <w14:solidFill>
              <w14:schemeClr w14:val="tx1"/>
            </w14:solidFill>
          </w14:textFill>
        </w:rPr>
        <w:t>本企业为其缴纳的</w:t>
      </w:r>
      <w:r>
        <w:rPr>
          <w:rFonts w:hint="eastAsia" w:ascii="宋体" w:hAnsi="宋体" w:cs="宋体"/>
          <w:bCs/>
          <w:color w:val="000000" w:themeColor="text1"/>
          <w:sz w:val="24"/>
          <w:highlight w:val="none"/>
          <w:lang w:eastAsia="zh-CN"/>
          <w14:textFill>
            <w14:solidFill>
              <w14:schemeClr w14:val="tx1"/>
            </w14:solidFill>
          </w14:textFill>
        </w:rPr>
        <w:t>近</w:t>
      </w:r>
      <w:r>
        <w:rPr>
          <w:rFonts w:hint="eastAsia" w:ascii="宋体" w:hAnsi="宋体" w:cs="宋体"/>
          <w:bCs/>
          <w:color w:val="000000" w:themeColor="text1"/>
          <w:sz w:val="24"/>
          <w:highlight w:val="none"/>
          <w:lang w:val="en-US" w:eastAsia="zh-CN"/>
          <w14:textFill>
            <w14:solidFill>
              <w14:schemeClr w14:val="tx1"/>
            </w14:solidFill>
          </w14:textFill>
        </w:rPr>
        <w:t>一年</w:t>
      </w:r>
      <w:r>
        <w:rPr>
          <w:rFonts w:hint="eastAsia" w:ascii="宋体" w:hAnsi="宋体" w:cs="宋体"/>
          <w:bCs/>
          <w:color w:val="000000" w:themeColor="text1"/>
          <w:sz w:val="24"/>
          <w:highlight w:val="none"/>
          <w:lang w:eastAsia="zh-CN"/>
          <w14:textFill>
            <w14:solidFill>
              <w14:schemeClr w14:val="tx1"/>
            </w14:solidFill>
          </w14:textFill>
        </w:rPr>
        <w:t>中任意一个月份（不含投标当月）的社保证明</w:t>
      </w:r>
      <w:r>
        <w:rPr>
          <w:rFonts w:hint="eastAsia" w:ascii="宋体" w:hAnsi="宋体" w:cs="宋体"/>
          <w:bCs/>
          <w:color w:val="000000" w:themeColor="text1"/>
          <w:sz w:val="24"/>
          <w:highlight w:val="none"/>
          <w14:textFill>
            <w14:solidFill>
              <w14:schemeClr w14:val="tx1"/>
            </w14:solidFill>
          </w14:textFill>
        </w:rPr>
        <w:t>（法定代表人亲自参加的除外）</w:t>
      </w:r>
      <w:r>
        <w:rPr>
          <w:rFonts w:hint="eastAsia" w:ascii="宋体" w:hAnsi="宋体"/>
          <w:b/>
          <w:bCs/>
          <w:sz w:val="24"/>
          <w:szCs w:val="24"/>
          <w:highlight w:val="none"/>
        </w:rPr>
        <w:t>（由相关主管部门出具，如投标供应商成立时间迟于要求开始的时间，则时间要求为投标供应商成立时间至截止时间；法定代表人亲自参加投标的除外；社保缴费证明必须提交带有社保部门红章的或含有县</w:t>
      </w:r>
      <w:r>
        <w:rPr>
          <w:rFonts w:hint="eastAsia" w:ascii="宋体" w:hAnsi="宋体"/>
          <w:b/>
          <w:bCs/>
          <w:sz w:val="24"/>
          <w:szCs w:val="24"/>
          <w:highlight w:val="none"/>
          <w:lang w:eastAsia="zh-CN"/>
        </w:rPr>
        <w:t>（</w:t>
      </w:r>
      <w:r>
        <w:rPr>
          <w:rFonts w:hint="eastAsia" w:ascii="宋体" w:hAnsi="宋体"/>
          <w:b/>
          <w:bCs/>
          <w:sz w:val="24"/>
          <w:szCs w:val="24"/>
          <w:highlight w:val="none"/>
        </w:rPr>
        <w:t>区</w:t>
      </w:r>
      <w:r>
        <w:rPr>
          <w:rFonts w:hint="eastAsia" w:ascii="宋体" w:hAnsi="宋体"/>
          <w:b/>
          <w:bCs/>
          <w:sz w:val="24"/>
          <w:szCs w:val="24"/>
          <w:highlight w:val="none"/>
          <w:lang w:eastAsia="zh-CN"/>
        </w:rPr>
        <w:t>）</w:t>
      </w:r>
      <w:r>
        <w:rPr>
          <w:rFonts w:hint="eastAsia" w:ascii="宋体" w:hAnsi="宋体"/>
          <w:b/>
          <w:bCs/>
          <w:sz w:val="24"/>
          <w:szCs w:val="24"/>
          <w:highlight w:val="none"/>
        </w:rPr>
        <w:t>级及以上社保部门电子加盖公章或签电子公章或带二维码验证的扫描件。）</w:t>
      </w:r>
      <w:r>
        <w:rPr>
          <w:rFonts w:hint="eastAsia" w:ascii="宋体" w:hAnsi="宋体"/>
          <w:bCs/>
          <w:sz w:val="24"/>
          <w:szCs w:val="24"/>
          <w:highlight w:val="none"/>
        </w:rPr>
        <w:t>；</w:t>
      </w:r>
    </w:p>
    <w:p w14:paraId="29E0F07E">
      <w:pPr>
        <w:numPr>
          <w:ilvl w:val="2"/>
          <w:numId w:val="8"/>
        </w:numPr>
        <w:tabs>
          <w:tab w:val="left" w:pos="420"/>
          <w:tab w:val="left" w:pos="851"/>
          <w:tab w:val="left" w:pos="1155"/>
        </w:tabs>
        <w:spacing w:line="440" w:lineRule="exact"/>
        <w:ind w:left="0" w:firstLine="480"/>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承诺书</w:t>
      </w:r>
      <w:r>
        <w:rPr>
          <w:rFonts w:hint="eastAsia" w:ascii="宋体" w:hAnsi="宋体" w:eastAsia="宋体" w:cs="Times New Roman"/>
          <w:b/>
          <w:bCs w:val="0"/>
          <w:sz w:val="24"/>
          <w:szCs w:val="24"/>
          <w:highlight w:val="none"/>
        </w:rPr>
        <w:t>（格式见附件）</w:t>
      </w:r>
      <w:r>
        <w:rPr>
          <w:rFonts w:hint="eastAsia" w:ascii="宋体" w:hAnsi="宋体" w:cs="Times New Roman"/>
          <w:b/>
          <w:bCs w:val="0"/>
          <w:sz w:val="24"/>
          <w:szCs w:val="24"/>
          <w:highlight w:val="none"/>
          <w:lang w:eastAsia="zh-CN"/>
        </w:rPr>
        <w:t>；</w:t>
      </w:r>
    </w:p>
    <w:p w14:paraId="68FBDB98">
      <w:pPr>
        <w:numPr>
          <w:ilvl w:val="2"/>
          <w:numId w:val="8"/>
        </w:numPr>
        <w:tabs>
          <w:tab w:val="left" w:pos="420"/>
          <w:tab w:val="left" w:pos="851"/>
          <w:tab w:val="left" w:pos="1155"/>
        </w:tabs>
        <w:spacing w:line="440" w:lineRule="exact"/>
        <w:ind w:left="0" w:firstLine="480"/>
        <w:rPr>
          <w:highlight w:val="none"/>
        </w:rPr>
      </w:pPr>
      <w:r>
        <w:rPr>
          <w:rFonts w:hint="eastAsia" w:ascii="宋体" w:hAnsi="宋体" w:eastAsia="宋体" w:cs="Times New Roman"/>
          <w:bCs/>
          <w:sz w:val="24"/>
          <w:szCs w:val="24"/>
          <w:highlight w:val="none"/>
        </w:rPr>
        <w:t>投标供应商应为中型企业/小型企业/微型企业/监狱企业/残疾人福利企业，投标供应商如为中小微企业的提供《中小企</w:t>
      </w:r>
      <w:r>
        <w:rPr>
          <w:rFonts w:hint="eastAsia" w:ascii="宋体" w:hAnsi="宋体"/>
          <w:bCs/>
          <w:sz w:val="24"/>
          <w:szCs w:val="24"/>
          <w:highlight w:val="none"/>
        </w:rPr>
        <w:t>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bookmarkEnd w:id="40"/>
    </w:p>
    <w:p w14:paraId="69EAD080">
      <w:pPr>
        <w:tabs>
          <w:tab w:val="left" w:pos="420"/>
          <w:tab w:val="left" w:pos="945"/>
          <w:tab w:val="left" w:pos="1155"/>
          <w:tab w:val="left" w:pos="1378"/>
        </w:tabs>
        <w:spacing w:line="440" w:lineRule="exact"/>
        <w:ind w:firstLine="482"/>
        <w:rPr>
          <w:rFonts w:hint="eastAsia" w:ascii="宋体" w:hAnsi="宋体"/>
          <w:b/>
          <w:bCs/>
          <w:sz w:val="24"/>
          <w:szCs w:val="24"/>
          <w:highlight w:val="none"/>
        </w:rPr>
      </w:pPr>
      <w:bookmarkStart w:id="42" w:name="_Hlk110963056"/>
      <w:r>
        <w:rPr>
          <w:rFonts w:hint="eastAsia" w:ascii="宋体" w:hAnsi="宋体"/>
          <w:b/>
          <w:bCs/>
          <w:sz w:val="24"/>
          <w:szCs w:val="24"/>
          <w:highlight w:val="none"/>
        </w:rPr>
        <w:t>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bookmarkEnd w:id="37"/>
    </w:p>
    <w:p w14:paraId="76B0A471">
      <w:pPr>
        <w:tabs>
          <w:tab w:val="left" w:pos="420"/>
          <w:tab w:val="left" w:pos="945"/>
        </w:tabs>
        <w:spacing w:line="440" w:lineRule="exact"/>
        <w:ind w:left="523"/>
        <w:rPr>
          <w:rFonts w:ascii="宋体" w:hAnsi="宋体"/>
          <w:sz w:val="24"/>
          <w:szCs w:val="24"/>
          <w:highlight w:val="none"/>
        </w:rPr>
      </w:pPr>
      <w:r>
        <w:rPr>
          <w:rFonts w:hint="eastAsia" w:ascii="宋体" w:hAnsi="宋体"/>
          <w:sz w:val="24"/>
          <w:szCs w:val="24"/>
          <w:highlight w:val="none"/>
        </w:rPr>
        <w:t>（2）补充性文件</w:t>
      </w:r>
      <w:bookmarkEnd w:id="42"/>
    </w:p>
    <w:p w14:paraId="1D319A74">
      <w:pPr>
        <w:tabs>
          <w:tab w:val="left" w:pos="420"/>
          <w:tab w:val="left" w:pos="1155"/>
        </w:tabs>
        <w:spacing w:line="440" w:lineRule="exact"/>
        <w:ind w:left="523"/>
        <w:rPr>
          <w:rFonts w:ascii="宋体" w:hAnsi="宋体"/>
          <w:sz w:val="24"/>
          <w:szCs w:val="24"/>
          <w:highlight w:val="none"/>
        </w:rPr>
      </w:pPr>
      <w:r>
        <w:rPr>
          <w:rFonts w:hint="eastAsia" w:ascii="宋体" w:hAnsi="宋体"/>
          <w:sz w:val="24"/>
          <w:szCs w:val="24"/>
          <w:highlight w:val="none"/>
          <w:lang w:val="en-US" w:eastAsia="zh-CN"/>
        </w:rPr>
        <w:t>①</w:t>
      </w:r>
      <w:r>
        <w:rPr>
          <w:rFonts w:hint="eastAsia" w:ascii="宋体" w:hAnsi="宋体"/>
          <w:sz w:val="24"/>
          <w:szCs w:val="24"/>
          <w:highlight w:val="none"/>
        </w:rPr>
        <w:t>投标供应商认为必须提供的其他证明材料。</w:t>
      </w:r>
    </w:p>
    <w:p w14:paraId="06A77B40">
      <w:pPr>
        <w:tabs>
          <w:tab w:val="left" w:pos="420"/>
          <w:tab w:val="left" w:pos="945"/>
          <w:tab w:val="left" w:pos="1155"/>
        </w:tabs>
        <w:spacing w:line="440" w:lineRule="exact"/>
        <w:ind w:firstLine="523"/>
        <w:rPr>
          <w:rFonts w:ascii="宋体" w:hAnsi="宋体"/>
          <w:sz w:val="24"/>
          <w:szCs w:val="24"/>
          <w:highlight w:val="none"/>
        </w:rPr>
      </w:pPr>
      <w:r>
        <w:rPr>
          <w:rFonts w:hint="eastAsia" w:ascii="宋体" w:hAnsi="宋体"/>
          <w:b/>
          <w:bCs/>
          <w:sz w:val="24"/>
          <w:szCs w:val="24"/>
          <w:highlight w:val="none"/>
        </w:rPr>
        <w:t>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bCs/>
          <w:sz w:val="24"/>
          <w:szCs w:val="24"/>
          <w:highlight w:val="none"/>
        </w:rPr>
        <w:t>或其他</w:t>
      </w:r>
      <w:r>
        <w:rPr>
          <w:rFonts w:hint="eastAsia" w:ascii="宋体" w:hAnsi="宋体"/>
          <w:b/>
          <w:bCs/>
          <w:sz w:val="24"/>
          <w:szCs w:val="24"/>
          <w:highlight w:val="none"/>
        </w:rPr>
        <w:t>可在中国大陆有效居留的许可证明。投标供应商所提交的证明文件的完整、清晰与否，将直接影响其投标文件的审核和评分结果。</w:t>
      </w:r>
    </w:p>
    <w:p w14:paraId="3994F4A2">
      <w:pPr>
        <w:numPr>
          <w:ilvl w:val="0"/>
          <w:numId w:val="9"/>
        </w:numPr>
        <w:tabs>
          <w:tab w:val="left" w:pos="525"/>
          <w:tab w:val="left" w:pos="945"/>
        </w:tabs>
        <w:spacing w:line="440" w:lineRule="exact"/>
        <w:ind w:left="0" w:firstLine="523"/>
        <w:rPr>
          <w:rFonts w:ascii="宋体" w:hAnsi="宋体"/>
          <w:bCs/>
          <w:sz w:val="24"/>
          <w:szCs w:val="24"/>
          <w:highlight w:val="none"/>
        </w:rPr>
      </w:pPr>
      <w:r>
        <w:rPr>
          <w:rFonts w:hint="eastAsia" w:ascii="宋体" w:hAnsi="宋体"/>
          <w:bCs/>
          <w:sz w:val="24"/>
          <w:szCs w:val="24"/>
          <w:highlight w:val="none"/>
        </w:rPr>
        <w:t>开标一览表（格式见附件）</w:t>
      </w:r>
      <w:bookmarkStart w:id="176" w:name="_GoBack"/>
      <w:bookmarkEnd w:id="176"/>
    </w:p>
    <w:p w14:paraId="6584F98F">
      <w:pPr>
        <w:spacing w:line="440" w:lineRule="exact"/>
        <w:ind w:firstLine="523"/>
        <w:rPr>
          <w:rFonts w:hint="eastAsia" w:ascii="宋体" w:hAnsi="宋体"/>
          <w:b/>
          <w:bCs/>
          <w:sz w:val="24"/>
          <w:szCs w:val="24"/>
          <w:highlight w:val="none"/>
        </w:rPr>
      </w:pPr>
      <w:r>
        <w:rPr>
          <w:rFonts w:hint="eastAsia" w:ascii="宋体" w:hAnsi="宋体"/>
          <w:b/>
          <w:bCs/>
          <w:sz w:val="24"/>
          <w:szCs w:val="24"/>
          <w:highlight w:val="none"/>
        </w:rPr>
        <w:t>注：启动异常低价投标（响应）审查的情形和具体要求：</w:t>
      </w:r>
    </w:p>
    <w:p w14:paraId="2EC04D67">
      <w:pPr>
        <w:spacing w:line="440" w:lineRule="exact"/>
        <w:ind w:firstLine="523"/>
        <w:rPr>
          <w:rFonts w:hint="eastAsia" w:ascii="宋体" w:hAnsi="宋体"/>
          <w:b/>
          <w:bCs/>
          <w:sz w:val="24"/>
          <w:szCs w:val="24"/>
          <w:highlight w:val="none"/>
        </w:rPr>
      </w:pPr>
      <w:r>
        <w:rPr>
          <w:rFonts w:hint="eastAsia" w:ascii="宋体" w:hAnsi="宋体"/>
          <w:b/>
          <w:bCs/>
          <w:sz w:val="24"/>
          <w:szCs w:val="24"/>
          <w:highlight w:val="none"/>
        </w:rPr>
        <w:t>根据《关于推动解决政府采购异常低价问题的通知》（财库〔2026〕2号）要求，采购评审过程中出现下列情形之一的，评审委员会应当启动异常低价投标审查程序：</w:t>
      </w:r>
    </w:p>
    <w:p w14:paraId="3982765E">
      <w:pPr>
        <w:spacing w:line="440" w:lineRule="exact"/>
        <w:ind w:firstLine="523"/>
        <w:rPr>
          <w:rFonts w:hint="eastAsia" w:ascii="宋体" w:hAnsi="宋体"/>
          <w:b/>
          <w:bCs/>
          <w:sz w:val="24"/>
          <w:szCs w:val="24"/>
          <w:highlight w:val="none"/>
        </w:rPr>
      </w:pPr>
      <w:r>
        <w:rPr>
          <w:rFonts w:hint="eastAsia" w:ascii="宋体" w:hAnsi="宋体"/>
          <w:b/>
          <w:bCs/>
          <w:sz w:val="24"/>
          <w:szCs w:val="24"/>
          <w:highlight w:val="none"/>
        </w:rPr>
        <w:t>①投标（响应）报价低于全部通过符合性审查供应商投标（响应）报价平均值</w:t>
      </w:r>
      <w:r>
        <w:rPr>
          <w:rFonts w:hint="eastAsia" w:ascii="宋体" w:hAnsi="宋体"/>
          <w:b/>
          <w:bCs/>
          <w:sz w:val="24"/>
          <w:szCs w:val="24"/>
          <w:highlight w:val="none"/>
          <w:lang w:val="en-US" w:eastAsia="zh-CN"/>
        </w:rPr>
        <w:t>60</w:t>
      </w:r>
      <w:r>
        <w:rPr>
          <w:rFonts w:hint="eastAsia" w:ascii="宋体" w:hAnsi="宋体"/>
          <w:b/>
          <w:bCs/>
          <w:sz w:val="24"/>
          <w:szCs w:val="24"/>
          <w:highlight w:val="none"/>
        </w:rPr>
        <w:t>%的，即投标（响应）报价＜全部通过符合性审查供应商投标（响应）报价平均值×</w:t>
      </w:r>
      <w:r>
        <w:rPr>
          <w:rFonts w:hint="eastAsia" w:ascii="宋体" w:hAnsi="宋体"/>
          <w:b/>
          <w:bCs/>
          <w:sz w:val="24"/>
          <w:szCs w:val="24"/>
          <w:highlight w:val="none"/>
          <w:lang w:val="en-US" w:eastAsia="zh-CN"/>
        </w:rPr>
        <w:t>60</w:t>
      </w:r>
      <w:r>
        <w:rPr>
          <w:rFonts w:hint="eastAsia" w:ascii="宋体" w:hAnsi="宋体"/>
          <w:b/>
          <w:bCs/>
          <w:sz w:val="24"/>
          <w:szCs w:val="24"/>
          <w:highlight w:val="none"/>
        </w:rPr>
        <w:t>%；</w:t>
      </w:r>
    </w:p>
    <w:p w14:paraId="2D7484D0">
      <w:pPr>
        <w:spacing w:line="440" w:lineRule="exact"/>
        <w:ind w:firstLine="523"/>
        <w:rPr>
          <w:rFonts w:hint="eastAsia" w:ascii="宋体" w:hAnsi="宋体"/>
          <w:b/>
          <w:bCs/>
          <w:sz w:val="24"/>
          <w:szCs w:val="24"/>
          <w:highlight w:val="none"/>
        </w:rPr>
      </w:pPr>
      <w:r>
        <w:rPr>
          <w:rFonts w:hint="eastAsia" w:ascii="宋体" w:hAnsi="宋体"/>
          <w:b/>
          <w:bCs/>
          <w:sz w:val="24"/>
          <w:szCs w:val="24"/>
          <w:highlight w:val="none"/>
        </w:rPr>
        <w:t>②投标（响应）报价低于通过符合性审查的次低报价供应商投标（响应）报价</w:t>
      </w:r>
      <w:r>
        <w:rPr>
          <w:rFonts w:hint="eastAsia" w:ascii="宋体" w:hAnsi="宋体"/>
          <w:b/>
          <w:bCs/>
          <w:sz w:val="24"/>
          <w:szCs w:val="24"/>
          <w:highlight w:val="none"/>
          <w:lang w:val="en-US" w:eastAsia="zh-CN"/>
        </w:rPr>
        <w:t>60</w:t>
      </w:r>
      <w:r>
        <w:rPr>
          <w:rFonts w:hint="eastAsia" w:ascii="宋体" w:hAnsi="宋体"/>
          <w:b/>
          <w:bCs/>
          <w:sz w:val="24"/>
          <w:szCs w:val="24"/>
          <w:highlight w:val="none"/>
        </w:rPr>
        <w:t>%的，即投标（响应）报价＜通过符合性审查的次低报价供应商投标（响应）报价×</w:t>
      </w:r>
      <w:r>
        <w:rPr>
          <w:rFonts w:hint="eastAsia" w:ascii="宋体" w:hAnsi="宋体"/>
          <w:b/>
          <w:bCs/>
          <w:sz w:val="24"/>
          <w:szCs w:val="24"/>
          <w:highlight w:val="none"/>
          <w:lang w:val="en-US" w:eastAsia="zh-CN"/>
        </w:rPr>
        <w:t>60</w:t>
      </w:r>
      <w:r>
        <w:rPr>
          <w:rFonts w:hint="eastAsia" w:ascii="宋体" w:hAnsi="宋体"/>
          <w:b/>
          <w:bCs/>
          <w:sz w:val="24"/>
          <w:szCs w:val="24"/>
          <w:highlight w:val="none"/>
        </w:rPr>
        <w:t>%；</w:t>
      </w:r>
    </w:p>
    <w:p w14:paraId="53972782">
      <w:pPr>
        <w:spacing w:line="440" w:lineRule="exact"/>
        <w:ind w:firstLine="523"/>
        <w:rPr>
          <w:rFonts w:hint="eastAsia" w:ascii="宋体" w:hAnsi="宋体"/>
          <w:b/>
          <w:bCs/>
          <w:sz w:val="24"/>
          <w:szCs w:val="24"/>
          <w:highlight w:val="none"/>
        </w:rPr>
      </w:pPr>
      <w:r>
        <w:rPr>
          <w:rFonts w:hint="eastAsia" w:ascii="宋体" w:hAnsi="宋体"/>
          <w:b/>
          <w:bCs/>
          <w:sz w:val="24"/>
          <w:szCs w:val="24"/>
          <w:highlight w:val="none"/>
        </w:rPr>
        <w:t>③投标（响应）报价低于采购项目最高限价</w:t>
      </w:r>
      <w:r>
        <w:rPr>
          <w:rFonts w:hint="eastAsia" w:ascii="宋体" w:hAnsi="宋体"/>
          <w:b/>
          <w:bCs/>
          <w:sz w:val="24"/>
          <w:szCs w:val="24"/>
          <w:highlight w:val="none"/>
          <w:lang w:val="en-US" w:eastAsia="zh-CN"/>
        </w:rPr>
        <w:t>55</w:t>
      </w:r>
      <w:r>
        <w:rPr>
          <w:rFonts w:hint="eastAsia" w:ascii="宋体" w:hAnsi="宋体"/>
          <w:b/>
          <w:bCs/>
          <w:sz w:val="24"/>
          <w:szCs w:val="24"/>
          <w:highlight w:val="none"/>
        </w:rPr>
        <w:t>%的，即投标（响应）报价＜采购项目最高限价×</w:t>
      </w:r>
      <w:r>
        <w:rPr>
          <w:rFonts w:hint="eastAsia" w:ascii="宋体" w:hAnsi="宋体"/>
          <w:b/>
          <w:bCs/>
          <w:sz w:val="24"/>
          <w:szCs w:val="24"/>
          <w:highlight w:val="none"/>
          <w:lang w:val="en-US" w:eastAsia="zh-CN"/>
        </w:rPr>
        <w:t>55</w:t>
      </w:r>
      <w:r>
        <w:rPr>
          <w:rFonts w:hint="eastAsia" w:ascii="宋体" w:hAnsi="宋体"/>
          <w:b/>
          <w:bCs/>
          <w:sz w:val="24"/>
          <w:szCs w:val="24"/>
          <w:highlight w:val="none"/>
        </w:rPr>
        <w:t>%；</w:t>
      </w:r>
    </w:p>
    <w:p w14:paraId="32F0FA72">
      <w:pPr>
        <w:spacing w:line="440" w:lineRule="exact"/>
        <w:ind w:firstLine="523"/>
        <w:rPr>
          <w:rFonts w:hint="eastAsia" w:ascii="宋体" w:hAnsi="宋体"/>
          <w:b/>
          <w:bCs/>
          <w:sz w:val="24"/>
          <w:szCs w:val="24"/>
          <w:highlight w:val="none"/>
        </w:rPr>
      </w:pPr>
      <w:r>
        <w:rPr>
          <w:rFonts w:hint="eastAsia" w:ascii="宋体" w:hAnsi="宋体"/>
          <w:b/>
          <w:bCs/>
          <w:sz w:val="24"/>
          <w:szCs w:val="24"/>
          <w:highlight w:val="none"/>
        </w:rPr>
        <w:t>④评审委员会基于专业判断，认为供应商报价过低，有可能影响产品质量或者不能诚信履约的其他情形。</w:t>
      </w:r>
    </w:p>
    <w:p w14:paraId="2CA5DBF0">
      <w:pPr>
        <w:spacing w:line="440" w:lineRule="exact"/>
        <w:ind w:firstLine="523"/>
        <w:rPr>
          <w:rFonts w:hint="eastAsia" w:ascii="宋体" w:hAnsi="宋体"/>
          <w:b/>
          <w:bCs/>
          <w:sz w:val="24"/>
          <w:szCs w:val="24"/>
          <w:highlight w:val="none"/>
        </w:rPr>
      </w:pPr>
      <w:r>
        <w:rPr>
          <w:rFonts w:hint="eastAsia" w:ascii="宋体" w:hAnsi="宋体"/>
          <w:b/>
          <w:bCs/>
          <w:sz w:val="24"/>
          <w:szCs w:val="24"/>
          <w:highlight w:val="none"/>
        </w:rPr>
        <w:t>相关法律法规对供应商报价有规定的，从其规定。</w:t>
      </w:r>
    </w:p>
    <w:p w14:paraId="124593C5">
      <w:pPr>
        <w:spacing w:line="440" w:lineRule="exact"/>
        <w:ind w:firstLine="523"/>
        <w:rPr>
          <w:rFonts w:hint="eastAsia" w:ascii="宋体" w:hAnsi="宋体"/>
          <w:b/>
          <w:bCs/>
          <w:sz w:val="24"/>
          <w:szCs w:val="24"/>
          <w:highlight w:val="none"/>
        </w:rPr>
      </w:pPr>
      <w:r>
        <w:rPr>
          <w:rFonts w:hint="eastAsia" w:ascii="宋体" w:hAnsi="宋体"/>
          <w:b/>
          <w:bCs/>
          <w:sz w:val="24"/>
          <w:szCs w:val="24"/>
          <w:highlight w:val="none"/>
        </w:rPr>
        <w:t>评审小组启动异常低价投标（响应）审查后，属于前述第1项至第4项情形的，应当要求相关供应商在评标现场合理的时间内对投标（响应）价格作出解释，提供项目具体成本测算等与报价合理性相关的书面说明及相关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2A510D4">
      <w:pPr>
        <w:spacing w:line="440" w:lineRule="exact"/>
        <w:ind w:firstLine="523"/>
        <w:rPr>
          <w:rFonts w:hint="eastAsia" w:ascii="宋体" w:hAnsi="宋体"/>
          <w:b/>
          <w:bCs/>
          <w:sz w:val="24"/>
          <w:szCs w:val="24"/>
          <w:highlight w:val="none"/>
        </w:rPr>
      </w:pPr>
      <w:r>
        <w:rPr>
          <w:rFonts w:hint="eastAsia" w:ascii="宋体" w:hAnsi="宋体"/>
          <w:b/>
          <w:bCs/>
          <w:sz w:val="24"/>
          <w:szCs w:val="24"/>
          <w:highlight w:val="none"/>
        </w:rPr>
        <w:t>评审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18DF275">
      <w:pPr>
        <w:spacing w:line="440" w:lineRule="exact"/>
        <w:ind w:firstLine="523"/>
        <w:rPr>
          <w:rFonts w:hint="eastAsia" w:ascii="宋体" w:hAnsi="宋体"/>
          <w:b/>
          <w:bCs/>
          <w:sz w:val="24"/>
          <w:szCs w:val="24"/>
          <w:highlight w:val="none"/>
        </w:rPr>
      </w:pPr>
      <w:r>
        <w:rPr>
          <w:rFonts w:hint="eastAsia" w:ascii="宋体" w:hAnsi="宋体"/>
          <w:b/>
          <w:bCs/>
          <w:sz w:val="24"/>
          <w:szCs w:val="24"/>
          <w:highlight w:val="none"/>
        </w:rPr>
        <w:t>异常低价投标（响应）审查的启动原因、审查意见和审查结果应当在评审报告中记录，并随供应商提供的相关书面说明及证明材料，以及评审小组有关互联网浏览、查询历史一并归档。</w:t>
      </w:r>
    </w:p>
    <w:p w14:paraId="3D89ADC6">
      <w:pPr>
        <w:numPr>
          <w:ilvl w:val="0"/>
          <w:numId w:val="9"/>
        </w:numPr>
        <w:tabs>
          <w:tab w:val="left" w:pos="525"/>
          <w:tab w:val="left" w:pos="945"/>
        </w:tabs>
        <w:spacing w:line="440" w:lineRule="exact"/>
        <w:ind w:left="0" w:firstLine="523"/>
        <w:rPr>
          <w:rFonts w:ascii="宋体" w:hAnsi="宋体"/>
          <w:bCs/>
          <w:sz w:val="24"/>
          <w:szCs w:val="24"/>
          <w:highlight w:val="none"/>
        </w:rPr>
      </w:pPr>
      <w:r>
        <w:rPr>
          <w:rFonts w:hint="eastAsia" w:ascii="宋体" w:hAnsi="宋体"/>
          <w:bCs/>
          <w:sz w:val="24"/>
          <w:szCs w:val="24"/>
          <w:highlight w:val="none"/>
          <w:lang w:val="en-US" w:eastAsia="zh-CN"/>
        </w:rPr>
        <w:t>投标</w:t>
      </w:r>
      <w:r>
        <w:rPr>
          <w:rFonts w:hint="eastAsia" w:ascii="宋体" w:hAnsi="宋体"/>
          <w:bCs/>
          <w:sz w:val="24"/>
          <w:szCs w:val="24"/>
          <w:highlight w:val="none"/>
        </w:rPr>
        <w:t>偏离表</w:t>
      </w:r>
      <w:r>
        <w:rPr>
          <w:rFonts w:hint="eastAsia" w:ascii="宋体" w:hAnsi="宋体"/>
          <w:b/>
          <w:bCs/>
          <w:sz w:val="24"/>
          <w:szCs w:val="24"/>
          <w:highlight w:val="none"/>
        </w:rPr>
        <w:t>（格式见附件）</w:t>
      </w:r>
    </w:p>
    <w:p w14:paraId="60B93225">
      <w:pPr>
        <w:numPr>
          <w:ilvl w:val="0"/>
          <w:numId w:val="9"/>
        </w:numPr>
        <w:tabs>
          <w:tab w:val="left" w:pos="525"/>
          <w:tab w:val="left" w:pos="945"/>
        </w:tabs>
        <w:spacing w:line="440" w:lineRule="exact"/>
        <w:ind w:left="0" w:firstLine="523"/>
        <w:rPr>
          <w:rFonts w:ascii="宋体" w:hAnsi="宋体"/>
          <w:bCs/>
          <w:sz w:val="24"/>
          <w:szCs w:val="24"/>
          <w:highlight w:val="none"/>
        </w:rPr>
      </w:pPr>
      <w:r>
        <w:rPr>
          <w:rFonts w:hint="eastAsia" w:ascii="宋体" w:hAnsi="宋体"/>
          <w:bCs/>
          <w:sz w:val="24"/>
          <w:szCs w:val="24"/>
          <w:highlight w:val="none"/>
        </w:rPr>
        <w:t>中标标段优先顺序承诺函</w:t>
      </w:r>
      <w:r>
        <w:rPr>
          <w:rFonts w:hint="eastAsia" w:ascii="宋体" w:hAnsi="宋体"/>
          <w:b/>
          <w:bCs/>
          <w:sz w:val="24"/>
          <w:szCs w:val="24"/>
          <w:highlight w:val="none"/>
        </w:rPr>
        <w:t>（格式见附件）</w:t>
      </w:r>
    </w:p>
    <w:p w14:paraId="00D3BF08">
      <w:pPr>
        <w:numPr>
          <w:ilvl w:val="0"/>
          <w:numId w:val="9"/>
        </w:numPr>
        <w:tabs>
          <w:tab w:val="left" w:pos="525"/>
          <w:tab w:val="left" w:pos="945"/>
        </w:tabs>
        <w:spacing w:line="440" w:lineRule="exact"/>
        <w:ind w:left="0" w:firstLine="523"/>
        <w:rPr>
          <w:rFonts w:ascii="宋体" w:hAnsi="宋体"/>
          <w:bCs/>
          <w:sz w:val="24"/>
          <w:szCs w:val="24"/>
          <w:highlight w:val="none"/>
        </w:rPr>
      </w:pPr>
      <w:r>
        <w:rPr>
          <w:rFonts w:hint="eastAsia" w:ascii="宋体" w:hAnsi="宋体"/>
          <w:bCs/>
          <w:sz w:val="24"/>
          <w:szCs w:val="24"/>
          <w:highlight w:val="none"/>
        </w:rPr>
        <w:t>关于符合本国产品标准的声明函</w:t>
      </w:r>
      <w:r>
        <w:rPr>
          <w:rFonts w:hint="eastAsia" w:ascii="宋体" w:hAnsi="宋体"/>
          <w:b/>
          <w:bCs/>
          <w:sz w:val="24"/>
          <w:szCs w:val="24"/>
          <w:highlight w:val="none"/>
        </w:rPr>
        <w:t>（格式见附件）</w:t>
      </w:r>
    </w:p>
    <w:p w14:paraId="0EF73B7A">
      <w:pPr>
        <w:numPr>
          <w:ilvl w:val="0"/>
          <w:numId w:val="9"/>
        </w:numPr>
        <w:tabs>
          <w:tab w:val="left" w:pos="525"/>
          <w:tab w:val="left" w:pos="945"/>
        </w:tabs>
        <w:spacing w:line="440" w:lineRule="exact"/>
        <w:ind w:left="0" w:firstLine="523"/>
        <w:rPr>
          <w:rFonts w:ascii="宋体" w:hAnsi="宋体"/>
          <w:bCs/>
          <w:sz w:val="24"/>
          <w:szCs w:val="24"/>
          <w:highlight w:val="none"/>
        </w:rPr>
      </w:pPr>
      <w:r>
        <w:rPr>
          <w:rFonts w:hint="eastAsia" w:ascii="宋体" w:hAnsi="宋体"/>
          <w:bCs/>
          <w:sz w:val="24"/>
          <w:szCs w:val="24"/>
          <w:highlight w:val="none"/>
        </w:rPr>
        <w:t>评分标准中对应</w:t>
      </w:r>
      <w:r>
        <w:rPr>
          <w:rFonts w:ascii="宋体" w:hAnsi="宋体"/>
          <w:bCs/>
          <w:sz w:val="24"/>
          <w:szCs w:val="24"/>
          <w:highlight w:val="none"/>
        </w:rPr>
        <w:t>的其他</w:t>
      </w:r>
      <w:r>
        <w:rPr>
          <w:rFonts w:hint="eastAsia" w:ascii="宋体" w:hAnsi="宋体"/>
          <w:bCs/>
          <w:sz w:val="24"/>
          <w:szCs w:val="24"/>
          <w:highlight w:val="none"/>
        </w:rPr>
        <w:t>所需证明材料（</w:t>
      </w:r>
      <w:r>
        <w:rPr>
          <w:rFonts w:hint="eastAsia" w:ascii="宋体" w:hAnsi="宋体"/>
          <w:b/>
          <w:bCs/>
          <w:sz w:val="24"/>
          <w:szCs w:val="24"/>
          <w:highlight w:val="none"/>
        </w:rPr>
        <w:t>如有自行添加</w:t>
      </w:r>
      <w:r>
        <w:rPr>
          <w:rFonts w:hint="eastAsia" w:ascii="宋体" w:hAnsi="宋体"/>
          <w:bCs/>
          <w:sz w:val="24"/>
          <w:szCs w:val="24"/>
          <w:highlight w:val="none"/>
        </w:rPr>
        <w:t>）</w:t>
      </w:r>
    </w:p>
    <w:p w14:paraId="19E5972D">
      <w:pPr>
        <w:numPr>
          <w:ilvl w:val="0"/>
          <w:numId w:val="9"/>
        </w:numPr>
        <w:tabs>
          <w:tab w:val="left" w:pos="525"/>
          <w:tab w:val="left" w:pos="945"/>
        </w:tabs>
        <w:spacing w:line="440" w:lineRule="exact"/>
        <w:ind w:left="0" w:firstLine="523"/>
        <w:rPr>
          <w:rFonts w:ascii="宋体" w:hAnsi="宋体"/>
          <w:bCs/>
          <w:sz w:val="24"/>
          <w:szCs w:val="24"/>
          <w:highlight w:val="none"/>
        </w:rPr>
      </w:pPr>
      <w:r>
        <w:rPr>
          <w:rFonts w:hint="eastAsia" w:ascii="宋体" w:hAnsi="宋体"/>
          <w:bCs/>
          <w:sz w:val="24"/>
          <w:szCs w:val="24"/>
          <w:highlight w:val="none"/>
        </w:rPr>
        <w:t>要求采购人提供的配合（</w:t>
      </w:r>
      <w:r>
        <w:rPr>
          <w:rFonts w:hint="eastAsia" w:ascii="宋体" w:hAnsi="宋体"/>
          <w:b/>
          <w:bCs/>
          <w:sz w:val="24"/>
          <w:szCs w:val="24"/>
          <w:highlight w:val="none"/>
        </w:rPr>
        <w:t>如有自拟并自行添加</w:t>
      </w:r>
      <w:r>
        <w:rPr>
          <w:rFonts w:hint="eastAsia" w:ascii="宋体" w:hAnsi="宋体"/>
          <w:bCs/>
          <w:sz w:val="24"/>
          <w:szCs w:val="24"/>
          <w:highlight w:val="none"/>
        </w:rPr>
        <w:t>）</w:t>
      </w:r>
    </w:p>
    <w:p w14:paraId="737967C9">
      <w:pPr>
        <w:numPr>
          <w:ilvl w:val="0"/>
          <w:numId w:val="9"/>
        </w:numPr>
        <w:tabs>
          <w:tab w:val="left" w:pos="525"/>
          <w:tab w:val="left" w:pos="945"/>
        </w:tabs>
        <w:spacing w:line="440" w:lineRule="exact"/>
        <w:ind w:left="0" w:firstLine="523"/>
        <w:rPr>
          <w:rFonts w:ascii="宋体" w:hAnsi="宋体"/>
          <w:bCs/>
          <w:sz w:val="24"/>
          <w:szCs w:val="24"/>
          <w:highlight w:val="none"/>
        </w:rPr>
      </w:pPr>
      <w:r>
        <w:rPr>
          <w:rFonts w:hint="eastAsia" w:ascii="宋体" w:hAnsi="宋体"/>
          <w:bCs/>
          <w:sz w:val="24"/>
          <w:szCs w:val="24"/>
          <w:highlight w:val="none"/>
          <w:lang w:eastAsia="zh-CN"/>
        </w:rPr>
        <w:t>其他</w:t>
      </w:r>
      <w:r>
        <w:rPr>
          <w:rFonts w:hint="eastAsia" w:ascii="宋体" w:hAnsi="宋体"/>
          <w:bCs/>
          <w:sz w:val="24"/>
          <w:szCs w:val="24"/>
          <w:highlight w:val="none"/>
        </w:rPr>
        <w:t>（</w:t>
      </w:r>
      <w:r>
        <w:rPr>
          <w:rFonts w:hint="eastAsia" w:ascii="宋体" w:hAnsi="宋体"/>
          <w:b/>
          <w:bCs/>
          <w:sz w:val="24"/>
          <w:szCs w:val="24"/>
          <w:highlight w:val="none"/>
        </w:rPr>
        <w:t>投标供应商认为有必要提供的声明和文件，如有自拟并自行添加</w:t>
      </w:r>
      <w:r>
        <w:rPr>
          <w:rFonts w:hint="eastAsia" w:ascii="宋体" w:hAnsi="宋体"/>
          <w:bCs/>
          <w:sz w:val="24"/>
          <w:szCs w:val="24"/>
          <w:highlight w:val="none"/>
        </w:rPr>
        <w:t>）</w:t>
      </w:r>
      <w:bookmarkEnd w:id="38"/>
      <w:bookmarkEnd w:id="39"/>
    </w:p>
    <w:p w14:paraId="7DF03B2C">
      <w:pPr>
        <w:spacing w:line="440" w:lineRule="exact"/>
        <w:ind w:firstLine="482"/>
        <w:rPr>
          <w:rFonts w:hint="eastAsia" w:ascii="宋体" w:hAnsi="宋体" w:eastAsia="宋体" w:cs="Times New Roman"/>
          <w:sz w:val="24"/>
          <w:szCs w:val="24"/>
          <w:highlight w:val="none"/>
          <w:lang w:eastAsia="zh-CN"/>
        </w:rPr>
      </w:pPr>
      <w:bookmarkStart w:id="43" w:name="_Hlk44524244"/>
      <w:bookmarkStart w:id="44" w:name="_Toc39873208"/>
      <w:bookmarkStart w:id="45" w:name="_Toc35780501"/>
      <w:r>
        <w:rPr>
          <w:rFonts w:hint="eastAsia" w:ascii="宋体" w:hAnsi="宋体"/>
          <w:b/>
          <w:sz w:val="24"/>
          <w:szCs w:val="24"/>
          <w:highlight w:val="none"/>
        </w:rPr>
        <w:t>第二部分：技术标</w:t>
      </w:r>
      <w:bookmarkEnd w:id="43"/>
      <w:bookmarkStart w:id="46" w:name="_Toc98277339"/>
      <w:bookmarkStart w:id="47" w:name="_Toc116946294"/>
      <w:r>
        <w:rPr>
          <w:rFonts w:hint="eastAsia" w:ascii="宋体" w:hAnsi="宋体"/>
          <w:b/>
          <w:sz w:val="24"/>
          <w:szCs w:val="24"/>
          <w:highlight w:val="none"/>
          <w:lang w:eastAsia="zh-CN"/>
        </w:rPr>
        <w:t>（内容参照评标办法）</w:t>
      </w:r>
    </w:p>
    <w:p w14:paraId="2510BC06">
      <w:pPr>
        <w:numPr>
          <w:ilvl w:val="0"/>
          <w:numId w:val="0"/>
        </w:numPr>
        <w:tabs>
          <w:tab w:val="left" w:pos="945"/>
        </w:tabs>
        <w:spacing w:line="440" w:lineRule="exact"/>
        <w:ind w:left="482"/>
        <w:outlineLvl w:val="0"/>
        <w:rPr>
          <w:rFonts w:ascii="宋体" w:hAnsi="宋体"/>
          <w:b/>
          <w:sz w:val="24"/>
          <w:szCs w:val="24"/>
          <w:highlight w:val="none"/>
        </w:rPr>
      </w:pPr>
      <w:r>
        <w:rPr>
          <w:rFonts w:hint="eastAsia" w:ascii="宋体" w:hAnsi="宋体"/>
          <w:b/>
          <w:sz w:val="24"/>
          <w:szCs w:val="24"/>
          <w:highlight w:val="none"/>
        </w:rPr>
        <w:t>（七） 投标文件的制作：</w:t>
      </w:r>
      <w:bookmarkEnd w:id="44"/>
      <w:bookmarkEnd w:id="45"/>
      <w:bookmarkEnd w:id="46"/>
      <w:bookmarkEnd w:id="47"/>
    </w:p>
    <w:p w14:paraId="7BB8C0FC">
      <w:pPr>
        <w:spacing w:line="440" w:lineRule="exact"/>
        <w:ind w:firstLine="480"/>
        <w:rPr>
          <w:rFonts w:ascii="宋体" w:hAnsi="宋体"/>
          <w:sz w:val="24"/>
          <w:highlight w:val="none"/>
        </w:rPr>
      </w:pPr>
      <w:r>
        <w:rPr>
          <w:rFonts w:ascii="宋体" w:hAnsi="宋体"/>
          <w:sz w:val="24"/>
          <w:highlight w:val="none"/>
        </w:rPr>
        <w:t>1.</w:t>
      </w:r>
      <w:r>
        <w:rPr>
          <w:rFonts w:hint="eastAsia" w:ascii="宋体" w:hAnsi="宋体"/>
          <w:sz w:val="24"/>
          <w:highlight w:val="none"/>
        </w:rPr>
        <w:t>所有文件、往来函件均应使用简体中文（规格、型号辅助符号除外）。</w:t>
      </w:r>
    </w:p>
    <w:p w14:paraId="631CA35E">
      <w:pPr>
        <w:spacing w:line="440" w:lineRule="exact"/>
        <w:ind w:firstLine="480"/>
        <w:rPr>
          <w:rFonts w:ascii="宋体" w:hAnsi="宋体"/>
          <w:sz w:val="24"/>
          <w:highlight w:val="none"/>
        </w:rPr>
      </w:pPr>
      <w:r>
        <w:rPr>
          <w:rFonts w:ascii="宋体" w:hAnsi="宋体"/>
          <w:sz w:val="24"/>
          <w:highlight w:val="none"/>
        </w:rPr>
        <w:t>2.</w:t>
      </w:r>
      <w:r>
        <w:rPr>
          <w:rFonts w:hint="eastAsia" w:ascii="宋体" w:hAnsi="宋体"/>
          <w:sz w:val="24"/>
          <w:highlight w:val="none"/>
        </w:rPr>
        <w:t>投标文件由投标供应商按给定格式如实填写（编写），须有法人（盖章）、法定代表人或法定代表人授权代表签字或盖章，方为有效，未尽事宜可自行补充。</w:t>
      </w:r>
    </w:p>
    <w:p w14:paraId="3B4B7600">
      <w:pPr>
        <w:spacing w:line="440" w:lineRule="exact"/>
        <w:ind w:firstLine="480"/>
        <w:rPr>
          <w:rFonts w:ascii="宋体" w:hAnsi="宋体"/>
          <w:sz w:val="24"/>
          <w:highlight w:val="none"/>
        </w:rPr>
      </w:pPr>
      <w:r>
        <w:rPr>
          <w:rFonts w:ascii="宋体" w:hAnsi="宋体"/>
          <w:sz w:val="24"/>
          <w:highlight w:val="none"/>
        </w:rPr>
        <w:t>3.</w:t>
      </w:r>
      <w:r>
        <w:rPr>
          <w:rFonts w:hint="eastAsia" w:ascii="宋体" w:hAnsi="宋体"/>
          <w:sz w:val="24"/>
          <w:highlight w:val="none"/>
        </w:rPr>
        <w:t>投标供应商报价一律以人民币为报价结算货币，结算单位为“元”。</w:t>
      </w:r>
    </w:p>
    <w:p w14:paraId="11256430">
      <w:pPr>
        <w:spacing w:line="440" w:lineRule="exact"/>
        <w:ind w:firstLine="480"/>
        <w:rPr>
          <w:rFonts w:ascii="宋体" w:hAnsi="宋体"/>
          <w:sz w:val="24"/>
          <w:highlight w:val="none"/>
        </w:rPr>
      </w:pPr>
      <w:r>
        <w:rPr>
          <w:rFonts w:ascii="宋体" w:hAnsi="宋体"/>
          <w:sz w:val="24"/>
          <w:highlight w:val="none"/>
        </w:rPr>
        <w:t>4.</w:t>
      </w:r>
      <w:r>
        <w:rPr>
          <w:rFonts w:hint="eastAsia" w:ascii="宋体" w:hAnsi="宋体"/>
          <w:sz w:val="24"/>
          <w:highlight w:val="none"/>
        </w:rPr>
        <w:t>投标费用自理。</w:t>
      </w:r>
    </w:p>
    <w:p w14:paraId="371E6B71">
      <w:pPr>
        <w:tabs>
          <w:tab w:val="left" w:pos="945"/>
        </w:tabs>
        <w:spacing w:line="440" w:lineRule="exact"/>
        <w:ind w:firstLine="482"/>
        <w:outlineLvl w:val="0"/>
        <w:rPr>
          <w:rFonts w:ascii="宋体" w:hAnsi="宋体"/>
          <w:b/>
          <w:sz w:val="24"/>
          <w:szCs w:val="24"/>
          <w:highlight w:val="none"/>
        </w:rPr>
      </w:pPr>
      <w:bookmarkStart w:id="48" w:name="_Toc98277340"/>
      <w:bookmarkStart w:id="49" w:name="_Toc116946295"/>
      <w:r>
        <w:rPr>
          <w:rFonts w:hint="eastAsia" w:ascii="宋体" w:hAnsi="宋体"/>
          <w:b/>
          <w:sz w:val="24"/>
          <w:szCs w:val="24"/>
          <w:highlight w:val="none"/>
        </w:rPr>
        <w:t>（八）网上投标：</w:t>
      </w:r>
      <w:bookmarkEnd w:id="48"/>
      <w:bookmarkEnd w:id="49"/>
    </w:p>
    <w:p w14:paraId="08FDE813">
      <w:pPr>
        <w:tabs>
          <w:tab w:val="left" w:pos="1288"/>
        </w:tabs>
        <w:spacing w:line="440" w:lineRule="exact"/>
        <w:ind w:firstLine="480"/>
        <w:rPr>
          <w:rFonts w:ascii="宋体" w:hAnsi="宋体"/>
          <w:sz w:val="24"/>
          <w:highlight w:val="none"/>
        </w:rPr>
      </w:pPr>
      <w:r>
        <w:rPr>
          <w:rFonts w:hint="eastAsia" w:ascii="宋体" w:hAnsi="宋体"/>
          <w:sz w:val="24"/>
          <w:highlight w:val="none"/>
        </w:rPr>
        <w:t>1</w:t>
      </w:r>
      <w:r>
        <w:rPr>
          <w:rFonts w:ascii="宋体" w:hAnsi="宋体"/>
          <w:sz w:val="24"/>
          <w:highlight w:val="none"/>
        </w:rPr>
        <w:t>.</w:t>
      </w:r>
      <w:r>
        <w:rPr>
          <w:rFonts w:hint="eastAsia" w:ascii="宋体" w:hAnsi="宋体"/>
          <w:sz w:val="24"/>
          <w:highlight w:val="none"/>
        </w:rPr>
        <w:t>投标供应商应由其法定代表人或法定代表人授权代表在规定的网上报价时间内，凭CA数字证书</w:t>
      </w:r>
      <w:r>
        <w:rPr>
          <w:rFonts w:hint="eastAsia" w:ascii="宋体" w:hAnsi="宋体"/>
          <w:sz w:val="24"/>
          <w:highlight w:val="none"/>
          <w:lang w:eastAsia="zh-CN"/>
        </w:rPr>
        <w:t>登录</w:t>
      </w:r>
      <w:r>
        <w:rPr>
          <w:rFonts w:hint="eastAsia" w:ascii="宋体" w:hAnsi="宋体"/>
          <w:sz w:val="24"/>
          <w:highlight w:val="none"/>
        </w:rPr>
        <w:t>“江苏省政府采购（苏采云）平台”获取招标文件，在投标客户端制作投标文件（电子数据），并在报价截止时间之前上传投标文件。</w:t>
      </w:r>
    </w:p>
    <w:p w14:paraId="6A5CBBDA">
      <w:pPr>
        <w:tabs>
          <w:tab w:val="left" w:pos="525"/>
          <w:tab w:val="left" w:pos="1288"/>
        </w:tabs>
        <w:spacing w:line="440" w:lineRule="exact"/>
        <w:ind w:firstLine="480"/>
        <w:rPr>
          <w:rFonts w:ascii="宋体" w:hAnsi="宋体"/>
          <w:sz w:val="24"/>
          <w:highlight w:val="none"/>
        </w:rPr>
      </w:pPr>
      <w:r>
        <w:rPr>
          <w:rFonts w:hint="eastAsia" w:ascii="宋体" w:hAnsi="宋体"/>
          <w:sz w:val="24"/>
          <w:highlight w:val="none"/>
        </w:rPr>
        <w:t>2</w:t>
      </w:r>
      <w:r>
        <w:rPr>
          <w:rFonts w:ascii="宋体" w:hAnsi="宋体"/>
          <w:sz w:val="24"/>
          <w:highlight w:val="none"/>
        </w:rPr>
        <w:t>.</w:t>
      </w:r>
      <w:r>
        <w:rPr>
          <w:rFonts w:hint="eastAsia" w:ascii="宋体" w:hAnsi="宋体"/>
          <w:sz w:val="24"/>
          <w:highlight w:val="none"/>
        </w:rPr>
        <w:t>投标供应商应对CA数字证书妥善保管，如被他人盗用投标，后果自负。</w:t>
      </w:r>
    </w:p>
    <w:p w14:paraId="67755FF8">
      <w:pPr>
        <w:tabs>
          <w:tab w:val="left" w:pos="525"/>
          <w:tab w:val="left" w:pos="1288"/>
        </w:tabs>
        <w:spacing w:line="440" w:lineRule="exact"/>
        <w:ind w:firstLine="480"/>
        <w:rPr>
          <w:rFonts w:ascii="宋体" w:hAnsi="宋体"/>
          <w:sz w:val="24"/>
          <w:highlight w:val="none"/>
        </w:rPr>
      </w:pPr>
      <w:r>
        <w:rPr>
          <w:rFonts w:hint="eastAsia" w:ascii="宋体" w:hAnsi="宋体"/>
          <w:sz w:val="24"/>
          <w:highlight w:val="none"/>
        </w:rPr>
        <w:t>3</w:t>
      </w:r>
      <w:r>
        <w:rPr>
          <w:rFonts w:ascii="宋体" w:hAnsi="宋体"/>
          <w:sz w:val="24"/>
          <w:highlight w:val="none"/>
        </w:rPr>
        <w:t>.</w:t>
      </w:r>
      <w:r>
        <w:rPr>
          <w:rFonts w:hint="eastAsia" w:ascii="宋体" w:hAnsi="宋体"/>
          <w:sz w:val="24"/>
          <w:highlight w:val="none"/>
        </w:rPr>
        <w:t>投标供应商按招标文件规定的网上解密时间进行解密，如未按时解密后果自负。</w:t>
      </w:r>
    </w:p>
    <w:p w14:paraId="459B4E7A">
      <w:pPr>
        <w:tabs>
          <w:tab w:val="left" w:pos="525"/>
          <w:tab w:val="left" w:pos="1288"/>
        </w:tabs>
        <w:spacing w:line="440" w:lineRule="exact"/>
        <w:ind w:firstLine="480"/>
        <w:rPr>
          <w:rFonts w:ascii="宋体" w:hAnsi="宋体"/>
          <w:sz w:val="24"/>
          <w:highlight w:val="none"/>
        </w:rPr>
      </w:pPr>
      <w:r>
        <w:rPr>
          <w:rFonts w:hint="eastAsia" w:ascii="宋体" w:hAnsi="宋体"/>
          <w:sz w:val="24"/>
          <w:highlight w:val="none"/>
        </w:rPr>
        <w:t>4</w:t>
      </w:r>
      <w:r>
        <w:rPr>
          <w:rFonts w:ascii="宋体" w:hAnsi="宋体"/>
          <w:sz w:val="24"/>
          <w:highlight w:val="none"/>
        </w:rPr>
        <w:t>.</w:t>
      </w:r>
      <w:r>
        <w:rPr>
          <w:rFonts w:hint="eastAsia" w:ascii="宋体" w:hAnsi="宋体"/>
          <w:sz w:val="24"/>
          <w:highlight w:val="none"/>
        </w:rPr>
        <w:t>投标供应商应当对招标文件提出的要求和条件</w:t>
      </w:r>
      <w:r>
        <w:rPr>
          <w:rFonts w:hint="eastAsia" w:ascii="宋体" w:hAnsi="宋体"/>
          <w:sz w:val="24"/>
          <w:highlight w:val="none"/>
          <w:lang w:eastAsia="zh-CN"/>
        </w:rPr>
        <w:t>作出</w:t>
      </w:r>
      <w:r>
        <w:rPr>
          <w:rFonts w:hint="eastAsia" w:ascii="宋体" w:hAnsi="宋体"/>
          <w:sz w:val="24"/>
          <w:highlight w:val="none"/>
        </w:rPr>
        <w:t>实质性响应，并在电子投标系统逐条应答。</w:t>
      </w:r>
    </w:p>
    <w:p w14:paraId="0F4BF800">
      <w:pPr>
        <w:tabs>
          <w:tab w:val="left" w:pos="525"/>
          <w:tab w:val="left" w:pos="1288"/>
        </w:tabs>
        <w:spacing w:line="440" w:lineRule="exact"/>
        <w:ind w:firstLine="482"/>
        <w:rPr>
          <w:rFonts w:ascii="宋体" w:hAnsi="宋体"/>
          <w:sz w:val="24"/>
          <w:highlight w:val="none"/>
        </w:rPr>
      </w:pPr>
      <w:r>
        <w:rPr>
          <w:rFonts w:hint="eastAsia" w:ascii="宋体" w:hAnsi="宋体"/>
          <w:sz w:val="24"/>
          <w:highlight w:val="none"/>
        </w:rPr>
        <w:t>5</w:t>
      </w:r>
      <w:r>
        <w:rPr>
          <w:rFonts w:ascii="宋体" w:hAnsi="宋体"/>
          <w:sz w:val="24"/>
          <w:highlight w:val="none"/>
        </w:rPr>
        <w:t>.</w:t>
      </w:r>
      <w:r>
        <w:rPr>
          <w:rFonts w:hint="eastAsia" w:ascii="宋体" w:hAnsi="宋体"/>
          <w:sz w:val="24"/>
          <w:highlight w:val="none"/>
        </w:rPr>
        <w:t>投标供应商应对要求提供的资格证明文件（如资质证书、资格证书）、技术资料（如白皮书、彩页、手册、检测报告等）扫描上传至投标系统。</w:t>
      </w:r>
    </w:p>
    <w:p w14:paraId="47FFCEA3">
      <w:pPr>
        <w:tabs>
          <w:tab w:val="left" w:pos="1288"/>
        </w:tabs>
        <w:spacing w:line="440" w:lineRule="exact"/>
        <w:ind w:firstLine="482"/>
        <w:rPr>
          <w:rFonts w:hint="eastAsia" w:ascii="宋体" w:hAnsi="宋体"/>
          <w:sz w:val="24"/>
          <w:highlight w:val="none"/>
        </w:rPr>
      </w:pPr>
      <w:r>
        <w:rPr>
          <w:rFonts w:hint="eastAsia" w:ascii="宋体" w:hAnsi="宋体"/>
          <w:sz w:val="24"/>
          <w:highlight w:val="none"/>
        </w:rPr>
        <w:t>6</w:t>
      </w:r>
      <w:r>
        <w:rPr>
          <w:rFonts w:ascii="宋体" w:hAnsi="宋体"/>
          <w:sz w:val="24"/>
          <w:highlight w:val="none"/>
        </w:rPr>
        <w:t>.</w:t>
      </w:r>
      <w:r>
        <w:rPr>
          <w:rFonts w:hint="eastAsia" w:ascii="宋体" w:hAnsi="宋体"/>
          <w:sz w:val="24"/>
          <w:highlight w:val="none"/>
        </w:rPr>
        <w:t>投标供应商进行网上报价请参照《江苏省政府采购管理交易系统（苏采云）供应商操作指南》（网址：</w:t>
      </w:r>
      <w:r>
        <w:rPr>
          <w:rFonts w:ascii="宋体" w:hAnsi="宋体"/>
          <w:sz w:val="24"/>
          <w:highlight w:val="none"/>
        </w:rPr>
        <w:t>http</w:t>
      </w:r>
      <w:r>
        <w:rPr>
          <w:rFonts w:hint="eastAsia" w:ascii="宋体" w:hAnsi="宋体"/>
          <w:sz w:val="24"/>
          <w:highlight w:val="none"/>
          <w:lang w:eastAsia="zh-CN"/>
        </w:rPr>
        <w:t>：</w:t>
      </w:r>
      <w:r>
        <w:rPr>
          <w:rFonts w:ascii="宋体" w:hAnsi="宋体"/>
          <w:sz w:val="24"/>
          <w:highlight w:val="none"/>
        </w:rPr>
        <w:t>//www.ccgp-jiangsu.gov.cn/jiangsu/zlxz/ee/ee3a4bc5a3454aa2b0d9312230633ce9.html</w:t>
      </w:r>
      <w:r>
        <w:rPr>
          <w:rFonts w:hint="eastAsia" w:ascii="宋体" w:hAnsi="宋体"/>
          <w:sz w:val="24"/>
          <w:highlight w:val="none"/>
        </w:rPr>
        <w:t>）。</w:t>
      </w:r>
    </w:p>
    <w:p w14:paraId="3E835A8C">
      <w:pPr>
        <w:tabs>
          <w:tab w:val="left" w:pos="525"/>
          <w:tab w:val="left" w:pos="1288"/>
        </w:tabs>
        <w:spacing w:line="440" w:lineRule="exact"/>
        <w:ind w:firstLine="482"/>
        <w:rPr>
          <w:rFonts w:hint="eastAsia" w:ascii="宋体" w:hAnsi="宋体"/>
          <w:sz w:val="24"/>
          <w:highlight w:val="none"/>
        </w:rPr>
      </w:pPr>
      <w:r>
        <w:rPr>
          <w:rFonts w:hint="eastAsia" w:ascii="宋体" w:hAnsi="宋体"/>
          <w:sz w:val="24"/>
          <w:highlight w:val="none"/>
          <w:lang w:val="en-US" w:eastAsia="zh-CN"/>
        </w:rPr>
        <w:t>7.</w:t>
      </w:r>
      <w:r>
        <w:rPr>
          <w:rFonts w:hint="eastAsia" w:ascii="宋体" w:hAnsi="宋体"/>
          <w:sz w:val="24"/>
          <w:highlight w:val="none"/>
        </w:rPr>
        <w:t>因投标供应商原因造成投标文件未解密的，视为撤销其投标文件，部分投标文件未解密的，其他投标文件的开标可以继续进行。</w:t>
      </w:r>
    </w:p>
    <w:p w14:paraId="3EA694CB">
      <w:pPr>
        <w:tabs>
          <w:tab w:val="left" w:pos="945"/>
        </w:tabs>
        <w:spacing w:line="440" w:lineRule="exact"/>
        <w:ind w:firstLine="482"/>
        <w:outlineLvl w:val="0"/>
        <w:rPr>
          <w:rFonts w:ascii="宋体" w:hAnsi="宋体"/>
          <w:b/>
          <w:sz w:val="24"/>
          <w:szCs w:val="24"/>
          <w:highlight w:val="none"/>
        </w:rPr>
      </w:pPr>
      <w:bookmarkStart w:id="50" w:name="_Toc35780502"/>
      <w:bookmarkStart w:id="51" w:name="_Toc98277341"/>
      <w:bookmarkStart w:id="52" w:name="_Toc39873209"/>
      <w:bookmarkStart w:id="53" w:name="_Toc116946296"/>
      <w:r>
        <w:rPr>
          <w:rFonts w:hint="eastAsia" w:ascii="宋体" w:hAnsi="宋体"/>
          <w:b/>
          <w:sz w:val="24"/>
          <w:szCs w:val="24"/>
          <w:highlight w:val="none"/>
        </w:rPr>
        <w:t>（九） 无效投标文件的确认：</w:t>
      </w:r>
      <w:bookmarkEnd w:id="50"/>
      <w:bookmarkEnd w:id="51"/>
      <w:bookmarkEnd w:id="52"/>
      <w:bookmarkEnd w:id="53"/>
    </w:p>
    <w:p w14:paraId="07A20D84">
      <w:pPr>
        <w:tabs>
          <w:tab w:val="left" w:pos="945"/>
          <w:tab w:val="left" w:pos="1288"/>
        </w:tabs>
        <w:spacing w:line="440" w:lineRule="exact"/>
        <w:ind w:firstLine="480"/>
        <w:rPr>
          <w:rFonts w:ascii="宋体" w:hAnsi="宋体"/>
          <w:bCs/>
          <w:sz w:val="24"/>
          <w:szCs w:val="24"/>
          <w:highlight w:val="none"/>
        </w:rPr>
      </w:pPr>
      <w:bookmarkStart w:id="54" w:name="_Toc35780503"/>
      <w:bookmarkStart w:id="55" w:name="_Toc39873210"/>
      <w:bookmarkStart w:id="56" w:name="_Toc98277342"/>
      <w:bookmarkStart w:id="57" w:name="_Toc116946297"/>
      <w:r>
        <w:rPr>
          <w:rFonts w:hint="eastAsia" w:ascii="宋体" w:hAnsi="宋体"/>
          <w:bCs/>
          <w:sz w:val="24"/>
          <w:szCs w:val="24"/>
          <w:highlight w:val="none"/>
        </w:rPr>
        <w:t>投标供应商有下列情况之一者，投标文件无效：</w:t>
      </w:r>
      <w:bookmarkEnd w:id="54"/>
      <w:bookmarkEnd w:id="55"/>
    </w:p>
    <w:p w14:paraId="70EE374D">
      <w:pPr>
        <w:tabs>
          <w:tab w:val="left" w:pos="525"/>
          <w:tab w:val="left" w:pos="1050"/>
          <w:tab w:val="left" w:pos="1146"/>
          <w:tab w:val="left" w:pos="1254"/>
          <w:tab w:val="left" w:pos="1770"/>
        </w:tabs>
        <w:spacing w:line="360" w:lineRule="auto"/>
        <w:ind w:firstLine="480"/>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lang w:val="en-US" w:eastAsia="zh-CN"/>
        </w:rPr>
        <w:t>1.</w:t>
      </w:r>
      <w:r>
        <w:rPr>
          <w:rFonts w:hint="eastAsia" w:ascii="宋体" w:hAnsi="宋体" w:cs="Times New Roman"/>
          <w:bCs/>
          <w:color w:val="000000"/>
          <w:sz w:val="24"/>
          <w:szCs w:val="24"/>
          <w:highlight w:val="none"/>
        </w:rPr>
        <w:t>电子投标文件未按规定时间上传的，纸质投标文件（如有）未按规定的期限、地点送达的；</w:t>
      </w:r>
    </w:p>
    <w:p w14:paraId="24F66A1B">
      <w:pPr>
        <w:tabs>
          <w:tab w:val="left" w:pos="525"/>
          <w:tab w:val="left" w:pos="1050"/>
          <w:tab w:val="left" w:pos="1146"/>
          <w:tab w:val="left" w:pos="1254"/>
          <w:tab w:val="left" w:pos="1770"/>
        </w:tabs>
        <w:spacing w:line="360" w:lineRule="auto"/>
        <w:ind w:firstLine="480"/>
        <w:rPr>
          <w:rFonts w:hint="eastAsia" w:ascii="宋体" w:hAnsi="宋体" w:cs="Times New Roman"/>
          <w:bCs/>
          <w:color w:val="000000"/>
          <w:sz w:val="24"/>
          <w:szCs w:val="24"/>
          <w:highlight w:val="none"/>
          <w:lang w:eastAsia="zh-CN"/>
        </w:rPr>
      </w:pPr>
      <w:r>
        <w:rPr>
          <w:rFonts w:hint="eastAsia" w:ascii="宋体" w:hAnsi="宋体" w:cs="Times New Roman"/>
          <w:bCs/>
          <w:color w:val="000000"/>
          <w:sz w:val="24"/>
          <w:szCs w:val="24"/>
          <w:highlight w:val="none"/>
          <w:lang w:val="en-US" w:eastAsia="zh-CN"/>
        </w:rPr>
        <w:t>2.</w:t>
      </w:r>
      <w:r>
        <w:rPr>
          <w:rFonts w:hint="eastAsia" w:ascii="宋体" w:hAnsi="宋体" w:cs="Times New Roman"/>
          <w:bCs/>
          <w:color w:val="000000"/>
          <w:sz w:val="24"/>
          <w:szCs w:val="24"/>
          <w:highlight w:val="none"/>
        </w:rPr>
        <w:t>未按《“苏采云”系统供应商操作手册》进行正确操作的</w:t>
      </w:r>
      <w:r>
        <w:rPr>
          <w:rFonts w:hint="eastAsia" w:ascii="宋体" w:hAnsi="宋体" w:cs="Times New Roman"/>
          <w:bCs/>
          <w:color w:val="000000"/>
          <w:sz w:val="24"/>
          <w:szCs w:val="24"/>
          <w:highlight w:val="none"/>
          <w:lang w:eastAsia="zh-CN"/>
        </w:rPr>
        <w:t>；</w:t>
      </w:r>
    </w:p>
    <w:p w14:paraId="77E707E8">
      <w:pPr>
        <w:tabs>
          <w:tab w:val="left" w:pos="525"/>
          <w:tab w:val="left" w:pos="1050"/>
          <w:tab w:val="left" w:pos="1146"/>
          <w:tab w:val="left" w:pos="1254"/>
          <w:tab w:val="left" w:pos="1770"/>
        </w:tabs>
        <w:spacing w:line="360" w:lineRule="auto"/>
        <w:ind w:firstLine="480"/>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3．电子投标文件未按</w:t>
      </w:r>
      <w:r>
        <w:rPr>
          <w:rFonts w:hint="eastAsia" w:ascii="宋体" w:hAnsi="宋体" w:cs="Times New Roman"/>
          <w:bCs/>
          <w:color w:val="000000"/>
          <w:sz w:val="24"/>
          <w:szCs w:val="24"/>
          <w:highlight w:val="none"/>
          <w:lang w:eastAsia="zh-CN"/>
        </w:rPr>
        <w:t>招标文件</w:t>
      </w:r>
      <w:r>
        <w:rPr>
          <w:rFonts w:hint="eastAsia" w:ascii="宋体" w:hAnsi="宋体" w:cs="Times New Roman"/>
          <w:bCs/>
          <w:color w:val="000000"/>
          <w:sz w:val="24"/>
          <w:szCs w:val="24"/>
          <w:highlight w:val="none"/>
        </w:rPr>
        <w:t>要求签章的；</w:t>
      </w:r>
    </w:p>
    <w:p w14:paraId="48C72BD5">
      <w:pPr>
        <w:tabs>
          <w:tab w:val="left" w:pos="525"/>
          <w:tab w:val="left" w:pos="1050"/>
          <w:tab w:val="left" w:pos="1146"/>
          <w:tab w:val="left" w:pos="1254"/>
          <w:tab w:val="left" w:pos="1770"/>
        </w:tabs>
        <w:spacing w:line="360" w:lineRule="auto"/>
        <w:ind w:firstLine="480"/>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4．投标人未按</w:t>
      </w:r>
      <w:r>
        <w:rPr>
          <w:rFonts w:hint="eastAsia" w:ascii="宋体" w:hAnsi="宋体" w:cs="Times New Roman"/>
          <w:bCs/>
          <w:color w:val="000000"/>
          <w:sz w:val="24"/>
          <w:szCs w:val="24"/>
          <w:highlight w:val="none"/>
          <w:lang w:eastAsia="zh-CN"/>
        </w:rPr>
        <w:t>招标文件</w:t>
      </w:r>
      <w:r>
        <w:rPr>
          <w:rFonts w:hint="eastAsia" w:ascii="宋体" w:hAnsi="宋体" w:cs="Times New Roman"/>
          <w:bCs/>
          <w:color w:val="000000"/>
          <w:sz w:val="24"/>
          <w:szCs w:val="24"/>
          <w:highlight w:val="none"/>
        </w:rPr>
        <w:t>要求解密电子投标文件的；</w:t>
      </w:r>
    </w:p>
    <w:p w14:paraId="7108A547">
      <w:pPr>
        <w:tabs>
          <w:tab w:val="left" w:pos="525"/>
          <w:tab w:val="left" w:pos="1050"/>
          <w:tab w:val="left" w:pos="1146"/>
          <w:tab w:val="left" w:pos="1254"/>
          <w:tab w:val="left" w:pos="1770"/>
        </w:tabs>
        <w:spacing w:line="360" w:lineRule="auto"/>
        <w:ind w:firstLine="480"/>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5．不具备</w:t>
      </w:r>
      <w:r>
        <w:rPr>
          <w:rFonts w:hint="eastAsia" w:ascii="宋体" w:hAnsi="宋体" w:cs="Times New Roman"/>
          <w:bCs/>
          <w:color w:val="000000"/>
          <w:sz w:val="24"/>
          <w:szCs w:val="24"/>
          <w:highlight w:val="none"/>
          <w:lang w:eastAsia="zh-CN"/>
        </w:rPr>
        <w:t>招标文件</w:t>
      </w:r>
      <w:r>
        <w:rPr>
          <w:rFonts w:hint="eastAsia" w:ascii="宋体" w:hAnsi="宋体" w:cs="Times New Roman"/>
          <w:bCs/>
          <w:color w:val="000000"/>
          <w:sz w:val="24"/>
          <w:szCs w:val="24"/>
          <w:highlight w:val="none"/>
        </w:rPr>
        <w:t>中规定的资格要求的；</w:t>
      </w:r>
    </w:p>
    <w:p w14:paraId="704F1498">
      <w:pPr>
        <w:tabs>
          <w:tab w:val="left" w:pos="525"/>
          <w:tab w:val="left" w:pos="1050"/>
          <w:tab w:val="left" w:pos="1146"/>
          <w:tab w:val="left" w:pos="1254"/>
          <w:tab w:val="left" w:pos="1770"/>
        </w:tabs>
        <w:spacing w:line="360" w:lineRule="auto"/>
        <w:ind w:firstLine="480"/>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6．报价超过</w:t>
      </w:r>
      <w:r>
        <w:rPr>
          <w:rFonts w:hint="eastAsia" w:ascii="宋体" w:hAnsi="宋体" w:cs="Times New Roman"/>
          <w:bCs/>
          <w:color w:val="000000"/>
          <w:sz w:val="24"/>
          <w:szCs w:val="24"/>
          <w:highlight w:val="none"/>
          <w:lang w:eastAsia="zh-CN"/>
        </w:rPr>
        <w:t>招标文件</w:t>
      </w:r>
      <w:r>
        <w:rPr>
          <w:rFonts w:hint="eastAsia" w:ascii="宋体" w:hAnsi="宋体" w:cs="Times New Roman"/>
          <w:bCs/>
          <w:color w:val="000000"/>
          <w:sz w:val="24"/>
          <w:szCs w:val="24"/>
          <w:highlight w:val="none"/>
        </w:rPr>
        <w:t>中规定的预算金额或最高限价或最高单项限价的；</w:t>
      </w:r>
    </w:p>
    <w:p w14:paraId="4A33C716">
      <w:pPr>
        <w:tabs>
          <w:tab w:val="left" w:pos="525"/>
          <w:tab w:val="left" w:pos="1050"/>
          <w:tab w:val="left" w:pos="1146"/>
          <w:tab w:val="left" w:pos="1254"/>
          <w:tab w:val="left" w:pos="1770"/>
        </w:tabs>
        <w:spacing w:line="360" w:lineRule="auto"/>
        <w:ind w:firstLine="480"/>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7．投标供应商的法定代表人授权代表无法定代表人授权委托书的；</w:t>
      </w:r>
    </w:p>
    <w:p w14:paraId="77353B73">
      <w:pPr>
        <w:tabs>
          <w:tab w:val="left" w:pos="525"/>
          <w:tab w:val="left" w:pos="1050"/>
          <w:tab w:val="left" w:pos="1146"/>
          <w:tab w:val="left" w:pos="1254"/>
          <w:tab w:val="left" w:pos="1770"/>
        </w:tabs>
        <w:spacing w:line="360" w:lineRule="auto"/>
        <w:ind w:firstLine="480"/>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8．投标文件含有采购人不能接受的附加条件的；</w:t>
      </w:r>
    </w:p>
    <w:p w14:paraId="1C79A019">
      <w:pPr>
        <w:tabs>
          <w:tab w:val="left" w:pos="525"/>
          <w:tab w:val="left" w:pos="1050"/>
          <w:tab w:val="left" w:pos="1146"/>
          <w:tab w:val="left" w:pos="1254"/>
          <w:tab w:val="left" w:pos="1770"/>
        </w:tabs>
        <w:spacing w:line="360" w:lineRule="auto"/>
        <w:ind w:firstLine="480"/>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9．投标文件中有</w:t>
      </w:r>
      <w:r>
        <w:rPr>
          <w:rFonts w:hint="eastAsia" w:ascii="宋体" w:hAnsi="宋体" w:cs="Times New Roman"/>
          <w:bCs/>
          <w:color w:val="000000"/>
          <w:sz w:val="24"/>
          <w:szCs w:val="24"/>
          <w:highlight w:val="none"/>
          <w:lang w:eastAsia="zh-CN"/>
        </w:rPr>
        <w:t>招标文件</w:t>
      </w:r>
      <w:r>
        <w:rPr>
          <w:rFonts w:hint="eastAsia" w:ascii="宋体" w:hAnsi="宋体" w:cs="Times New Roman"/>
          <w:bCs/>
          <w:color w:val="000000"/>
          <w:sz w:val="24"/>
          <w:szCs w:val="24"/>
          <w:highlight w:val="none"/>
        </w:rPr>
        <w:t>未允许提供的选择性内容的；</w:t>
      </w:r>
    </w:p>
    <w:p w14:paraId="243FAF3F">
      <w:pPr>
        <w:tabs>
          <w:tab w:val="left" w:pos="525"/>
          <w:tab w:val="left" w:pos="1050"/>
          <w:tab w:val="left" w:pos="1146"/>
          <w:tab w:val="left" w:pos="1254"/>
          <w:tab w:val="left" w:pos="1770"/>
        </w:tabs>
        <w:spacing w:line="360" w:lineRule="auto"/>
        <w:ind w:firstLine="480"/>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10．恶意串通其他投标供应商，故意哄抬价格或压价的；</w:t>
      </w:r>
    </w:p>
    <w:p w14:paraId="5EB544AE">
      <w:pPr>
        <w:tabs>
          <w:tab w:val="left" w:pos="525"/>
          <w:tab w:val="left" w:pos="1050"/>
          <w:tab w:val="left" w:pos="1146"/>
          <w:tab w:val="left" w:pos="1254"/>
          <w:tab w:val="left" w:pos="1770"/>
        </w:tabs>
        <w:spacing w:line="360" w:lineRule="auto"/>
        <w:ind w:firstLine="480"/>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11．提供虚假材料的（包括工商营业执照、财务报表、资格证明文件等）；</w:t>
      </w:r>
    </w:p>
    <w:p w14:paraId="2EA79AE1">
      <w:pPr>
        <w:tabs>
          <w:tab w:val="left" w:pos="525"/>
          <w:tab w:val="left" w:pos="1050"/>
          <w:tab w:val="left" w:pos="1146"/>
          <w:tab w:val="left" w:pos="1254"/>
          <w:tab w:val="left" w:pos="1770"/>
        </w:tabs>
        <w:spacing w:line="360" w:lineRule="auto"/>
        <w:ind w:firstLine="480"/>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12．不具备</w:t>
      </w:r>
      <w:r>
        <w:rPr>
          <w:rFonts w:hint="eastAsia" w:ascii="宋体" w:hAnsi="宋体" w:cs="Times New Roman"/>
          <w:bCs/>
          <w:color w:val="000000"/>
          <w:sz w:val="24"/>
          <w:szCs w:val="24"/>
          <w:highlight w:val="none"/>
          <w:lang w:eastAsia="zh-CN"/>
        </w:rPr>
        <w:t>招标文件</w:t>
      </w:r>
      <w:r>
        <w:rPr>
          <w:rFonts w:hint="eastAsia" w:ascii="宋体" w:hAnsi="宋体" w:cs="Times New Roman"/>
          <w:bCs/>
          <w:color w:val="000000"/>
          <w:sz w:val="24"/>
          <w:szCs w:val="24"/>
          <w:highlight w:val="none"/>
        </w:rPr>
        <w:t>中规定的资格要求或未按</w:t>
      </w:r>
      <w:r>
        <w:rPr>
          <w:rFonts w:hint="eastAsia" w:ascii="宋体" w:hAnsi="宋体" w:cs="Times New Roman"/>
          <w:bCs/>
          <w:color w:val="000000"/>
          <w:sz w:val="24"/>
          <w:szCs w:val="24"/>
          <w:highlight w:val="none"/>
          <w:lang w:eastAsia="zh-CN"/>
        </w:rPr>
        <w:t>招标文件</w:t>
      </w:r>
      <w:r>
        <w:rPr>
          <w:rFonts w:hint="eastAsia" w:ascii="宋体" w:hAnsi="宋体" w:cs="Times New Roman"/>
          <w:bCs/>
          <w:color w:val="000000"/>
          <w:sz w:val="24"/>
          <w:szCs w:val="24"/>
          <w:highlight w:val="none"/>
        </w:rPr>
        <w:t>规定的要求提供资格、资信证明文件的</w:t>
      </w:r>
      <w:r>
        <w:rPr>
          <w:rFonts w:hint="eastAsia" w:ascii="宋体" w:hAnsi="宋体" w:cs="Times New Roman"/>
          <w:bCs/>
          <w:color w:val="000000"/>
          <w:sz w:val="24"/>
          <w:szCs w:val="24"/>
          <w:highlight w:val="none"/>
          <w:lang w:val="en-US" w:eastAsia="zh-CN"/>
        </w:rPr>
        <w:t>或提供的</w:t>
      </w:r>
      <w:r>
        <w:rPr>
          <w:rFonts w:hint="eastAsia" w:ascii="宋体" w:hAnsi="宋体" w:cs="Times New Roman"/>
          <w:bCs/>
          <w:color w:val="000000"/>
          <w:sz w:val="24"/>
          <w:szCs w:val="24"/>
          <w:highlight w:val="none"/>
        </w:rPr>
        <w:t>资格、资信证明文件图片字迹模糊不清、无法辨认的；</w:t>
      </w:r>
    </w:p>
    <w:p w14:paraId="0790DE68">
      <w:pPr>
        <w:tabs>
          <w:tab w:val="left" w:pos="525"/>
          <w:tab w:val="left" w:pos="1050"/>
          <w:tab w:val="left" w:pos="1146"/>
          <w:tab w:val="left" w:pos="1254"/>
          <w:tab w:val="left" w:pos="1770"/>
        </w:tabs>
        <w:spacing w:line="360" w:lineRule="auto"/>
        <w:ind w:firstLine="480"/>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13．不同投标供应商投标文件中的项目相关人员出现同一人的；</w:t>
      </w:r>
    </w:p>
    <w:p w14:paraId="24C9B600">
      <w:pPr>
        <w:tabs>
          <w:tab w:val="left" w:pos="525"/>
          <w:tab w:val="left" w:pos="1050"/>
          <w:tab w:val="left" w:pos="1146"/>
          <w:tab w:val="left" w:pos="1254"/>
          <w:tab w:val="left" w:pos="1770"/>
        </w:tabs>
        <w:spacing w:line="360" w:lineRule="auto"/>
        <w:ind w:firstLine="480"/>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14．不同投标供应商聘请同一人为其投标提供技术或经济咨询服务的；</w:t>
      </w:r>
    </w:p>
    <w:p w14:paraId="29E0CDF1">
      <w:pPr>
        <w:tabs>
          <w:tab w:val="left" w:pos="525"/>
          <w:tab w:val="left" w:pos="1050"/>
          <w:tab w:val="left" w:pos="1146"/>
          <w:tab w:val="left" w:pos="1254"/>
          <w:tab w:val="left" w:pos="1770"/>
        </w:tabs>
        <w:spacing w:line="360" w:lineRule="auto"/>
        <w:ind w:firstLine="480"/>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15．不同投标供应商的单位负责人为同一人或者存在直接控股、管理关系的；</w:t>
      </w:r>
    </w:p>
    <w:p w14:paraId="016A01C6">
      <w:pPr>
        <w:tabs>
          <w:tab w:val="left" w:pos="525"/>
          <w:tab w:val="left" w:pos="1050"/>
          <w:tab w:val="left" w:pos="1146"/>
          <w:tab w:val="left" w:pos="1254"/>
          <w:tab w:val="left" w:pos="1770"/>
        </w:tabs>
        <w:spacing w:line="360" w:lineRule="auto"/>
        <w:ind w:firstLine="480"/>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16．不同投标供应商的投标文件异常一致或者投标报价呈规律性差异；</w:t>
      </w:r>
    </w:p>
    <w:p w14:paraId="12BB6E34">
      <w:pPr>
        <w:tabs>
          <w:tab w:val="left" w:pos="525"/>
          <w:tab w:val="left" w:pos="1050"/>
          <w:tab w:val="left" w:pos="1146"/>
          <w:tab w:val="left" w:pos="1254"/>
          <w:tab w:val="left" w:pos="1770"/>
        </w:tabs>
        <w:spacing w:line="360" w:lineRule="auto"/>
        <w:ind w:firstLine="480"/>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17．投标文件商务标中同一方案有选择性报价且未声明以哪一个为准的；</w:t>
      </w:r>
    </w:p>
    <w:p w14:paraId="40769AD6">
      <w:pPr>
        <w:tabs>
          <w:tab w:val="left" w:pos="525"/>
          <w:tab w:val="left" w:pos="1050"/>
          <w:tab w:val="left" w:pos="1146"/>
          <w:tab w:val="left" w:pos="1254"/>
          <w:tab w:val="left" w:pos="1770"/>
        </w:tabs>
        <w:spacing w:line="360" w:lineRule="auto"/>
        <w:ind w:firstLine="480"/>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18．投标文件报价出现前后不一致，投标供应商拒不确认修正后的报价的；</w:t>
      </w:r>
    </w:p>
    <w:p w14:paraId="71E626D2">
      <w:pPr>
        <w:tabs>
          <w:tab w:val="left" w:pos="525"/>
          <w:tab w:val="left" w:pos="1050"/>
          <w:tab w:val="left" w:pos="1146"/>
          <w:tab w:val="left" w:pos="1254"/>
          <w:tab w:val="left" w:pos="1770"/>
        </w:tabs>
        <w:spacing w:line="360" w:lineRule="auto"/>
        <w:ind w:firstLine="480"/>
        <w:rPr>
          <w:rFonts w:hint="eastAsia" w:ascii="Times New Roman" w:hAnsi="Times New Roman" w:eastAsia="宋体" w:cs="Times New Roman"/>
          <w:color w:val="000000"/>
          <w:szCs w:val="24"/>
          <w:highlight w:val="none"/>
          <w:lang w:eastAsia="zh-CN"/>
        </w:rPr>
      </w:pPr>
      <w:r>
        <w:rPr>
          <w:rFonts w:hint="eastAsia" w:ascii="宋体" w:hAnsi="宋体" w:eastAsia="宋体" w:cs="Times New Roman"/>
          <w:bCs/>
          <w:color w:val="000000"/>
          <w:sz w:val="24"/>
          <w:szCs w:val="24"/>
          <w:highlight w:val="none"/>
          <w:lang w:val="en-US" w:eastAsia="zh-CN"/>
        </w:rPr>
        <w:t>19.</w:t>
      </w:r>
      <w:r>
        <w:rPr>
          <w:rFonts w:hint="eastAsia" w:ascii="宋体" w:hAnsi="宋体" w:cs="Times New Roman"/>
          <w:bCs/>
          <w:color w:val="000000"/>
          <w:sz w:val="24"/>
          <w:szCs w:val="24"/>
          <w:highlight w:val="none"/>
        </w:rPr>
        <w:t>同一投标人提交两种（含两种）以上不同的投标报价的</w:t>
      </w:r>
      <w:r>
        <w:rPr>
          <w:rFonts w:hint="eastAsia" w:ascii="宋体" w:hAnsi="宋体" w:eastAsia="宋体" w:cs="Times New Roman"/>
          <w:b w:val="0"/>
          <w:bCs w:val="0"/>
          <w:color w:val="000000"/>
          <w:sz w:val="24"/>
          <w:szCs w:val="24"/>
          <w:highlight w:val="none"/>
          <w:lang w:eastAsia="zh-CN"/>
        </w:rPr>
        <w:t>；</w:t>
      </w:r>
    </w:p>
    <w:p w14:paraId="259FF3D3">
      <w:pPr>
        <w:tabs>
          <w:tab w:val="left" w:pos="525"/>
          <w:tab w:val="left" w:pos="1050"/>
          <w:tab w:val="left" w:pos="1146"/>
          <w:tab w:val="left" w:pos="1254"/>
          <w:tab w:val="left" w:pos="1770"/>
        </w:tabs>
        <w:spacing w:line="360" w:lineRule="auto"/>
        <w:ind w:firstLine="480"/>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lang w:val="en-US" w:eastAsia="zh-CN"/>
        </w:rPr>
        <w:t>20</w:t>
      </w:r>
      <w:r>
        <w:rPr>
          <w:rFonts w:hint="eastAsia" w:ascii="宋体" w:hAnsi="宋体" w:cs="Times New Roman"/>
          <w:bCs/>
          <w:color w:val="000000"/>
          <w:sz w:val="24"/>
          <w:szCs w:val="24"/>
          <w:highlight w:val="none"/>
        </w:rPr>
        <w:t>．评标委员会认为投标供应商的报价明显低于其他通过符合性审</w:t>
      </w:r>
      <w:r>
        <w:rPr>
          <w:rFonts w:hint="eastAsia" w:ascii="宋体" w:hAnsi="宋体" w:cs="Times New Roman"/>
          <w:bCs/>
          <w:color w:val="000000"/>
          <w:sz w:val="24"/>
          <w:szCs w:val="24"/>
          <w:highlight w:val="none"/>
          <w:lang w:eastAsia="zh-CN"/>
        </w:rPr>
        <w:t>查</w:t>
      </w:r>
      <w:r>
        <w:rPr>
          <w:rFonts w:hint="eastAsia" w:ascii="宋体" w:hAnsi="宋体" w:cs="Times New Roman"/>
          <w:bCs/>
          <w:color w:val="000000"/>
          <w:sz w:val="24"/>
          <w:szCs w:val="24"/>
          <w:highlight w:val="none"/>
          <w:lang w:val="en-US" w:eastAsia="zh-CN"/>
        </w:rPr>
        <w:t>的</w:t>
      </w:r>
      <w:r>
        <w:rPr>
          <w:rFonts w:hint="eastAsia" w:ascii="宋体" w:hAnsi="宋体" w:cs="Times New Roman"/>
          <w:bCs/>
          <w:color w:val="000000"/>
          <w:sz w:val="24"/>
          <w:szCs w:val="24"/>
          <w:highlight w:val="none"/>
        </w:rPr>
        <w:t>投标供应商的报价，有可能影响产品质量或者不能诚信履约的，未能在合理的时间内（</w:t>
      </w:r>
      <w:r>
        <w:rPr>
          <w:rFonts w:hint="eastAsia" w:ascii="宋体" w:hAnsi="宋体" w:cs="Times New Roman"/>
          <w:color w:val="000000"/>
          <w:sz w:val="24"/>
          <w:szCs w:val="24"/>
          <w:highlight w:val="none"/>
        </w:rPr>
        <w:t>自江苏省政府采购（苏采云）平台通知之时起一小时内</w:t>
      </w:r>
      <w:r>
        <w:rPr>
          <w:rFonts w:hint="eastAsia" w:ascii="宋体" w:hAnsi="宋体" w:cs="Times New Roman"/>
          <w:bCs/>
          <w:color w:val="000000"/>
          <w:sz w:val="24"/>
          <w:szCs w:val="24"/>
          <w:highlight w:val="none"/>
        </w:rPr>
        <w:t>）提交书面说明或相关证明材料以证明其报价合理性的；</w:t>
      </w:r>
    </w:p>
    <w:p w14:paraId="40F33F48">
      <w:pPr>
        <w:tabs>
          <w:tab w:val="left" w:pos="525"/>
          <w:tab w:val="left" w:pos="1050"/>
          <w:tab w:val="left" w:pos="1146"/>
          <w:tab w:val="left" w:pos="1254"/>
          <w:tab w:val="left" w:pos="1770"/>
        </w:tabs>
        <w:spacing w:line="360" w:lineRule="auto"/>
        <w:ind w:firstLine="480"/>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2</w:t>
      </w:r>
      <w:r>
        <w:rPr>
          <w:rFonts w:hint="eastAsia" w:ascii="宋体" w:hAnsi="宋体" w:cs="Times New Roman"/>
          <w:bCs/>
          <w:color w:val="000000"/>
          <w:sz w:val="24"/>
          <w:szCs w:val="24"/>
          <w:highlight w:val="none"/>
          <w:lang w:val="en-US" w:eastAsia="zh-CN"/>
        </w:rPr>
        <w:t>1</w:t>
      </w:r>
      <w:r>
        <w:rPr>
          <w:rFonts w:hint="eastAsia" w:ascii="宋体" w:hAnsi="宋体" w:cs="Times New Roman"/>
          <w:bCs/>
          <w:color w:val="000000"/>
          <w:sz w:val="24"/>
          <w:szCs w:val="24"/>
          <w:highlight w:val="none"/>
        </w:rPr>
        <w:t>．未通过初步资格性审查、投标文件资格性检查、投标文件符合性检查的；</w:t>
      </w:r>
    </w:p>
    <w:p w14:paraId="6B81A5B1">
      <w:pPr>
        <w:tabs>
          <w:tab w:val="left" w:pos="525"/>
          <w:tab w:val="left" w:pos="1050"/>
          <w:tab w:val="left" w:pos="1146"/>
          <w:tab w:val="left" w:pos="1254"/>
          <w:tab w:val="left" w:pos="1770"/>
        </w:tabs>
        <w:spacing w:line="360" w:lineRule="auto"/>
        <w:ind w:firstLine="480"/>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2</w:t>
      </w:r>
      <w:r>
        <w:rPr>
          <w:rFonts w:hint="eastAsia" w:ascii="宋体" w:hAnsi="宋体" w:cs="Times New Roman"/>
          <w:bCs/>
          <w:color w:val="000000"/>
          <w:sz w:val="24"/>
          <w:szCs w:val="24"/>
          <w:highlight w:val="none"/>
          <w:lang w:val="en-US" w:eastAsia="zh-CN"/>
        </w:rPr>
        <w:t>2</w:t>
      </w:r>
      <w:r>
        <w:rPr>
          <w:rFonts w:hint="eastAsia" w:ascii="宋体" w:hAnsi="宋体" w:cs="Times New Roman"/>
          <w:bCs/>
          <w:color w:val="000000"/>
          <w:sz w:val="24"/>
          <w:szCs w:val="24"/>
          <w:highlight w:val="none"/>
        </w:rPr>
        <w:t>．列入失信被执行人、重大税收违法失信主体、政府采购严重违法失信行为记录名单及其他不符合《中华人民共和国政府采购法》第二十二条规定条件的；</w:t>
      </w:r>
    </w:p>
    <w:p w14:paraId="4CA04332">
      <w:pPr>
        <w:tabs>
          <w:tab w:val="left" w:pos="525"/>
          <w:tab w:val="left" w:pos="1050"/>
          <w:tab w:val="left" w:pos="1146"/>
          <w:tab w:val="left" w:pos="1254"/>
          <w:tab w:val="left" w:pos="1770"/>
        </w:tabs>
        <w:spacing w:line="360" w:lineRule="auto"/>
        <w:ind w:firstLine="480"/>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2</w:t>
      </w:r>
      <w:r>
        <w:rPr>
          <w:rFonts w:hint="eastAsia" w:ascii="宋体" w:hAnsi="宋体" w:cs="Times New Roman"/>
          <w:bCs/>
          <w:color w:val="000000"/>
          <w:sz w:val="24"/>
          <w:szCs w:val="24"/>
          <w:highlight w:val="none"/>
          <w:lang w:val="en-US" w:eastAsia="zh-CN"/>
        </w:rPr>
        <w:t>3</w:t>
      </w:r>
      <w:r>
        <w:rPr>
          <w:rFonts w:hint="eastAsia" w:ascii="宋体" w:hAnsi="宋体" w:cs="Times New Roman"/>
          <w:bCs/>
          <w:color w:val="000000"/>
          <w:sz w:val="24"/>
          <w:szCs w:val="24"/>
          <w:highlight w:val="none"/>
        </w:rPr>
        <w:t>．不同投标供应商的投标文件存在明显的相似性或一致性，特征显示由同一单位或者同一个人编制的；</w:t>
      </w:r>
    </w:p>
    <w:p w14:paraId="02D65DD3">
      <w:pPr>
        <w:tabs>
          <w:tab w:val="left" w:pos="525"/>
          <w:tab w:val="left" w:pos="1050"/>
          <w:tab w:val="left" w:pos="1146"/>
          <w:tab w:val="left" w:pos="1254"/>
          <w:tab w:val="left" w:pos="1770"/>
        </w:tabs>
        <w:spacing w:line="360" w:lineRule="auto"/>
        <w:ind w:firstLine="480"/>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2</w:t>
      </w:r>
      <w:r>
        <w:rPr>
          <w:rFonts w:hint="eastAsia" w:ascii="宋体" w:hAnsi="宋体" w:cs="Times New Roman"/>
          <w:bCs/>
          <w:color w:val="000000"/>
          <w:sz w:val="24"/>
          <w:szCs w:val="24"/>
          <w:highlight w:val="none"/>
          <w:lang w:val="en-US" w:eastAsia="zh-CN"/>
        </w:rPr>
        <w:t>4</w:t>
      </w:r>
      <w:r>
        <w:rPr>
          <w:rFonts w:hint="eastAsia" w:ascii="宋体" w:hAnsi="宋体" w:cs="Times New Roman"/>
          <w:bCs/>
          <w:color w:val="000000"/>
          <w:sz w:val="24"/>
          <w:szCs w:val="24"/>
          <w:highlight w:val="none"/>
        </w:rPr>
        <w:t>．不同投标供应商投标文件内容存在非正常一致、项目组成员或者联系人员出现同一人、投标文件中错误（或异常）一致或雷同、电子文档信息一致或雷同的；</w:t>
      </w:r>
    </w:p>
    <w:p w14:paraId="7CBEF9B0">
      <w:pPr>
        <w:tabs>
          <w:tab w:val="left" w:pos="525"/>
          <w:tab w:val="left" w:pos="1050"/>
          <w:tab w:val="left" w:pos="1146"/>
          <w:tab w:val="left" w:pos="1254"/>
          <w:tab w:val="left" w:pos="1770"/>
        </w:tabs>
        <w:spacing w:line="360" w:lineRule="auto"/>
        <w:ind w:firstLine="480"/>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2</w:t>
      </w:r>
      <w:r>
        <w:rPr>
          <w:rFonts w:hint="eastAsia" w:ascii="宋体" w:hAnsi="宋体" w:cs="Times New Roman"/>
          <w:bCs/>
          <w:color w:val="000000"/>
          <w:sz w:val="24"/>
          <w:szCs w:val="24"/>
          <w:highlight w:val="none"/>
          <w:lang w:val="en-US" w:eastAsia="zh-CN"/>
        </w:rPr>
        <w:t>5</w:t>
      </w:r>
      <w:r>
        <w:rPr>
          <w:rFonts w:hint="eastAsia" w:ascii="宋体" w:hAnsi="宋体" w:cs="Times New Roman"/>
          <w:bCs/>
          <w:color w:val="000000"/>
          <w:sz w:val="24"/>
          <w:szCs w:val="24"/>
          <w:highlight w:val="none"/>
        </w:rPr>
        <w:t>．不同投标供应商的委托代理人、项目负责人以及其他相关人员有在同一个单位缴纳社会保险的；</w:t>
      </w:r>
    </w:p>
    <w:p w14:paraId="23A9D626">
      <w:pPr>
        <w:tabs>
          <w:tab w:val="left" w:pos="525"/>
          <w:tab w:val="left" w:pos="1050"/>
          <w:tab w:val="left" w:pos="1146"/>
          <w:tab w:val="left" w:pos="1254"/>
          <w:tab w:val="left" w:pos="1770"/>
        </w:tabs>
        <w:spacing w:line="360" w:lineRule="auto"/>
        <w:ind w:firstLine="480"/>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2</w:t>
      </w:r>
      <w:r>
        <w:rPr>
          <w:rFonts w:hint="eastAsia" w:ascii="宋体" w:hAnsi="宋体" w:cs="Times New Roman"/>
          <w:bCs/>
          <w:color w:val="000000"/>
          <w:sz w:val="24"/>
          <w:szCs w:val="24"/>
          <w:highlight w:val="none"/>
          <w:lang w:val="en-US" w:eastAsia="zh-CN"/>
        </w:rPr>
        <w:t>6</w:t>
      </w:r>
      <w:r>
        <w:rPr>
          <w:rFonts w:hint="eastAsia" w:ascii="宋体" w:hAnsi="宋体" w:cs="Times New Roman"/>
          <w:bCs/>
          <w:color w:val="000000"/>
          <w:sz w:val="24"/>
          <w:szCs w:val="24"/>
          <w:highlight w:val="none"/>
        </w:rPr>
        <w:t>．同一投标文件中单位名称落款与公章不是同一单位的；</w:t>
      </w:r>
    </w:p>
    <w:p w14:paraId="051B88F4">
      <w:pPr>
        <w:tabs>
          <w:tab w:val="left" w:pos="525"/>
          <w:tab w:val="left" w:pos="1050"/>
          <w:tab w:val="left" w:pos="1146"/>
          <w:tab w:val="left" w:pos="1254"/>
          <w:tab w:val="left" w:pos="1770"/>
        </w:tabs>
        <w:spacing w:line="360" w:lineRule="auto"/>
        <w:ind w:firstLine="480"/>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2</w:t>
      </w:r>
      <w:r>
        <w:rPr>
          <w:rFonts w:hint="eastAsia" w:ascii="宋体" w:hAnsi="宋体" w:cs="Times New Roman"/>
          <w:bCs/>
          <w:color w:val="000000"/>
          <w:sz w:val="24"/>
          <w:szCs w:val="24"/>
          <w:highlight w:val="none"/>
          <w:lang w:val="en-US" w:eastAsia="zh-CN"/>
        </w:rPr>
        <w:t>7</w:t>
      </w:r>
      <w:r>
        <w:rPr>
          <w:rFonts w:hint="eastAsia" w:ascii="宋体" w:hAnsi="宋体" w:cs="Times New Roman"/>
          <w:bCs/>
          <w:color w:val="000000"/>
          <w:sz w:val="24"/>
          <w:szCs w:val="24"/>
          <w:highlight w:val="none"/>
        </w:rPr>
        <w:t>．不同投标供应商委托同一单位或者个人办理投标事宜的；</w:t>
      </w:r>
    </w:p>
    <w:p w14:paraId="5BA6342A">
      <w:pPr>
        <w:tabs>
          <w:tab w:val="left" w:pos="525"/>
          <w:tab w:val="left" w:pos="1050"/>
          <w:tab w:val="left" w:pos="1146"/>
          <w:tab w:val="left" w:pos="1254"/>
          <w:tab w:val="left" w:pos="1770"/>
        </w:tabs>
        <w:spacing w:line="360" w:lineRule="auto"/>
        <w:ind w:firstLine="480"/>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2</w:t>
      </w:r>
      <w:r>
        <w:rPr>
          <w:rFonts w:hint="eastAsia" w:ascii="宋体" w:hAnsi="宋体" w:cs="Times New Roman"/>
          <w:bCs/>
          <w:color w:val="000000"/>
          <w:sz w:val="24"/>
          <w:szCs w:val="24"/>
          <w:highlight w:val="none"/>
          <w:lang w:val="en-US" w:eastAsia="zh-CN"/>
        </w:rPr>
        <w:t>8</w:t>
      </w:r>
      <w:r>
        <w:rPr>
          <w:rFonts w:hint="eastAsia" w:ascii="宋体" w:hAnsi="宋体" w:cs="Times New Roman"/>
          <w:bCs/>
          <w:color w:val="000000"/>
          <w:sz w:val="24"/>
          <w:szCs w:val="24"/>
          <w:highlight w:val="none"/>
        </w:rPr>
        <w:t>．投标文件内容不全或不符合法律法规和</w:t>
      </w:r>
      <w:r>
        <w:rPr>
          <w:rFonts w:hint="eastAsia" w:ascii="宋体" w:hAnsi="宋体" w:cs="Times New Roman"/>
          <w:bCs/>
          <w:color w:val="000000"/>
          <w:sz w:val="24"/>
          <w:szCs w:val="24"/>
          <w:highlight w:val="none"/>
          <w:lang w:eastAsia="zh-CN"/>
        </w:rPr>
        <w:t>招标文件</w:t>
      </w:r>
      <w:r>
        <w:rPr>
          <w:rFonts w:hint="eastAsia" w:ascii="宋体" w:hAnsi="宋体" w:cs="Times New Roman"/>
          <w:bCs/>
          <w:color w:val="000000"/>
          <w:sz w:val="24"/>
          <w:szCs w:val="24"/>
          <w:highlight w:val="none"/>
        </w:rPr>
        <w:t>中规定的其他实质性要求的。</w:t>
      </w:r>
    </w:p>
    <w:p w14:paraId="213F9A1C">
      <w:pPr>
        <w:tabs>
          <w:tab w:val="left" w:pos="525"/>
          <w:tab w:val="left" w:pos="1050"/>
          <w:tab w:val="left" w:pos="1146"/>
          <w:tab w:val="left" w:pos="1254"/>
          <w:tab w:val="left" w:pos="1770"/>
        </w:tabs>
        <w:spacing w:line="360" w:lineRule="auto"/>
        <w:ind w:firstLine="480"/>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lang w:val="en-US" w:eastAsia="zh-CN"/>
        </w:rPr>
        <w:t>29</w:t>
      </w:r>
      <w:r>
        <w:rPr>
          <w:rFonts w:hint="eastAsia" w:ascii="宋体" w:hAnsi="宋体" w:cs="Times New Roman"/>
          <w:bCs/>
          <w:color w:val="000000"/>
          <w:sz w:val="24"/>
          <w:szCs w:val="24"/>
          <w:highlight w:val="none"/>
        </w:rPr>
        <w:t>．不同投标人的投标文件由同一台电脑编制或者同一把数字证书加密锁加密或者同一台附属设备打印的；</w:t>
      </w:r>
    </w:p>
    <w:p w14:paraId="4E072523">
      <w:pPr>
        <w:tabs>
          <w:tab w:val="left" w:pos="525"/>
          <w:tab w:val="left" w:pos="1050"/>
          <w:tab w:val="left" w:pos="1146"/>
          <w:tab w:val="left" w:pos="1254"/>
          <w:tab w:val="left" w:pos="1770"/>
        </w:tabs>
        <w:spacing w:line="360" w:lineRule="auto"/>
        <w:ind w:firstLine="480"/>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lang w:val="en-US" w:eastAsia="zh-CN"/>
        </w:rPr>
        <w:t>30</w:t>
      </w:r>
      <w:r>
        <w:rPr>
          <w:rFonts w:hint="eastAsia" w:ascii="宋体" w:hAnsi="宋体" w:cs="Times New Roman"/>
          <w:bCs/>
          <w:color w:val="000000"/>
          <w:sz w:val="24"/>
          <w:szCs w:val="24"/>
          <w:highlight w:val="none"/>
        </w:rPr>
        <w:t>.不同投标人的投标文件上传使用的MAC地址和IP地址一致的，其投标无效；</w:t>
      </w:r>
    </w:p>
    <w:p w14:paraId="71E3171F">
      <w:pPr>
        <w:tabs>
          <w:tab w:val="left" w:pos="525"/>
          <w:tab w:val="left" w:pos="1050"/>
          <w:tab w:val="left" w:pos="1146"/>
          <w:tab w:val="left" w:pos="1254"/>
          <w:tab w:val="left" w:pos="1770"/>
        </w:tabs>
        <w:spacing w:line="360" w:lineRule="auto"/>
        <w:ind w:firstLine="480"/>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3</w:t>
      </w:r>
      <w:r>
        <w:rPr>
          <w:rFonts w:hint="eastAsia" w:ascii="宋体" w:hAnsi="宋体" w:cs="Times New Roman"/>
          <w:bCs/>
          <w:color w:val="000000"/>
          <w:sz w:val="24"/>
          <w:szCs w:val="24"/>
          <w:highlight w:val="none"/>
          <w:lang w:val="en-US" w:eastAsia="zh-CN"/>
        </w:rPr>
        <w:t>1</w:t>
      </w:r>
      <w:r>
        <w:rPr>
          <w:rFonts w:hint="eastAsia" w:ascii="宋体" w:hAnsi="宋体" w:cs="Times New Roman"/>
          <w:bCs/>
          <w:color w:val="000000"/>
          <w:sz w:val="24"/>
          <w:szCs w:val="24"/>
          <w:highlight w:val="none"/>
        </w:rPr>
        <w:t>.电子投标文件与</w:t>
      </w:r>
      <w:r>
        <w:rPr>
          <w:rFonts w:hint="eastAsia" w:ascii="宋体" w:hAnsi="宋体" w:cs="Times New Roman"/>
          <w:bCs/>
          <w:color w:val="000000"/>
          <w:sz w:val="24"/>
          <w:szCs w:val="24"/>
          <w:highlight w:val="none"/>
          <w:lang w:eastAsia="zh-CN"/>
        </w:rPr>
        <w:t>招标文件</w:t>
      </w:r>
      <w:r>
        <w:rPr>
          <w:rFonts w:hint="eastAsia" w:ascii="宋体" w:hAnsi="宋体" w:cs="Times New Roman"/>
          <w:bCs/>
          <w:color w:val="000000"/>
          <w:sz w:val="24"/>
          <w:szCs w:val="24"/>
          <w:highlight w:val="none"/>
        </w:rPr>
        <w:t>要求格式不一致而无法导入计算机评标系统；</w:t>
      </w:r>
    </w:p>
    <w:p w14:paraId="50F1E1BA">
      <w:pPr>
        <w:numPr>
          <w:ilvl w:val="0"/>
          <w:numId w:val="0"/>
        </w:numPr>
        <w:tabs>
          <w:tab w:val="left" w:pos="945"/>
        </w:tabs>
        <w:spacing w:line="360" w:lineRule="auto"/>
        <w:ind w:left="524" w:leftChars="0"/>
        <w:rPr>
          <w:rFonts w:ascii="宋体" w:hAnsi="宋体"/>
          <w:sz w:val="24"/>
          <w:highlight w:val="none"/>
        </w:rPr>
      </w:pPr>
      <w:r>
        <w:rPr>
          <w:rFonts w:hint="eastAsia" w:ascii="宋体" w:hAnsi="宋体" w:cs="Times New Roman"/>
          <w:bCs/>
          <w:color w:val="000000"/>
          <w:sz w:val="24"/>
          <w:szCs w:val="24"/>
          <w:highlight w:val="none"/>
        </w:rPr>
        <w:t>3</w:t>
      </w:r>
      <w:r>
        <w:rPr>
          <w:rFonts w:hint="eastAsia" w:ascii="宋体" w:hAnsi="宋体" w:cs="Times New Roman"/>
          <w:bCs/>
          <w:color w:val="000000"/>
          <w:sz w:val="24"/>
          <w:szCs w:val="24"/>
          <w:highlight w:val="none"/>
          <w:lang w:val="en-US" w:eastAsia="zh-CN"/>
        </w:rPr>
        <w:t>2</w:t>
      </w:r>
      <w:r>
        <w:rPr>
          <w:rFonts w:hint="eastAsia" w:ascii="宋体" w:hAnsi="宋体" w:cs="Times New Roman"/>
          <w:bCs/>
          <w:color w:val="000000"/>
          <w:sz w:val="24"/>
          <w:szCs w:val="24"/>
          <w:highlight w:val="none"/>
        </w:rPr>
        <w:t>.其他</w:t>
      </w:r>
      <w:r>
        <w:rPr>
          <w:rFonts w:hint="eastAsia" w:ascii="宋体" w:hAnsi="宋体" w:cs="Times New Roman"/>
          <w:bCs/>
          <w:color w:val="000000"/>
          <w:sz w:val="24"/>
          <w:szCs w:val="24"/>
          <w:highlight w:val="none"/>
          <w:lang w:eastAsia="zh-CN"/>
        </w:rPr>
        <w:t>法律法规</w:t>
      </w:r>
      <w:r>
        <w:rPr>
          <w:rFonts w:hint="eastAsia" w:ascii="宋体" w:hAnsi="宋体" w:cs="Times New Roman"/>
          <w:bCs/>
          <w:color w:val="000000"/>
          <w:sz w:val="24"/>
          <w:szCs w:val="24"/>
          <w:highlight w:val="none"/>
        </w:rPr>
        <w:t>及本招标文件规定</w:t>
      </w:r>
      <w:r>
        <w:rPr>
          <w:rFonts w:hint="eastAsia" w:ascii="宋体" w:hAnsi="宋体" w:cs="Times New Roman"/>
          <w:bCs/>
          <w:color w:val="000000"/>
          <w:sz w:val="24"/>
          <w:szCs w:val="24"/>
          <w:highlight w:val="none"/>
          <w:lang w:eastAsia="zh-CN"/>
        </w:rPr>
        <w:t>的</w:t>
      </w:r>
      <w:r>
        <w:rPr>
          <w:rFonts w:hint="eastAsia" w:ascii="宋体" w:hAnsi="宋体" w:cs="Times New Roman"/>
          <w:bCs/>
          <w:color w:val="000000"/>
          <w:sz w:val="24"/>
          <w:szCs w:val="24"/>
          <w:highlight w:val="none"/>
        </w:rPr>
        <w:t>无效投标的情形。</w:t>
      </w:r>
    </w:p>
    <w:p w14:paraId="56302614">
      <w:pPr>
        <w:tabs>
          <w:tab w:val="left" w:pos="945"/>
        </w:tabs>
        <w:spacing w:line="440" w:lineRule="exact"/>
        <w:ind w:firstLine="482"/>
        <w:outlineLvl w:val="0"/>
        <w:rPr>
          <w:rFonts w:ascii="宋体" w:hAnsi="宋体"/>
          <w:b/>
          <w:sz w:val="24"/>
          <w:szCs w:val="24"/>
          <w:highlight w:val="none"/>
        </w:rPr>
      </w:pPr>
      <w:r>
        <w:rPr>
          <w:rFonts w:hint="eastAsia" w:ascii="宋体" w:hAnsi="宋体"/>
          <w:b/>
          <w:sz w:val="24"/>
          <w:szCs w:val="24"/>
          <w:highlight w:val="none"/>
        </w:rPr>
        <w:t>（十） 开标、评标：</w:t>
      </w:r>
      <w:bookmarkEnd w:id="56"/>
      <w:bookmarkEnd w:id="57"/>
    </w:p>
    <w:p w14:paraId="72559114">
      <w:pPr>
        <w:tabs>
          <w:tab w:val="left" w:pos="945"/>
        </w:tabs>
        <w:spacing w:line="440" w:lineRule="exact"/>
        <w:ind w:firstLine="482"/>
        <w:outlineLvl w:val="0"/>
        <w:rPr>
          <w:rFonts w:asciiTheme="minorEastAsia" w:hAnsiTheme="minorEastAsia" w:eastAsiaTheme="minorEastAsia"/>
          <w:b/>
          <w:sz w:val="24"/>
          <w:szCs w:val="24"/>
          <w:highlight w:val="none"/>
        </w:rPr>
      </w:pPr>
      <w:bookmarkStart w:id="58" w:name="_Toc116946298"/>
      <w:bookmarkStart w:id="59" w:name="_Toc98277343"/>
      <w:r>
        <w:rPr>
          <w:rFonts w:hint="eastAsia" w:asciiTheme="minorEastAsia" w:hAnsiTheme="minorEastAsia" w:eastAsiaTheme="minorEastAsia"/>
          <w:b/>
          <w:sz w:val="24"/>
          <w:szCs w:val="24"/>
          <w:highlight w:val="none"/>
        </w:rPr>
        <w:t>1</w:t>
      </w:r>
      <w:r>
        <w:rPr>
          <w:rFonts w:asciiTheme="minorEastAsia" w:hAnsiTheme="minorEastAsia" w:eastAsiaTheme="minorEastAsia"/>
          <w:b/>
          <w:sz w:val="24"/>
          <w:szCs w:val="24"/>
          <w:highlight w:val="none"/>
        </w:rPr>
        <w:t>.</w:t>
      </w:r>
      <w:r>
        <w:rPr>
          <w:rFonts w:hint="eastAsia" w:asciiTheme="minorEastAsia" w:hAnsiTheme="minorEastAsia" w:eastAsiaTheme="minorEastAsia"/>
          <w:b/>
          <w:sz w:val="24"/>
          <w:szCs w:val="24"/>
          <w:highlight w:val="none"/>
        </w:rPr>
        <w:t>开标工作程序</w:t>
      </w:r>
      <w:bookmarkEnd w:id="58"/>
      <w:bookmarkEnd w:id="59"/>
    </w:p>
    <w:p w14:paraId="7D784468">
      <w:pPr>
        <w:tabs>
          <w:tab w:val="left" w:pos="480"/>
        </w:tabs>
        <w:spacing w:line="440" w:lineRule="exact"/>
        <w:ind w:firstLine="480"/>
        <w:outlineLvl w:val="0"/>
        <w:rPr>
          <w:rFonts w:asciiTheme="minorEastAsia" w:hAnsiTheme="minorEastAsia" w:eastAsiaTheme="minorEastAsia"/>
          <w:bCs/>
          <w:sz w:val="24"/>
          <w:highlight w:val="none"/>
        </w:rPr>
      </w:pPr>
      <w:bookmarkStart w:id="60" w:name="_Toc98277344"/>
      <w:bookmarkStart w:id="61" w:name="_Toc116946299"/>
      <w:r>
        <w:rPr>
          <w:rFonts w:hint="eastAsia" w:asciiTheme="minorEastAsia" w:hAnsiTheme="minorEastAsia" w:eastAsiaTheme="minorEastAsia"/>
          <w:bCs/>
          <w:sz w:val="24"/>
          <w:highlight w:val="none"/>
        </w:rPr>
        <w:t>1.</w:t>
      </w:r>
      <w:bookmarkStart w:id="62" w:name="_Hlk71662661"/>
      <w:r>
        <w:rPr>
          <w:rFonts w:hint="eastAsia" w:asciiTheme="minorEastAsia" w:hAnsiTheme="minorEastAsia" w:eastAsiaTheme="minorEastAsia"/>
          <w:bCs/>
          <w:sz w:val="24"/>
          <w:highlight w:val="none"/>
        </w:rPr>
        <w:t>1代理机构将在招标公告中规定的时间和地点组织公开开标。投标供应商应当按照《“苏采云”系统供应商操作手册》规定，参加开标活动和在苏采云系统规定的时间内对投标文件进行解密。</w:t>
      </w:r>
    </w:p>
    <w:p w14:paraId="6433849C">
      <w:pPr>
        <w:tabs>
          <w:tab w:val="left" w:pos="480"/>
        </w:tabs>
        <w:spacing w:line="440" w:lineRule="exact"/>
        <w:ind w:firstLine="480"/>
        <w:outlineLvl w:val="0"/>
        <w:rPr>
          <w:rFonts w:asciiTheme="minorEastAsia" w:hAnsiTheme="minorEastAsia" w:eastAsiaTheme="minorEastAsia"/>
          <w:bCs/>
          <w:sz w:val="24"/>
          <w:highlight w:val="none"/>
        </w:rPr>
      </w:pPr>
      <w:r>
        <w:rPr>
          <w:rFonts w:asciiTheme="minorEastAsia" w:hAnsiTheme="minorEastAsia" w:eastAsiaTheme="minorEastAsia"/>
          <w:bCs/>
          <w:sz w:val="24"/>
          <w:highlight w:val="none"/>
        </w:rPr>
        <w:t>1</w:t>
      </w:r>
      <w:r>
        <w:rPr>
          <w:rFonts w:hint="eastAsia" w:asciiTheme="minorEastAsia" w:hAnsiTheme="minorEastAsia" w:eastAsiaTheme="minorEastAsia"/>
          <w:bCs/>
          <w:sz w:val="24"/>
          <w:highlight w:val="none"/>
        </w:rPr>
        <w:t>.2开标仪式由代理机构组织。苏采云系统将自动对项目进行开标，并宣布各投标供应商名称和投标价格。</w:t>
      </w:r>
    </w:p>
    <w:p w14:paraId="73C3D0B6">
      <w:pPr>
        <w:tabs>
          <w:tab w:val="left" w:pos="480"/>
        </w:tabs>
        <w:spacing w:line="440" w:lineRule="exact"/>
        <w:ind w:firstLine="480"/>
        <w:outlineLvl w:val="0"/>
        <w:rPr>
          <w:rFonts w:asciiTheme="minorEastAsia" w:hAnsiTheme="minorEastAsia" w:eastAsiaTheme="minorEastAsia"/>
          <w:bCs/>
          <w:sz w:val="24"/>
          <w:highlight w:val="none"/>
        </w:rPr>
      </w:pPr>
      <w:r>
        <w:rPr>
          <w:rFonts w:asciiTheme="minorEastAsia" w:hAnsiTheme="minorEastAsia" w:eastAsiaTheme="minorEastAsia"/>
          <w:bCs/>
          <w:sz w:val="24"/>
          <w:highlight w:val="none"/>
        </w:rPr>
        <w:t>1</w:t>
      </w:r>
      <w:r>
        <w:rPr>
          <w:rFonts w:hint="eastAsia" w:asciiTheme="minorEastAsia" w:hAnsiTheme="minorEastAsia" w:eastAsiaTheme="minorEastAsia"/>
          <w:bCs/>
          <w:sz w:val="24"/>
          <w:highlight w:val="none"/>
        </w:rPr>
        <w:t>.3投标供应商在开标过程中涉及到的投标文件解密、开标结果确认等工作，应按照《“苏采云”系统供应商操作手册》规定执行。</w:t>
      </w:r>
    </w:p>
    <w:p w14:paraId="4C8DF6A9">
      <w:pPr>
        <w:tabs>
          <w:tab w:val="left" w:pos="480"/>
        </w:tabs>
        <w:spacing w:line="440" w:lineRule="exact"/>
        <w:ind w:firstLine="480"/>
        <w:outlineLvl w:val="0"/>
        <w:rPr>
          <w:rFonts w:asciiTheme="minorEastAsia" w:hAnsiTheme="minorEastAsia" w:eastAsiaTheme="minorEastAsia"/>
          <w:bCs/>
          <w:sz w:val="24"/>
          <w:highlight w:val="none"/>
        </w:rPr>
      </w:pPr>
      <w:r>
        <w:rPr>
          <w:rFonts w:asciiTheme="minorEastAsia" w:hAnsiTheme="minorEastAsia" w:eastAsiaTheme="minorEastAsia"/>
          <w:bCs/>
          <w:sz w:val="24"/>
          <w:highlight w:val="none"/>
        </w:rPr>
        <w:t>1</w:t>
      </w:r>
      <w:r>
        <w:rPr>
          <w:rFonts w:hint="eastAsia" w:asciiTheme="minorEastAsia" w:hAnsiTheme="minorEastAsia" w:eastAsiaTheme="minorEastAsia"/>
          <w:bCs/>
          <w:sz w:val="24"/>
          <w:highlight w:val="none"/>
        </w:rPr>
        <w:t>.4投标人如果对开标过程和开标记录有疑义，应当根据《“苏采云”系统供应商操作手册》规定提出，如苏采云系统中《开标记录表》宣布后5分钟内未提出的，视同认可开标结果。</w:t>
      </w:r>
      <w:bookmarkEnd w:id="60"/>
      <w:bookmarkEnd w:id="61"/>
    </w:p>
    <w:p w14:paraId="3CECE686">
      <w:pPr>
        <w:tabs>
          <w:tab w:val="left" w:pos="480"/>
        </w:tabs>
        <w:spacing w:line="440" w:lineRule="exact"/>
        <w:ind w:firstLine="482"/>
        <w:outlineLvl w:val="0"/>
        <w:rPr>
          <w:rFonts w:asciiTheme="minorEastAsia" w:hAnsiTheme="minorEastAsia" w:eastAsiaTheme="minorEastAsia"/>
          <w:b/>
          <w:color w:val="auto"/>
          <w:sz w:val="24"/>
          <w:highlight w:val="none"/>
        </w:rPr>
      </w:pPr>
      <w:bookmarkStart w:id="63" w:name="_Toc98277345"/>
      <w:bookmarkStart w:id="64" w:name="_Toc116946300"/>
      <w:r>
        <w:rPr>
          <w:rFonts w:hint="eastAsia" w:asciiTheme="minorEastAsia" w:hAnsiTheme="minorEastAsia" w:eastAsiaTheme="minorEastAsia"/>
          <w:b/>
          <w:color w:val="auto"/>
          <w:sz w:val="24"/>
          <w:highlight w:val="none"/>
        </w:rPr>
        <w:t>1.</w:t>
      </w:r>
      <w:r>
        <w:rPr>
          <w:rFonts w:asciiTheme="minorEastAsia" w:hAnsiTheme="minorEastAsia" w:eastAsiaTheme="minorEastAsia"/>
          <w:b/>
          <w:color w:val="auto"/>
          <w:sz w:val="24"/>
          <w:highlight w:val="none"/>
        </w:rPr>
        <w:t>5</w:t>
      </w:r>
      <w:r>
        <w:rPr>
          <w:rFonts w:hint="eastAsia" w:asciiTheme="minorEastAsia" w:hAnsiTheme="minorEastAsia" w:eastAsiaTheme="minorEastAsia"/>
          <w:b/>
          <w:color w:val="auto"/>
          <w:sz w:val="24"/>
          <w:highlight w:val="none"/>
        </w:rPr>
        <w:t>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63"/>
      <w:bookmarkEnd w:id="64"/>
    </w:p>
    <w:p w14:paraId="7147F70C">
      <w:pPr>
        <w:tabs>
          <w:tab w:val="left" w:pos="480"/>
        </w:tabs>
        <w:spacing w:line="440" w:lineRule="exact"/>
        <w:ind w:firstLine="480"/>
        <w:outlineLvl w:val="0"/>
        <w:rPr>
          <w:rFonts w:asciiTheme="minorEastAsia" w:hAnsiTheme="minorEastAsia" w:eastAsiaTheme="minorEastAsia"/>
          <w:bCs/>
          <w:sz w:val="24"/>
          <w:highlight w:val="none"/>
        </w:rPr>
      </w:pPr>
      <w:bookmarkStart w:id="65" w:name="_Toc116946301"/>
      <w:bookmarkStart w:id="66" w:name="_Toc98277346"/>
      <w:r>
        <w:rPr>
          <w:rFonts w:hint="eastAsia" w:asciiTheme="minorEastAsia" w:hAnsiTheme="minorEastAsia" w:eastAsiaTheme="minorEastAsia"/>
          <w:bCs/>
          <w:sz w:val="24"/>
          <w:highlight w:val="none"/>
        </w:rPr>
        <w:t>1.</w:t>
      </w:r>
      <w:r>
        <w:rPr>
          <w:rFonts w:asciiTheme="minorEastAsia" w:hAnsiTheme="minorEastAsia" w:eastAsiaTheme="minorEastAsia"/>
          <w:bCs/>
          <w:sz w:val="24"/>
          <w:highlight w:val="none"/>
        </w:rPr>
        <w:t>6</w:t>
      </w:r>
      <w:r>
        <w:rPr>
          <w:rFonts w:hint="eastAsia" w:asciiTheme="minorEastAsia" w:hAnsiTheme="minorEastAsia" w:eastAsiaTheme="minorEastAsia"/>
          <w:bCs/>
          <w:sz w:val="24"/>
          <w:highlight w:val="none"/>
        </w:rPr>
        <w:t>投标截止时间后参加投标的供应商或解密投标文件的供应商不足三家的，不进行评审。</w:t>
      </w:r>
      <w:bookmarkEnd w:id="62"/>
      <w:bookmarkEnd w:id="65"/>
      <w:bookmarkEnd w:id="66"/>
    </w:p>
    <w:p w14:paraId="55B2133A">
      <w:pPr>
        <w:tabs>
          <w:tab w:val="left" w:pos="480"/>
        </w:tabs>
        <w:spacing w:line="440" w:lineRule="exact"/>
        <w:ind w:firstLine="480"/>
        <w:outlineLvl w:val="0"/>
        <w:rPr>
          <w:rFonts w:asciiTheme="minorEastAsia" w:hAnsiTheme="minorEastAsia" w:eastAsiaTheme="minorEastAsia"/>
          <w:bCs/>
          <w:sz w:val="24"/>
          <w:highlight w:val="none"/>
        </w:rPr>
      </w:pPr>
      <w:bookmarkStart w:id="67" w:name="_Toc116946302"/>
      <w:bookmarkStart w:id="68" w:name="_Toc98277347"/>
      <w:r>
        <w:rPr>
          <w:rFonts w:asciiTheme="minorEastAsia" w:hAnsiTheme="minorEastAsia" w:eastAsiaTheme="minorEastAsia"/>
          <w:bCs/>
          <w:sz w:val="24"/>
          <w:highlight w:val="none"/>
        </w:rPr>
        <w:t>1.7</w:t>
      </w:r>
      <w:r>
        <w:rPr>
          <w:rFonts w:hint="eastAsia" w:asciiTheme="minorEastAsia" w:hAnsiTheme="minorEastAsia" w:eastAsiaTheme="minorEastAsia"/>
          <w:bCs/>
          <w:sz w:val="24"/>
          <w:highlight w:val="none"/>
        </w:rPr>
        <w:t>投标文件报价出现前后不一致的，按照下列规定修正：</w:t>
      </w:r>
      <w:bookmarkEnd w:id="67"/>
      <w:bookmarkEnd w:id="68"/>
    </w:p>
    <w:p w14:paraId="5780703E">
      <w:pPr>
        <w:tabs>
          <w:tab w:val="left" w:pos="480"/>
        </w:tabs>
        <w:spacing w:line="440" w:lineRule="exact"/>
        <w:ind w:firstLine="480"/>
        <w:outlineLvl w:val="0"/>
        <w:rPr>
          <w:rFonts w:asciiTheme="minorEastAsia" w:hAnsiTheme="minorEastAsia" w:eastAsiaTheme="minorEastAsia"/>
          <w:bCs/>
          <w:sz w:val="24"/>
          <w:highlight w:val="none"/>
        </w:rPr>
      </w:pPr>
      <w:bookmarkStart w:id="69" w:name="_Toc98277348"/>
      <w:bookmarkStart w:id="70" w:name="_Toc116946303"/>
      <w:r>
        <w:rPr>
          <w:rFonts w:hint="eastAsia" w:asciiTheme="minorEastAsia" w:hAnsiTheme="minorEastAsia" w:eastAsiaTheme="minorEastAsia"/>
          <w:bCs/>
          <w:sz w:val="24"/>
          <w:highlight w:val="none"/>
        </w:rPr>
        <w:t>（一）投标文件中开标一览表（报价表）内容与投标文件中相应内容不一致的，以开标一览表（报价表）为准；</w:t>
      </w:r>
      <w:bookmarkEnd w:id="69"/>
      <w:bookmarkEnd w:id="70"/>
    </w:p>
    <w:p w14:paraId="414E1287">
      <w:pPr>
        <w:tabs>
          <w:tab w:val="left" w:pos="480"/>
        </w:tabs>
        <w:spacing w:line="440" w:lineRule="exact"/>
        <w:ind w:firstLine="480"/>
        <w:outlineLvl w:val="0"/>
        <w:rPr>
          <w:rFonts w:asciiTheme="minorEastAsia" w:hAnsiTheme="minorEastAsia" w:eastAsiaTheme="minorEastAsia"/>
          <w:bCs/>
          <w:sz w:val="24"/>
          <w:highlight w:val="none"/>
        </w:rPr>
      </w:pPr>
      <w:bookmarkStart w:id="71" w:name="_Toc116946304"/>
      <w:bookmarkStart w:id="72" w:name="_Toc98277349"/>
      <w:r>
        <w:rPr>
          <w:rFonts w:hint="eastAsia" w:asciiTheme="minorEastAsia" w:hAnsiTheme="minorEastAsia" w:eastAsiaTheme="minorEastAsia"/>
          <w:bCs/>
          <w:sz w:val="24"/>
          <w:highlight w:val="none"/>
        </w:rPr>
        <w:t>（二）大写金额和小写金额不一致的，以大写金额为准；</w:t>
      </w:r>
      <w:bookmarkEnd w:id="71"/>
      <w:bookmarkEnd w:id="72"/>
    </w:p>
    <w:p w14:paraId="00970DCF">
      <w:pPr>
        <w:tabs>
          <w:tab w:val="left" w:pos="480"/>
        </w:tabs>
        <w:spacing w:line="440" w:lineRule="exact"/>
        <w:ind w:firstLine="480"/>
        <w:outlineLvl w:val="0"/>
        <w:rPr>
          <w:rFonts w:asciiTheme="minorEastAsia" w:hAnsiTheme="minorEastAsia" w:eastAsiaTheme="minorEastAsia"/>
          <w:bCs/>
          <w:sz w:val="24"/>
          <w:highlight w:val="none"/>
        </w:rPr>
      </w:pPr>
      <w:bookmarkStart w:id="73" w:name="_Toc116946305"/>
      <w:bookmarkStart w:id="74" w:name="_Toc98277350"/>
      <w:r>
        <w:rPr>
          <w:rFonts w:hint="eastAsia" w:asciiTheme="minorEastAsia" w:hAnsiTheme="minorEastAsia" w:eastAsiaTheme="minorEastAsia"/>
          <w:bCs/>
          <w:sz w:val="24"/>
          <w:highlight w:val="none"/>
        </w:rPr>
        <w:t>（三）单价金额小数点或者百分比有明显错位的，以开标一览表的总价为准，并修改单价；</w:t>
      </w:r>
      <w:bookmarkEnd w:id="73"/>
      <w:bookmarkEnd w:id="74"/>
    </w:p>
    <w:p w14:paraId="1E578E83">
      <w:pPr>
        <w:tabs>
          <w:tab w:val="left" w:pos="480"/>
        </w:tabs>
        <w:spacing w:line="440" w:lineRule="exact"/>
        <w:ind w:firstLine="480"/>
        <w:outlineLvl w:val="0"/>
        <w:rPr>
          <w:rFonts w:asciiTheme="minorEastAsia" w:hAnsiTheme="minorEastAsia" w:eastAsiaTheme="minorEastAsia"/>
          <w:bCs/>
          <w:sz w:val="24"/>
          <w:highlight w:val="none"/>
        </w:rPr>
      </w:pPr>
      <w:bookmarkStart w:id="75" w:name="_Toc116946306"/>
      <w:bookmarkStart w:id="76" w:name="_Toc98277351"/>
      <w:r>
        <w:rPr>
          <w:rFonts w:hint="eastAsia" w:asciiTheme="minorEastAsia" w:hAnsiTheme="minorEastAsia" w:eastAsiaTheme="minorEastAsia"/>
          <w:bCs/>
          <w:sz w:val="24"/>
          <w:highlight w:val="none"/>
        </w:rPr>
        <w:t>（四）总价金额与按单价汇总金额不一致的，以单价金额计算结果为准。</w:t>
      </w:r>
      <w:bookmarkEnd w:id="75"/>
      <w:bookmarkEnd w:id="76"/>
    </w:p>
    <w:p w14:paraId="661AD123">
      <w:pPr>
        <w:tabs>
          <w:tab w:val="left" w:pos="480"/>
        </w:tabs>
        <w:spacing w:line="440" w:lineRule="exact"/>
        <w:ind w:firstLine="480"/>
        <w:outlineLvl w:val="0"/>
        <w:rPr>
          <w:rFonts w:asciiTheme="minorEastAsia" w:hAnsiTheme="minorEastAsia" w:eastAsiaTheme="minorEastAsia"/>
          <w:bCs/>
          <w:sz w:val="24"/>
          <w:highlight w:val="none"/>
        </w:rPr>
      </w:pPr>
      <w:bookmarkStart w:id="77" w:name="_Toc116946307"/>
      <w:bookmarkStart w:id="78" w:name="_Toc98277352"/>
      <w:r>
        <w:rPr>
          <w:rFonts w:hint="eastAsia" w:asciiTheme="minorEastAsia" w:hAnsiTheme="minorEastAsia" w:eastAsiaTheme="minorEastAsia"/>
          <w:bCs/>
          <w:sz w:val="24"/>
          <w:highlight w:val="none"/>
        </w:rPr>
        <w:t>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bookmarkEnd w:id="77"/>
      <w:bookmarkEnd w:id="78"/>
    </w:p>
    <w:p w14:paraId="6A8104E8">
      <w:pPr>
        <w:tabs>
          <w:tab w:val="left" w:pos="480"/>
        </w:tabs>
        <w:spacing w:line="440" w:lineRule="exact"/>
        <w:ind w:firstLine="480"/>
        <w:outlineLvl w:val="0"/>
        <w:rPr>
          <w:rFonts w:asciiTheme="minorEastAsia" w:hAnsiTheme="minorEastAsia" w:eastAsiaTheme="minorEastAsia"/>
          <w:bCs/>
          <w:sz w:val="24"/>
          <w:highlight w:val="none"/>
        </w:rPr>
      </w:pPr>
      <w:bookmarkStart w:id="79" w:name="_Toc98277353"/>
      <w:bookmarkStart w:id="80" w:name="_Toc116946308"/>
      <w:r>
        <w:rPr>
          <w:rFonts w:hint="eastAsia" w:asciiTheme="minorEastAsia" w:hAnsiTheme="minorEastAsia" w:eastAsiaTheme="minorEastAsia"/>
          <w:bCs/>
          <w:sz w:val="24"/>
          <w:highlight w:val="none"/>
        </w:rPr>
        <w:t>2</w:t>
      </w:r>
      <w:r>
        <w:rPr>
          <w:rFonts w:asciiTheme="minorEastAsia" w:hAnsiTheme="minorEastAsia" w:eastAsiaTheme="minorEastAsia"/>
          <w:bCs/>
          <w:sz w:val="24"/>
          <w:highlight w:val="none"/>
        </w:rPr>
        <w:t>.</w:t>
      </w:r>
      <w:r>
        <w:rPr>
          <w:rFonts w:hint="eastAsia" w:asciiTheme="minorEastAsia" w:hAnsiTheme="minorEastAsia" w:eastAsiaTheme="minorEastAsia"/>
          <w:bCs/>
          <w:sz w:val="24"/>
          <w:highlight w:val="none"/>
        </w:rPr>
        <w:t>投标供应商资格审查</w:t>
      </w:r>
      <w:bookmarkEnd w:id="79"/>
      <w:bookmarkEnd w:id="80"/>
    </w:p>
    <w:p w14:paraId="08FCBDAA">
      <w:pPr>
        <w:tabs>
          <w:tab w:val="left" w:pos="480"/>
        </w:tabs>
        <w:spacing w:line="440" w:lineRule="exact"/>
        <w:ind w:firstLine="480"/>
        <w:outlineLvl w:val="0"/>
        <w:rPr>
          <w:rFonts w:asciiTheme="minorEastAsia" w:hAnsiTheme="minorEastAsia" w:eastAsiaTheme="minorEastAsia"/>
          <w:bCs/>
          <w:sz w:val="24"/>
          <w:highlight w:val="none"/>
        </w:rPr>
      </w:pPr>
      <w:bookmarkStart w:id="81" w:name="_Toc116946309"/>
      <w:bookmarkStart w:id="82" w:name="_Toc98277354"/>
      <w:r>
        <w:rPr>
          <w:rFonts w:asciiTheme="minorEastAsia" w:hAnsiTheme="minorEastAsia" w:eastAsiaTheme="minorEastAsia"/>
          <w:bCs/>
          <w:sz w:val="24"/>
          <w:highlight w:val="none"/>
        </w:rPr>
        <w:t>2.</w:t>
      </w:r>
      <w:r>
        <w:rPr>
          <w:rFonts w:hint="eastAsia" w:asciiTheme="minorEastAsia" w:hAnsiTheme="minorEastAsia" w:eastAsiaTheme="minorEastAsia"/>
          <w:bCs/>
          <w:sz w:val="24"/>
          <w:highlight w:val="none"/>
        </w:rPr>
        <w:t>1公开招标采购项目开标结束后，投标文件资格性检查由采购人或采购代理机构组建的资格审查小组负责。</w:t>
      </w:r>
      <w:bookmarkEnd w:id="81"/>
      <w:bookmarkEnd w:id="82"/>
    </w:p>
    <w:p w14:paraId="05CA5A3A">
      <w:pPr>
        <w:tabs>
          <w:tab w:val="left" w:pos="480"/>
        </w:tabs>
        <w:spacing w:line="440" w:lineRule="exact"/>
        <w:ind w:firstLine="480"/>
        <w:outlineLvl w:val="0"/>
        <w:rPr>
          <w:rFonts w:asciiTheme="minorEastAsia" w:hAnsiTheme="minorEastAsia" w:eastAsiaTheme="minorEastAsia"/>
          <w:bCs/>
          <w:sz w:val="24"/>
          <w:highlight w:val="none"/>
        </w:rPr>
      </w:pPr>
      <w:bookmarkStart w:id="83" w:name="_Toc116946310"/>
      <w:bookmarkStart w:id="84" w:name="_Toc98277355"/>
      <w:r>
        <w:rPr>
          <w:rFonts w:hint="eastAsia" w:asciiTheme="minorEastAsia" w:hAnsiTheme="minorEastAsia" w:eastAsiaTheme="minorEastAsia"/>
          <w:bCs/>
          <w:sz w:val="24"/>
          <w:highlight w:val="none"/>
        </w:rPr>
        <w:t>2</w:t>
      </w:r>
      <w:r>
        <w:rPr>
          <w:rFonts w:asciiTheme="minorEastAsia" w:hAnsiTheme="minorEastAsia" w:eastAsiaTheme="minorEastAsia"/>
          <w:bCs/>
          <w:sz w:val="24"/>
          <w:highlight w:val="none"/>
        </w:rPr>
        <w:t>.2</w:t>
      </w:r>
      <w:r>
        <w:rPr>
          <w:rFonts w:hint="eastAsia" w:asciiTheme="minorEastAsia" w:hAnsiTheme="minorEastAsia" w:eastAsiaTheme="minorEastAsia"/>
          <w:bCs/>
          <w:sz w:val="24"/>
          <w:highlight w:val="none"/>
        </w:rPr>
        <w:t>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bookmarkEnd w:id="83"/>
      <w:bookmarkEnd w:id="84"/>
    </w:p>
    <w:p w14:paraId="7D0E85B7">
      <w:pPr>
        <w:tabs>
          <w:tab w:val="left" w:pos="480"/>
        </w:tabs>
        <w:spacing w:line="440" w:lineRule="exact"/>
        <w:ind w:firstLine="480"/>
        <w:outlineLvl w:val="0"/>
        <w:rPr>
          <w:rFonts w:asciiTheme="minorEastAsia" w:hAnsiTheme="minorEastAsia" w:eastAsiaTheme="minorEastAsia"/>
          <w:bCs/>
          <w:sz w:val="24"/>
          <w:highlight w:val="none"/>
        </w:rPr>
      </w:pPr>
      <w:bookmarkStart w:id="85" w:name="_Toc98277356"/>
      <w:bookmarkStart w:id="86" w:name="_Toc116946311"/>
      <w:r>
        <w:rPr>
          <w:rFonts w:asciiTheme="minorEastAsia" w:hAnsiTheme="minorEastAsia" w:eastAsiaTheme="minorEastAsia"/>
          <w:bCs/>
          <w:sz w:val="24"/>
          <w:highlight w:val="none"/>
        </w:rPr>
        <w:t>2</w:t>
      </w:r>
      <w:r>
        <w:rPr>
          <w:rFonts w:hint="eastAsia" w:asciiTheme="minorEastAsia" w:hAnsiTheme="minorEastAsia" w:eastAsiaTheme="minorEastAsia"/>
          <w:bCs/>
          <w:sz w:val="24"/>
          <w:highlight w:val="none"/>
        </w:rPr>
        <w:t>.</w:t>
      </w:r>
      <w:r>
        <w:rPr>
          <w:rFonts w:asciiTheme="minorEastAsia" w:hAnsiTheme="minorEastAsia" w:eastAsiaTheme="minorEastAsia"/>
          <w:bCs/>
          <w:sz w:val="24"/>
          <w:highlight w:val="none"/>
        </w:rPr>
        <w:t>3</w:t>
      </w:r>
      <w:r>
        <w:rPr>
          <w:rFonts w:hint="eastAsia" w:asciiTheme="minorEastAsia" w:hAnsiTheme="minorEastAsia" w:eastAsiaTheme="minorEastAsia"/>
          <w:bCs/>
          <w:sz w:val="24"/>
          <w:highlight w:val="none"/>
        </w:rPr>
        <w:t>关于对参与供应商信用记录的政府采购要求：投标</w:t>
      </w:r>
      <w:r>
        <w:rPr>
          <w:rFonts w:asciiTheme="minorEastAsia" w:hAnsiTheme="minorEastAsia" w:eastAsiaTheme="minorEastAsia"/>
          <w:bCs/>
          <w:sz w:val="24"/>
          <w:highlight w:val="none"/>
        </w:rPr>
        <w:t>供应商未被列入“信用中国”网站</w:t>
      </w:r>
      <w:r>
        <w:rPr>
          <w:rFonts w:hint="eastAsia" w:asciiTheme="minorEastAsia" w:hAnsiTheme="minorEastAsia" w:eastAsiaTheme="minorEastAsia"/>
          <w:bCs/>
          <w:sz w:val="24"/>
          <w:highlight w:val="none"/>
          <w:lang w:eastAsia="zh-CN"/>
        </w:rPr>
        <w:t>（</w:t>
      </w:r>
      <w:r>
        <w:rPr>
          <w:rFonts w:asciiTheme="minorEastAsia" w:hAnsiTheme="minorEastAsia" w:eastAsiaTheme="minorEastAsia"/>
          <w:bCs/>
          <w:sz w:val="24"/>
          <w:highlight w:val="none"/>
        </w:rPr>
        <w:t>www.creditchina.gov.cn</w:t>
      </w:r>
      <w:r>
        <w:rPr>
          <w:rFonts w:hint="eastAsia" w:asciiTheme="minorEastAsia" w:hAnsiTheme="minorEastAsia" w:eastAsiaTheme="minorEastAsia"/>
          <w:bCs/>
          <w:sz w:val="24"/>
          <w:highlight w:val="none"/>
          <w:lang w:eastAsia="zh-CN"/>
        </w:rPr>
        <w:t>）</w:t>
      </w:r>
      <w:r>
        <w:rPr>
          <w:rFonts w:asciiTheme="minorEastAsia" w:hAnsiTheme="minorEastAsia" w:eastAsiaTheme="minorEastAsia"/>
          <w:bCs/>
          <w:sz w:val="24"/>
          <w:highlight w:val="none"/>
        </w:rPr>
        <w:t>“失信被执行人或重大税收违法失信主体或政府采购严重违法失信行为”记录名单；不处于中国政府采购网</w:t>
      </w:r>
      <w:r>
        <w:rPr>
          <w:rFonts w:hint="eastAsia" w:asciiTheme="minorEastAsia" w:hAnsiTheme="minorEastAsia" w:eastAsiaTheme="minorEastAsia"/>
          <w:bCs/>
          <w:sz w:val="24"/>
          <w:highlight w:val="none"/>
          <w:lang w:eastAsia="zh-CN"/>
        </w:rPr>
        <w:t>（</w:t>
      </w:r>
      <w:r>
        <w:rPr>
          <w:rFonts w:asciiTheme="minorEastAsia" w:hAnsiTheme="minorEastAsia" w:eastAsiaTheme="minorEastAsia"/>
          <w:bCs/>
          <w:sz w:val="24"/>
          <w:highlight w:val="none"/>
        </w:rPr>
        <w:t>www.ccgp.gov.cn</w:t>
      </w:r>
      <w:r>
        <w:rPr>
          <w:rFonts w:hint="eastAsia" w:asciiTheme="minorEastAsia" w:hAnsiTheme="minorEastAsia" w:eastAsiaTheme="minorEastAsia"/>
          <w:bCs/>
          <w:sz w:val="24"/>
          <w:highlight w:val="none"/>
          <w:lang w:eastAsia="zh-CN"/>
        </w:rPr>
        <w:t>）</w:t>
      </w:r>
      <w:r>
        <w:rPr>
          <w:rFonts w:asciiTheme="minorEastAsia" w:hAnsiTheme="minorEastAsia" w:eastAsiaTheme="minorEastAsia"/>
          <w:bCs/>
          <w:sz w:val="24"/>
          <w:highlight w:val="none"/>
        </w:rPr>
        <w:t>“政府采购严重违法失信行为信息记录”中的禁止参加政府采购活动期间。（</w:t>
      </w:r>
      <w:r>
        <w:rPr>
          <w:rFonts w:hint="eastAsia" w:asciiTheme="minorEastAsia" w:hAnsiTheme="minorEastAsia" w:eastAsiaTheme="minorEastAsia"/>
          <w:bCs/>
          <w:sz w:val="24"/>
          <w:highlight w:val="none"/>
        </w:rPr>
        <w:t>有上述处罚记录但处罚期已届满的，视为无记录，以代理机构评标当日查询结果为准</w:t>
      </w:r>
      <w:r>
        <w:rPr>
          <w:rFonts w:asciiTheme="minorEastAsia" w:hAnsiTheme="minorEastAsia" w:eastAsiaTheme="minorEastAsia"/>
          <w:bCs/>
          <w:sz w:val="24"/>
          <w:highlight w:val="none"/>
        </w:rPr>
        <w:t>）</w:t>
      </w:r>
      <w:r>
        <w:rPr>
          <w:rFonts w:hint="eastAsia" w:asciiTheme="minorEastAsia" w:hAnsiTheme="minorEastAsia" w:eastAsiaTheme="minorEastAsia"/>
          <w:bCs/>
          <w:sz w:val="24"/>
          <w:highlight w:val="none"/>
        </w:rPr>
        <w:t>。</w:t>
      </w:r>
      <w:bookmarkEnd w:id="85"/>
      <w:bookmarkEnd w:id="86"/>
    </w:p>
    <w:p w14:paraId="4EFC20D8">
      <w:pPr>
        <w:tabs>
          <w:tab w:val="left" w:pos="480"/>
        </w:tabs>
        <w:spacing w:line="440" w:lineRule="exact"/>
        <w:ind w:firstLine="480"/>
        <w:outlineLvl w:val="0"/>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w:t>
      </w:r>
      <w:r>
        <w:rPr>
          <w:rFonts w:hint="eastAsia" w:asciiTheme="minorEastAsia" w:hAnsiTheme="minorEastAsia" w:eastAsiaTheme="minorEastAsia"/>
          <w:bCs/>
          <w:sz w:val="24"/>
          <w:highlight w:val="none"/>
          <w:lang w:eastAsia="zh-CN"/>
        </w:rPr>
        <w:t>〔2015〕150号</w:t>
      </w:r>
      <w:r>
        <w:rPr>
          <w:rFonts w:hint="eastAsia" w:asciiTheme="minorEastAsia" w:hAnsiTheme="minorEastAsia" w:eastAsiaTheme="minorEastAsia"/>
          <w:bCs/>
          <w:sz w:val="24"/>
          <w:highlight w:val="none"/>
        </w:rPr>
        <w:t>《关于规范政府采购行政处罚有关问题的通知》，相关行政处罚决定在全国范围内生效）。</w:t>
      </w:r>
    </w:p>
    <w:p w14:paraId="35C0BAC6">
      <w:pPr>
        <w:tabs>
          <w:tab w:val="left" w:pos="480"/>
        </w:tabs>
        <w:spacing w:line="440" w:lineRule="exact"/>
        <w:ind w:firstLine="480"/>
        <w:outlineLvl w:val="0"/>
        <w:rPr>
          <w:rFonts w:asciiTheme="minorEastAsia" w:hAnsiTheme="minorEastAsia" w:eastAsiaTheme="minorEastAsia"/>
          <w:bCs/>
          <w:sz w:val="24"/>
          <w:highlight w:val="none"/>
        </w:rPr>
      </w:pPr>
      <w:bookmarkStart w:id="87" w:name="_Toc98277357"/>
      <w:bookmarkStart w:id="88" w:name="_Toc116946312"/>
      <w:r>
        <w:rPr>
          <w:rFonts w:asciiTheme="minorEastAsia" w:hAnsiTheme="minorEastAsia" w:eastAsiaTheme="minorEastAsia"/>
          <w:bCs/>
          <w:sz w:val="24"/>
          <w:highlight w:val="none"/>
        </w:rPr>
        <w:t>2.4</w:t>
      </w:r>
      <w:r>
        <w:rPr>
          <w:rFonts w:hint="eastAsia" w:asciiTheme="minorEastAsia" w:hAnsiTheme="minorEastAsia" w:eastAsiaTheme="minorEastAsia"/>
          <w:bCs/>
          <w:sz w:val="24"/>
          <w:highlight w:val="none"/>
        </w:rPr>
        <w:t>查询证据留存方式：对存在失信信息的供应商，采购人或采购代理机构应填写《无锡市政府采购供应商失信信息确认函》，由失信供应商签名确认。同时，采购代理机构工作人员应</w:t>
      </w:r>
      <w:r>
        <w:rPr>
          <w:rFonts w:hint="eastAsia" w:asciiTheme="minorEastAsia" w:hAnsiTheme="minorEastAsia" w:eastAsiaTheme="minorEastAsia"/>
          <w:bCs/>
          <w:sz w:val="24"/>
          <w:highlight w:val="none"/>
          <w:lang w:eastAsia="zh-CN"/>
        </w:rPr>
        <w:t>登录到</w:t>
      </w:r>
      <w:r>
        <w:rPr>
          <w:rFonts w:hint="eastAsia" w:asciiTheme="minorEastAsia" w:hAnsiTheme="minorEastAsia" w:eastAsiaTheme="minorEastAsia"/>
          <w:bCs/>
          <w:sz w:val="24"/>
          <w:highlight w:val="none"/>
        </w:rPr>
        <w:t>来源网站页面进行复核并打印，作为证据留存。</w:t>
      </w:r>
      <w:bookmarkEnd w:id="87"/>
      <w:bookmarkEnd w:id="88"/>
    </w:p>
    <w:p w14:paraId="29F093E8">
      <w:pPr>
        <w:tabs>
          <w:tab w:val="left" w:pos="1365"/>
        </w:tabs>
        <w:spacing w:line="440" w:lineRule="exact"/>
        <w:ind w:firstLine="564"/>
        <w:rPr>
          <w:rFonts w:asciiTheme="minorEastAsia" w:hAnsiTheme="minorEastAsia" w:eastAsiaTheme="minorEastAsia"/>
          <w:bCs/>
          <w:sz w:val="24"/>
          <w:highlight w:val="none"/>
        </w:rPr>
      </w:pPr>
      <w:bookmarkStart w:id="89" w:name="_Toc98277358"/>
      <w:bookmarkStart w:id="90" w:name="_Toc116946314"/>
      <w:r>
        <w:rPr>
          <w:rFonts w:hint="eastAsia" w:asciiTheme="minorEastAsia" w:hAnsiTheme="minorEastAsia" w:eastAsiaTheme="minorEastAsia"/>
          <w:bCs/>
          <w:sz w:val="24"/>
          <w:highlight w:val="none"/>
        </w:rPr>
        <w:t>2</w:t>
      </w:r>
      <w:r>
        <w:rPr>
          <w:rFonts w:asciiTheme="minorEastAsia" w:hAnsiTheme="minorEastAsia" w:eastAsiaTheme="minorEastAsia"/>
          <w:bCs/>
          <w:sz w:val="24"/>
          <w:highlight w:val="none"/>
        </w:rPr>
        <w:t>.</w:t>
      </w:r>
      <w:r>
        <w:rPr>
          <w:rFonts w:hint="eastAsia" w:asciiTheme="minorEastAsia" w:hAnsiTheme="minorEastAsia" w:eastAsiaTheme="minorEastAsia"/>
          <w:bCs/>
          <w:sz w:val="24"/>
          <w:highlight w:val="none"/>
          <w:lang w:val="en-US" w:eastAsia="zh-CN"/>
        </w:rPr>
        <w:t>5</w:t>
      </w:r>
      <w:r>
        <w:rPr>
          <w:rFonts w:hint="eastAsia" w:asciiTheme="minorEastAsia" w:hAnsiTheme="minorEastAsia" w:eastAsiaTheme="minorEastAsia"/>
          <w:bCs/>
          <w:sz w:val="24"/>
          <w:highlight w:val="none"/>
        </w:rPr>
        <w:t>资格审查不合格的投标供应商的投标文件不进入后续评审。</w:t>
      </w:r>
      <w:bookmarkEnd w:id="89"/>
      <w:bookmarkEnd w:id="90"/>
    </w:p>
    <w:p w14:paraId="0A743ACC">
      <w:pPr>
        <w:tabs>
          <w:tab w:val="left" w:pos="1365"/>
        </w:tabs>
        <w:spacing w:line="440" w:lineRule="exact"/>
        <w:ind w:firstLine="566"/>
        <w:rPr>
          <w:rFonts w:asciiTheme="minorEastAsia" w:hAnsiTheme="minorEastAsia" w:eastAsiaTheme="minorEastAsia"/>
          <w:b/>
          <w:bCs/>
          <w:sz w:val="24"/>
          <w:highlight w:val="none"/>
        </w:rPr>
      </w:pPr>
      <w:r>
        <w:rPr>
          <w:rFonts w:asciiTheme="minorEastAsia" w:hAnsiTheme="minorEastAsia" w:eastAsiaTheme="minorEastAsia"/>
          <w:b/>
          <w:bCs/>
          <w:sz w:val="24"/>
          <w:highlight w:val="none"/>
        </w:rPr>
        <w:t>3.</w:t>
      </w:r>
      <w:r>
        <w:rPr>
          <w:rFonts w:hint="eastAsia" w:asciiTheme="minorEastAsia" w:hAnsiTheme="minorEastAsia" w:eastAsiaTheme="minorEastAsia"/>
          <w:b/>
          <w:bCs/>
          <w:sz w:val="24"/>
          <w:highlight w:val="none"/>
        </w:rPr>
        <w:t>评标工作程序</w:t>
      </w:r>
    </w:p>
    <w:p w14:paraId="1C2D69B0">
      <w:pPr>
        <w:tabs>
          <w:tab w:val="left" w:pos="1365"/>
        </w:tabs>
        <w:spacing w:line="440" w:lineRule="exact"/>
        <w:ind w:firstLine="564"/>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3.1由专家及采购人代表组成评标委员会，并实行回避制度。</w:t>
      </w:r>
    </w:p>
    <w:p w14:paraId="317BAEB4">
      <w:pPr>
        <w:tabs>
          <w:tab w:val="left" w:pos="1365"/>
        </w:tabs>
        <w:spacing w:line="440" w:lineRule="exact"/>
        <w:ind w:firstLine="566"/>
        <w:rPr>
          <w:rFonts w:asciiTheme="minorEastAsia" w:hAnsiTheme="minorEastAsia" w:eastAsiaTheme="minorEastAsia"/>
          <w:b/>
          <w:sz w:val="24"/>
          <w:highlight w:val="none"/>
        </w:rPr>
      </w:pPr>
      <w:r>
        <w:rPr>
          <w:rFonts w:hint="eastAsia" w:asciiTheme="minorEastAsia" w:hAnsiTheme="minorEastAsia" w:eastAsiaTheme="minorEastAsia"/>
          <w:b/>
          <w:sz w:val="24"/>
          <w:highlight w:val="none"/>
        </w:rPr>
        <w:t>3</w:t>
      </w:r>
      <w:r>
        <w:rPr>
          <w:rFonts w:asciiTheme="minorEastAsia" w:hAnsiTheme="minorEastAsia" w:eastAsiaTheme="minorEastAsia"/>
          <w:b/>
          <w:sz w:val="24"/>
          <w:highlight w:val="none"/>
        </w:rPr>
        <w:t>.2</w:t>
      </w:r>
      <w:r>
        <w:rPr>
          <w:rFonts w:hint="eastAsia" w:asciiTheme="minorEastAsia" w:hAnsiTheme="minorEastAsia" w:eastAsiaTheme="minorEastAsia"/>
          <w:b/>
          <w:sz w:val="24"/>
          <w:highlight w:val="none"/>
        </w:rPr>
        <w:t>投标文件符合性检查</w:t>
      </w:r>
    </w:p>
    <w:p w14:paraId="6F9CB3C5">
      <w:pPr>
        <w:tabs>
          <w:tab w:val="left" w:pos="1365"/>
        </w:tabs>
        <w:spacing w:line="440" w:lineRule="exact"/>
        <w:ind w:firstLine="564"/>
        <w:rPr>
          <w:rFonts w:asciiTheme="minorEastAsia" w:hAnsiTheme="minorEastAsia" w:eastAsiaTheme="minorEastAsia"/>
          <w:bCs/>
          <w:sz w:val="24"/>
          <w:highlight w:val="none"/>
        </w:rPr>
      </w:pPr>
      <w:r>
        <w:rPr>
          <w:rFonts w:asciiTheme="minorEastAsia" w:hAnsiTheme="minorEastAsia" w:eastAsiaTheme="minorEastAsia"/>
          <w:bCs/>
          <w:sz w:val="24"/>
          <w:highlight w:val="none"/>
        </w:rPr>
        <w:t>3.2</w:t>
      </w:r>
      <w:r>
        <w:rPr>
          <w:rFonts w:hint="eastAsia" w:asciiTheme="minorEastAsia" w:hAnsiTheme="minorEastAsia" w:eastAsiaTheme="minorEastAsia"/>
          <w:bCs/>
          <w:sz w:val="24"/>
          <w:highlight w:val="none"/>
        </w:rPr>
        <w:t>.1评委会将对资格符合的投标文件进行评审，以确定是否对招标文件的实质性要求做出响应。</w:t>
      </w:r>
    </w:p>
    <w:p w14:paraId="029F2B67">
      <w:pPr>
        <w:tabs>
          <w:tab w:val="left" w:pos="480"/>
        </w:tabs>
        <w:spacing w:line="440" w:lineRule="exact"/>
        <w:jc w:val="center"/>
        <w:outlineLvl w:val="0"/>
        <w:rPr>
          <w:rFonts w:asciiTheme="minorEastAsia" w:hAnsiTheme="minorEastAsia" w:eastAsiaTheme="minorEastAsia"/>
          <w:b/>
          <w:sz w:val="24"/>
          <w:highlight w:val="none"/>
        </w:rPr>
      </w:pPr>
      <w:bookmarkStart w:id="91" w:name="_Toc116946315"/>
      <w:r>
        <w:rPr>
          <w:rFonts w:asciiTheme="minorEastAsia" w:hAnsiTheme="minorEastAsia" w:eastAsiaTheme="minorEastAsia"/>
          <w:b/>
          <w:sz w:val="24"/>
          <w:highlight w:val="none"/>
        </w:rPr>
        <w:t>符合性审查表</w:t>
      </w:r>
      <w:bookmarkEnd w:id="91"/>
    </w:p>
    <w:tbl>
      <w:tblPr>
        <w:tblStyle w:val="67"/>
        <w:tblW w:w="1005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661"/>
        <w:gridCol w:w="1707"/>
        <w:gridCol w:w="7691"/>
      </w:tblGrid>
      <w:tr w14:paraId="17C0D68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26" w:hRule="atLeast"/>
        </w:trPr>
        <w:tc>
          <w:tcPr>
            <w:tcW w:w="661" w:type="dxa"/>
            <w:noWrap w:val="0"/>
            <w:vAlign w:val="center"/>
          </w:tcPr>
          <w:p w14:paraId="2B0DDBD7">
            <w:pPr>
              <w:jc w:val="center"/>
              <w:rPr>
                <w:rFonts w:asciiTheme="minorEastAsia" w:hAnsiTheme="minorEastAsia" w:eastAsiaTheme="minorEastAsia"/>
                <w:b/>
                <w:bCs/>
                <w:szCs w:val="24"/>
                <w:highlight w:val="none"/>
              </w:rPr>
            </w:pPr>
            <w:r>
              <w:rPr>
                <w:rFonts w:asciiTheme="minorEastAsia" w:hAnsiTheme="minorEastAsia" w:eastAsiaTheme="minorEastAsia"/>
                <w:b/>
                <w:bCs/>
                <w:szCs w:val="24"/>
                <w:highlight w:val="none"/>
              </w:rPr>
              <w:t>序号</w:t>
            </w:r>
          </w:p>
        </w:tc>
        <w:tc>
          <w:tcPr>
            <w:tcW w:w="1707" w:type="dxa"/>
            <w:noWrap w:val="0"/>
            <w:vAlign w:val="center"/>
          </w:tcPr>
          <w:p w14:paraId="0EE4085A">
            <w:pPr>
              <w:jc w:val="center"/>
              <w:rPr>
                <w:rFonts w:asciiTheme="minorEastAsia" w:hAnsiTheme="minorEastAsia" w:eastAsiaTheme="minorEastAsia"/>
                <w:b/>
                <w:bCs/>
                <w:szCs w:val="24"/>
                <w:highlight w:val="none"/>
              </w:rPr>
            </w:pPr>
            <w:r>
              <w:rPr>
                <w:rFonts w:asciiTheme="minorEastAsia" w:hAnsiTheme="minorEastAsia" w:eastAsiaTheme="minorEastAsia"/>
                <w:b/>
                <w:bCs/>
                <w:szCs w:val="24"/>
                <w:highlight w:val="none"/>
              </w:rPr>
              <w:t>评审点要求概况</w:t>
            </w:r>
          </w:p>
        </w:tc>
        <w:tc>
          <w:tcPr>
            <w:tcW w:w="7691" w:type="dxa"/>
            <w:noWrap w:val="0"/>
            <w:vAlign w:val="center"/>
          </w:tcPr>
          <w:p w14:paraId="31AEEDAE">
            <w:pPr>
              <w:jc w:val="center"/>
              <w:rPr>
                <w:rFonts w:asciiTheme="minorEastAsia" w:hAnsiTheme="minorEastAsia" w:eastAsiaTheme="minorEastAsia"/>
                <w:b/>
                <w:bCs/>
                <w:szCs w:val="24"/>
                <w:highlight w:val="none"/>
              </w:rPr>
            </w:pPr>
            <w:r>
              <w:rPr>
                <w:rFonts w:asciiTheme="minorEastAsia" w:hAnsiTheme="minorEastAsia" w:eastAsiaTheme="minorEastAsia"/>
                <w:b/>
                <w:bCs/>
                <w:szCs w:val="24"/>
                <w:highlight w:val="none"/>
              </w:rPr>
              <w:t>评审点具体描述</w:t>
            </w:r>
          </w:p>
        </w:tc>
      </w:tr>
      <w:tr w14:paraId="5122F5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1" w:hRule="atLeast"/>
        </w:trPr>
        <w:tc>
          <w:tcPr>
            <w:tcW w:w="10059" w:type="dxa"/>
            <w:gridSpan w:val="3"/>
            <w:noWrap w:val="0"/>
            <w:vAlign w:val="center"/>
          </w:tcPr>
          <w:p w14:paraId="1F17AA88">
            <w:pPr>
              <w:jc w:val="center"/>
              <w:rPr>
                <w:rFonts w:asciiTheme="minorEastAsia" w:hAnsiTheme="minorEastAsia" w:eastAsiaTheme="minorEastAsia"/>
                <w:b/>
                <w:bCs/>
                <w:szCs w:val="24"/>
                <w:highlight w:val="none"/>
              </w:rPr>
            </w:pPr>
            <w:r>
              <w:rPr>
                <w:rFonts w:hint="eastAsia" w:asciiTheme="minorEastAsia" w:hAnsiTheme="minorEastAsia" w:eastAsiaTheme="minorEastAsia"/>
                <w:b/>
                <w:bCs/>
                <w:szCs w:val="24"/>
                <w:highlight w:val="none"/>
              </w:rPr>
              <w:t>（一）报价要求</w:t>
            </w:r>
          </w:p>
        </w:tc>
      </w:tr>
      <w:tr w14:paraId="15A4DF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61" w:type="dxa"/>
            <w:noWrap w:val="0"/>
            <w:vAlign w:val="center"/>
          </w:tcPr>
          <w:p w14:paraId="22A6F1D2">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1</w:t>
            </w:r>
          </w:p>
        </w:tc>
        <w:tc>
          <w:tcPr>
            <w:tcW w:w="1707" w:type="dxa"/>
            <w:noWrap w:val="0"/>
            <w:vAlign w:val="center"/>
          </w:tcPr>
          <w:p w14:paraId="1449B783">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投标</w:t>
            </w:r>
            <w:r>
              <w:rPr>
                <w:rFonts w:asciiTheme="minorEastAsia" w:hAnsiTheme="minorEastAsia" w:eastAsiaTheme="minorEastAsia"/>
                <w:szCs w:val="24"/>
                <w:highlight w:val="none"/>
              </w:rPr>
              <w:t>报价</w:t>
            </w:r>
          </w:p>
        </w:tc>
        <w:tc>
          <w:tcPr>
            <w:tcW w:w="7691" w:type="dxa"/>
            <w:noWrap w:val="0"/>
            <w:vAlign w:val="center"/>
          </w:tcPr>
          <w:p w14:paraId="4A9C0BD2">
            <w:pP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投标</w:t>
            </w:r>
            <w:r>
              <w:rPr>
                <w:rFonts w:asciiTheme="minorEastAsia" w:hAnsiTheme="minorEastAsia" w:eastAsiaTheme="minorEastAsia"/>
                <w:szCs w:val="24"/>
                <w:highlight w:val="none"/>
              </w:rPr>
              <w:t>报价是固定唯一价，且没有超</w:t>
            </w:r>
            <w:r>
              <w:rPr>
                <w:rFonts w:hint="eastAsia" w:asciiTheme="minorEastAsia" w:hAnsiTheme="minorEastAsia" w:eastAsiaTheme="minorEastAsia"/>
                <w:szCs w:val="24"/>
                <w:highlight w:val="none"/>
              </w:rPr>
              <w:t>过本项目预算金额或最高限价。</w:t>
            </w:r>
          </w:p>
        </w:tc>
      </w:tr>
      <w:tr w14:paraId="65AEE2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61" w:type="dxa"/>
            <w:noWrap w:val="0"/>
            <w:vAlign w:val="center"/>
          </w:tcPr>
          <w:p w14:paraId="7E8961AC">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2</w:t>
            </w:r>
          </w:p>
        </w:tc>
        <w:tc>
          <w:tcPr>
            <w:tcW w:w="1707" w:type="dxa"/>
            <w:noWrap w:val="0"/>
            <w:vAlign w:val="center"/>
          </w:tcPr>
          <w:p w14:paraId="2D24130B">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报价修正</w:t>
            </w:r>
          </w:p>
        </w:tc>
        <w:tc>
          <w:tcPr>
            <w:tcW w:w="7691" w:type="dxa"/>
            <w:noWrap w:val="0"/>
            <w:vAlign w:val="center"/>
          </w:tcPr>
          <w:p w14:paraId="3E4F6E76">
            <w:pP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如出现投标报价错误的，按照处理原则修正后的报价</w:t>
            </w:r>
            <w:r>
              <w:rPr>
                <w:rFonts w:hint="eastAsia" w:asciiTheme="minorEastAsia" w:hAnsiTheme="minorEastAsia" w:eastAsiaTheme="minorEastAsia"/>
                <w:szCs w:val="24"/>
                <w:highlight w:val="none"/>
                <w:lang w:eastAsia="zh-CN"/>
              </w:rPr>
              <w:t>，</w:t>
            </w:r>
            <w:r>
              <w:rPr>
                <w:rFonts w:hint="eastAsia" w:asciiTheme="minorEastAsia" w:hAnsiTheme="minorEastAsia" w:eastAsiaTheme="minorEastAsia"/>
                <w:szCs w:val="24"/>
                <w:highlight w:val="none"/>
              </w:rPr>
              <w:t>投标供应商须按规定进行在线确认。</w:t>
            </w:r>
          </w:p>
        </w:tc>
      </w:tr>
      <w:tr w14:paraId="07C26A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61" w:type="dxa"/>
            <w:noWrap w:val="0"/>
            <w:vAlign w:val="center"/>
          </w:tcPr>
          <w:p w14:paraId="0E217929">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3</w:t>
            </w:r>
          </w:p>
        </w:tc>
        <w:tc>
          <w:tcPr>
            <w:tcW w:w="1707" w:type="dxa"/>
            <w:noWrap w:val="0"/>
            <w:vAlign w:val="center"/>
          </w:tcPr>
          <w:p w14:paraId="2F8067CA">
            <w:pPr>
              <w:jc w:val="center"/>
              <w:rPr>
                <w:rFonts w:asciiTheme="minorEastAsia" w:hAnsiTheme="minorEastAsia" w:eastAsiaTheme="minorEastAsia"/>
                <w:szCs w:val="24"/>
                <w:highlight w:val="none"/>
              </w:rPr>
            </w:pPr>
            <w:r>
              <w:rPr>
                <w:rFonts w:asciiTheme="minorEastAsia" w:hAnsiTheme="minorEastAsia" w:eastAsiaTheme="minorEastAsia"/>
                <w:szCs w:val="24"/>
                <w:highlight w:val="none"/>
              </w:rPr>
              <w:t>报价合理性</w:t>
            </w:r>
          </w:p>
        </w:tc>
        <w:tc>
          <w:tcPr>
            <w:tcW w:w="7691" w:type="dxa"/>
            <w:noWrap w:val="0"/>
            <w:vAlign w:val="center"/>
          </w:tcPr>
          <w:p w14:paraId="4ED62EFA">
            <w:pP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评标委员会认为投标供应商的投标总报价或者分项报价明显低于其他通过符合性审查投标供应商的报价的，有可能影响货物质量或者不能诚信履约的，将要求其在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p>
        </w:tc>
      </w:tr>
      <w:tr w14:paraId="33A368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10059" w:type="dxa"/>
            <w:gridSpan w:val="3"/>
            <w:noWrap w:val="0"/>
            <w:vAlign w:val="center"/>
          </w:tcPr>
          <w:p w14:paraId="298F58F2">
            <w:pPr>
              <w:rPr>
                <w:b/>
                <w:bCs/>
                <w:color w:val="0000FF"/>
                <w:highlight w:val="none"/>
              </w:rPr>
            </w:pPr>
            <w:r>
              <w:rPr>
                <w:rFonts w:hint="eastAsia" w:asciiTheme="minorEastAsia" w:hAnsiTheme="minorEastAsia" w:eastAsiaTheme="minorEastAsia"/>
                <w:szCs w:val="24"/>
                <w:highlight w:val="none"/>
              </w:rPr>
              <w:t>特别说明：以上报价符合性审查无需投标供应商另外提供资料上传，由评标委员会在投标报价评审阶段进行审查，以确定是否满足符合性审查的要求。投标文件制作过程中，投标文件内容在制作工具中无对应模块的，可统一上传在符合性审查的商务模块中。</w:t>
            </w:r>
          </w:p>
        </w:tc>
      </w:tr>
      <w:tr w14:paraId="351ECA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21" w:hRule="atLeast"/>
        </w:trPr>
        <w:tc>
          <w:tcPr>
            <w:tcW w:w="10059" w:type="dxa"/>
            <w:gridSpan w:val="3"/>
            <w:noWrap w:val="0"/>
            <w:vAlign w:val="center"/>
          </w:tcPr>
          <w:p w14:paraId="5D0D7647">
            <w:pPr>
              <w:jc w:val="center"/>
              <w:rPr>
                <w:rFonts w:asciiTheme="minorEastAsia" w:hAnsiTheme="minorEastAsia" w:eastAsiaTheme="minorEastAsia"/>
                <w:szCs w:val="24"/>
                <w:highlight w:val="none"/>
              </w:rPr>
            </w:pPr>
            <w:r>
              <w:rPr>
                <w:rFonts w:hint="eastAsia" w:asciiTheme="minorEastAsia" w:hAnsiTheme="minorEastAsia" w:eastAsiaTheme="minorEastAsia"/>
                <w:b/>
                <w:bCs/>
                <w:szCs w:val="24"/>
                <w:highlight w:val="none"/>
              </w:rPr>
              <w:t>（二）商务、技术要求</w:t>
            </w:r>
          </w:p>
        </w:tc>
      </w:tr>
      <w:tr w14:paraId="3F2F34F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07" w:hRule="atLeast"/>
        </w:trPr>
        <w:tc>
          <w:tcPr>
            <w:tcW w:w="661" w:type="dxa"/>
            <w:noWrap w:val="0"/>
            <w:vAlign w:val="center"/>
          </w:tcPr>
          <w:p w14:paraId="4F1525CD">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4</w:t>
            </w:r>
          </w:p>
        </w:tc>
        <w:tc>
          <w:tcPr>
            <w:tcW w:w="1707" w:type="dxa"/>
            <w:noWrap w:val="0"/>
            <w:vAlign w:val="center"/>
          </w:tcPr>
          <w:p w14:paraId="1FD36277">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投标</w:t>
            </w:r>
            <w:r>
              <w:rPr>
                <w:rFonts w:asciiTheme="minorEastAsia" w:hAnsiTheme="minorEastAsia" w:eastAsiaTheme="minorEastAsia"/>
                <w:szCs w:val="24"/>
                <w:highlight w:val="none"/>
              </w:rPr>
              <w:t>有效期</w:t>
            </w:r>
          </w:p>
        </w:tc>
        <w:tc>
          <w:tcPr>
            <w:tcW w:w="7691" w:type="dxa"/>
            <w:noWrap w:val="0"/>
            <w:vAlign w:val="center"/>
          </w:tcPr>
          <w:p w14:paraId="342CA701">
            <w:pP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投标</w:t>
            </w:r>
            <w:r>
              <w:rPr>
                <w:rFonts w:asciiTheme="minorEastAsia" w:hAnsiTheme="minorEastAsia" w:eastAsiaTheme="minorEastAsia"/>
                <w:szCs w:val="24"/>
                <w:highlight w:val="none"/>
              </w:rPr>
              <w:t>有效期满足</w:t>
            </w:r>
            <w:r>
              <w:rPr>
                <w:rFonts w:hint="eastAsia" w:asciiTheme="minorEastAsia" w:hAnsiTheme="minorEastAsia" w:eastAsiaTheme="minorEastAsia"/>
                <w:szCs w:val="24"/>
                <w:highlight w:val="none"/>
              </w:rPr>
              <w:t>招标文件</w:t>
            </w:r>
            <w:r>
              <w:rPr>
                <w:rFonts w:asciiTheme="minorEastAsia" w:hAnsiTheme="minorEastAsia" w:eastAsiaTheme="minorEastAsia"/>
                <w:szCs w:val="24"/>
                <w:highlight w:val="none"/>
              </w:rPr>
              <w:t>要求（90天）</w:t>
            </w:r>
            <w:r>
              <w:rPr>
                <w:rFonts w:hint="eastAsia" w:asciiTheme="minorEastAsia" w:hAnsiTheme="minorEastAsia" w:eastAsiaTheme="minorEastAsia"/>
                <w:szCs w:val="24"/>
                <w:highlight w:val="none"/>
              </w:rPr>
              <w:t>。</w:t>
            </w:r>
          </w:p>
        </w:tc>
      </w:tr>
      <w:tr w14:paraId="51E6BFC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61" w:type="dxa"/>
            <w:noWrap w:val="0"/>
            <w:vAlign w:val="center"/>
          </w:tcPr>
          <w:p w14:paraId="403AB169">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5</w:t>
            </w:r>
          </w:p>
        </w:tc>
        <w:tc>
          <w:tcPr>
            <w:tcW w:w="1707" w:type="dxa"/>
            <w:noWrap w:val="0"/>
            <w:vAlign w:val="center"/>
          </w:tcPr>
          <w:p w14:paraId="0A90A5F3">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投标</w:t>
            </w:r>
            <w:r>
              <w:rPr>
                <w:rFonts w:asciiTheme="minorEastAsia" w:hAnsiTheme="minorEastAsia" w:eastAsiaTheme="minorEastAsia"/>
                <w:szCs w:val="24"/>
                <w:highlight w:val="none"/>
              </w:rPr>
              <w:t>文件的签署和盖章</w:t>
            </w:r>
          </w:p>
        </w:tc>
        <w:tc>
          <w:tcPr>
            <w:tcW w:w="7691" w:type="dxa"/>
            <w:noWrap w:val="0"/>
            <w:vAlign w:val="center"/>
          </w:tcPr>
          <w:p w14:paraId="56FB29A8">
            <w:pP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投标</w:t>
            </w:r>
            <w:r>
              <w:rPr>
                <w:rFonts w:asciiTheme="minorEastAsia" w:hAnsiTheme="minorEastAsia" w:eastAsiaTheme="minorEastAsia"/>
                <w:szCs w:val="24"/>
                <w:highlight w:val="none"/>
              </w:rPr>
              <w:t>文件符合</w:t>
            </w:r>
            <w:r>
              <w:rPr>
                <w:rFonts w:hint="eastAsia" w:asciiTheme="minorEastAsia" w:hAnsiTheme="minorEastAsia" w:eastAsiaTheme="minorEastAsia"/>
                <w:szCs w:val="24"/>
                <w:highlight w:val="none"/>
              </w:rPr>
              <w:t>招标文件</w:t>
            </w:r>
            <w:r>
              <w:rPr>
                <w:rFonts w:asciiTheme="minorEastAsia" w:hAnsiTheme="minorEastAsia" w:eastAsiaTheme="minorEastAsia"/>
                <w:szCs w:val="24"/>
                <w:highlight w:val="none"/>
              </w:rPr>
              <w:t>的签署和</w:t>
            </w:r>
            <w:r>
              <w:rPr>
                <w:rFonts w:hint="eastAsia" w:asciiTheme="minorEastAsia" w:hAnsiTheme="minorEastAsia" w:eastAsiaTheme="minorEastAsia"/>
                <w:szCs w:val="24"/>
                <w:highlight w:val="none"/>
              </w:rPr>
              <w:t>签章</w:t>
            </w:r>
            <w:r>
              <w:rPr>
                <w:rFonts w:asciiTheme="minorEastAsia" w:hAnsiTheme="minorEastAsia" w:eastAsiaTheme="minorEastAsia"/>
                <w:szCs w:val="24"/>
                <w:highlight w:val="none"/>
              </w:rPr>
              <w:t>要求</w:t>
            </w:r>
            <w:r>
              <w:rPr>
                <w:rFonts w:hint="eastAsia" w:asciiTheme="minorEastAsia" w:hAnsiTheme="minorEastAsia" w:eastAsiaTheme="minorEastAsia"/>
                <w:szCs w:val="24"/>
                <w:highlight w:val="none"/>
              </w:rPr>
              <w:t>。</w:t>
            </w:r>
          </w:p>
        </w:tc>
      </w:tr>
      <w:tr w14:paraId="54D7FB5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61" w:type="dxa"/>
            <w:noWrap w:val="0"/>
            <w:vAlign w:val="center"/>
          </w:tcPr>
          <w:p w14:paraId="78F7A329">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6</w:t>
            </w:r>
          </w:p>
        </w:tc>
        <w:tc>
          <w:tcPr>
            <w:tcW w:w="1707" w:type="dxa"/>
            <w:noWrap w:val="0"/>
            <w:vAlign w:val="center"/>
          </w:tcPr>
          <w:p w14:paraId="06C2D461">
            <w:pPr>
              <w:jc w:val="center"/>
              <w:rPr>
                <w:rFonts w:asciiTheme="minorEastAsia" w:hAnsiTheme="minorEastAsia" w:eastAsiaTheme="minorEastAsia"/>
                <w:szCs w:val="24"/>
                <w:highlight w:val="none"/>
              </w:rPr>
            </w:pPr>
            <w:r>
              <w:rPr>
                <w:rFonts w:hint="eastAsia"/>
                <w:highlight w:val="none"/>
              </w:rPr>
              <w:t>投标文件内容</w:t>
            </w:r>
          </w:p>
        </w:tc>
        <w:tc>
          <w:tcPr>
            <w:tcW w:w="7691" w:type="dxa"/>
            <w:noWrap w:val="0"/>
            <w:vAlign w:val="center"/>
          </w:tcPr>
          <w:p w14:paraId="56D53432">
            <w:pPr>
              <w:rPr>
                <w:rFonts w:asciiTheme="minorEastAsia" w:hAnsiTheme="minorEastAsia" w:eastAsiaTheme="minorEastAsia"/>
                <w:szCs w:val="24"/>
                <w:highlight w:val="none"/>
              </w:rPr>
            </w:pPr>
            <w:r>
              <w:rPr>
                <w:rFonts w:hint="eastAsia"/>
                <w:highlight w:val="none"/>
              </w:rPr>
              <w:t>投标文件内容完整，无重大错漏，并已按招标文件要求签字、签章。</w:t>
            </w:r>
          </w:p>
        </w:tc>
      </w:tr>
      <w:tr w14:paraId="623DD15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53" w:hRule="atLeast"/>
        </w:trPr>
        <w:tc>
          <w:tcPr>
            <w:tcW w:w="661" w:type="dxa"/>
            <w:noWrap w:val="0"/>
            <w:vAlign w:val="center"/>
          </w:tcPr>
          <w:p w14:paraId="7B3F269D">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7</w:t>
            </w:r>
          </w:p>
        </w:tc>
        <w:tc>
          <w:tcPr>
            <w:tcW w:w="1707" w:type="dxa"/>
            <w:noWrap w:val="0"/>
            <w:vAlign w:val="center"/>
          </w:tcPr>
          <w:p w14:paraId="2E86B221">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“★”号条款</w:t>
            </w:r>
          </w:p>
        </w:tc>
        <w:tc>
          <w:tcPr>
            <w:tcW w:w="7691" w:type="dxa"/>
            <w:noWrap w:val="0"/>
            <w:vAlign w:val="center"/>
          </w:tcPr>
          <w:p w14:paraId="67B6C889">
            <w:pP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“★”号条款满足招标文件要求。</w:t>
            </w:r>
          </w:p>
        </w:tc>
      </w:tr>
      <w:tr w14:paraId="741098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61" w:type="dxa"/>
            <w:noWrap w:val="0"/>
            <w:vAlign w:val="center"/>
          </w:tcPr>
          <w:p w14:paraId="4D7F396B">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8</w:t>
            </w:r>
          </w:p>
        </w:tc>
        <w:tc>
          <w:tcPr>
            <w:tcW w:w="1707" w:type="dxa"/>
            <w:noWrap w:val="0"/>
            <w:vAlign w:val="center"/>
          </w:tcPr>
          <w:p w14:paraId="22BB23D8">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附加条件</w:t>
            </w:r>
          </w:p>
        </w:tc>
        <w:tc>
          <w:tcPr>
            <w:tcW w:w="7691" w:type="dxa"/>
            <w:noWrap w:val="0"/>
            <w:vAlign w:val="center"/>
          </w:tcPr>
          <w:p w14:paraId="00D4B5AA">
            <w:pP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投标文件未含有采购人不能接受的附加条件。</w:t>
            </w:r>
          </w:p>
        </w:tc>
      </w:tr>
      <w:tr w14:paraId="7A841DE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37" w:hRule="atLeast"/>
        </w:trPr>
        <w:tc>
          <w:tcPr>
            <w:tcW w:w="661" w:type="dxa"/>
            <w:noWrap w:val="0"/>
            <w:vAlign w:val="center"/>
          </w:tcPr>
          <w:p w14:paraId="2FE38A90">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9</w:t>
            </w:r>
          </w:p>
        </w:tc>
        <w:tc>
          <w:tcPr>
            <w:tcW w:w="1707" w:type="dxa"/>
            <w:noWrap w:val="0"/>
            <w:vAlign w:val="center"/>
          </w:tcPr>
          <w:p w14:paraId="44353ED3">
            <w:pPr>
              <w:jc w:val="center"/>
              <w:rPr>
                <w:rFonts w:asciiTheme="minorEastAsia" w:hAnsiTheme="minorEastAsia" w:eastAsiaTheme="minorEastAsia"/>
                <w:szCs w:val="24"/>
                <w:highlight w:val="none"/>
              </w:rPr>
            </w:pPr>
            <w:r>
              <w:rPr>
                <w:highlight w:val="none"/>
              </w:rPr>
              <w:t>无效情形</w:t>
            </w:r>
          </w:p>
        </w:tc>
        <w:tc>
          <w:tcPr>
            <w:tcW w:w="7691" w:type="dxa"/>
            <w:noWrap w:val="0"/>
            <w:vAlign w:val="center"/>
          </w:tcPr>
          <w:p w14:paraId="0686F022">
            <w:pPr>
              <w:rPr>
                <w:rFonts w:asciiTheme="minorEastAsia" w:hAnsiTheme="minorEastAsia" w:eastAsiaTheme="minorEastAsia"/>
                <w:szCs w:val="24"/>
                <w:highlight w:val="none"/>
              </w:rPr>
            </w:pPr>
            <w:r>
              <w:rPr>
                <w:highlight w:val="none"/>
              </w:rPr>
              <w:t>投标文件中未有法律、法规和</w:t>
            </w:r>
            <w:r>
              <w:rPr>
                <w:rFonts w:hint="eastAsia"/>
                <w:highlight w:val="none"/>
              </w:rPr>
              <w:t>招标文件</w:t>
            </w:r>
            <w:r>
              <w:rPr>
                <w:highlight w:val="none"/>
              </w:rPr>
              <w:t>规定的其他无效情形</w:t>
            </w:r>
            <w:r>
              <w:rPr>
                <w:rFonts w:hint="eastAsia"/>
                <w:highlight w:val="none"/>
              </w:rPr>
              <w:t>。</w:t>
            </w:r>
          </w:p>
        </w:tc>
      </w:tr>
      <w:tr w14:paraId="5597C3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27" w:hRule="atLeast"/>
        </w:trPr>
        <w:tc>
          <w:tcPr>
            <w:tcW w:w="661" w:type="dxa"/>
            <w:noWrap w:val="0"/>
            <w:vAlign w:val="center"/>
          </w:tcPr>
          <w:p w14:paraId="006AF743">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10</w:t>
            </w:r>
          </w:p>
        </w:tc>
        <w:tc>
          <w:tcPr>
            <w:tcW w:w="1707" w:type="dxa"/>
            <w:noWrap w:val="0"/>
            <w:vAlign w:val="center"/>
          </w:tcPr>
          <w:p w14:paraId="14EA8946">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投标方案</w:t>
            </w:r>
          </w:p>
        </w:tc>
        <w:tc>
          <w:tcPr>
            <w:tcW w:w="7691" w:type="dxa"/>
            <w:noWrap w:val="0"/>
            <w:vAlign w:val="center"/>
          </w:tcPr>
          <w:p w14:paraId="0EC905C0">
            <w:pP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投标供应商提供的投标方案及报价方案固定。</w:t>
            </w:r>
          </w:p>
        </w:tc>
      </w:tr>
      <w:tr w14:paraId="72731C2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209" w:hRule="atLeast"/>
        </w:trPr>
        <w:tc>
          <w:tcPr>
            <w:tcW w:w="10059" w:type="dxa"/>
            <w:gridSpan w:val="3"/>
            <w:noWrap w:val="0"/>
            <w:vAlign w:val="center"/>
          </w:tcPr>
          <w:p w14:paraId="571CD3CE">
            <w:pPr>
              <w:rPr>
                <w:b/>
                <w:bCs/>
                <w:color w:val="0000FF"/>
                <w:highlight w:val="none"/>
              </w:rPr>
            </w:pPr>
            <w:r>
              <w:rPr>
                <w:rFonts w:hint="eastAsia"/>
                <w:highlight w:val="none"/>
              </w:rPr>
              <w:t>特别说明：以上符合性审查无需投标供应商另外提供资料上传，由评标委员会依据上述符合性审查的相应要求，对投标文件的有效性、完整性和具体响应情况进行整体性审查，以确定是否满足符合性审查的要求。投标文件制作过程中，投标文件内容在制作工具中无对应模块的，可统一上传在符合性审查的商务模块中。</w:t>
            </w:r>
          </w:p>
        </w:tc>
      </w:tr>
    </w:tbl>
    <w:p w14:paraId="268F97F0">
      <w:pPr>
        <w:tabs>
          <w:tab w:val="left" w:pos="1365"/>
        </w:tabs>
        <w:spacing w:line="440" w:lineRule="exact"/>
        <w:ind w:firstLine="566"/>
        <w:rPr>
          <w:rFonts w:asciiTheme="minorEastAsia" w:hAnsiTheme="minorEastAsia" w:eastAsiaTheme="minorEastAsia"/>
          <w:b/>
          <w:sz w:val="24"/>
          <w:highlight w:val="none"/>
        </w:rPr>
      </w:pPr>
      <w:r>
        <w:rPr>
          <w:rFonts w:hint="eastAsia" w:asciiTheme="minorEastAsia" w:hAnsiTheme="minorEastAsia" w:eastAsiaTheme="minorEastAsia"/>
          <w:b/>
          <w:sz w:val="24"/>
          <w:highlight w:val="none"/>
        </w:rPr>
        <w:t>特别提醒：符合性审查不合格的投标供应商的投标文件不进入后续评审。</w:t>
      </w:r>
    </w:p>
    <w:p w14:paraId="3B2EF14D">
      <w:pPr>
        <w:tabs>
          <w:tab w:val="left" w:pos="1365"/>
        </w:tabs>
        <w:spacing w:line="440" w:lineRule="exact"/>
        <w:ind w:firstLine="564"/>
        <w:rPr>
          <w:rFonts w:asciiTheme="minorEastAsia" w:hAnsiTheme="minorEastAsia" w:eastAsiaTheme="minorEastAsia"/>
          <w:bCs/>
          <w:sz w:val="24"/>
          <w:highlight w:val="none"/>
        </w:rPr>
      </w:pPr>
      <w:r>
        <w:rPr>
          <w:rFonts w:asciiTheme="minorEastAsia" w:hAnsiTheme="minorEastAsia" w:eastAsiaTheme="minorEastAsia"/>
          <w:bCs/>
          <w:sz w:val="24"/>
          <w:highlight w:val="none"/>
        </w:rPr>
        <w:t>3.2</w:t>
      </w:r>
      <w:r>
        <w:rPr>
          <w:rFonts w:hint="eastAsia" w:asciiTheme="minorEastAsia" w:hAnsiTheme="minorEastAsia" w:eastAsiaTheme="minorEastAsia"/>
          <w:bCs/>
          <w:sz w:val="24"/>
          <w:highlight w:val="none"/>
        </w:rPr>
        <w:t>.</w:t>
      </w:r>
      <w:r>
        <w:rPr>
          <w:rFonts w:asciiTheme="minorEastAsia" w:hAnsiTheme="minorEastAsia" w:eastAsiaTheme="minorEastAsia"/>
          <w:bCs/>
          <w:sz w:val="24"/>
          <w:highlight w:val="none"/>
        </w:rPr>
        <w:t>2</w:t>
      </w:r>
      <w:r>
        <w:rPr>
          <w:rFonts w:hint="eastAsia" w:asciiTheme="minorEastAsia" w:hAnsiTheme="minorEastAsia" w:eastAsiaTheme="minorEastAsia"/>
          <w:bCs/>
          <w:sz w:val="24"/>
          <w:highlight w:val="none"/>
        </w:rPr>
        <w:t>实质性响应的投标应该是与招标文件要求的标的、数量、质量、服务期、价款或者报酬、履约期限、履行地点和方式、违约责任和解决争议方法等条款相符。不得限制合同中采购人的权利或投标供应商的义务，也不得对其他实质性响应的投标供应商的竞争地位产生不公正影响。</w:t>
      </w:r>
    </w:p>
    <w:p w14:paraId="2DA35731">
      <w:pPr>
        <w:tabs>
          <w:tab w:val="left" w:pos="1365"/>
        </w:tabs>
        <w:spacing w:line="440" w:lineRule="exact"/>
        <w:ind w:firstLine="564"/>
        <w:rPr>
          <w:rFonts w:asciiTheme="minorEastAsia" w:hAnsiTheme="minorEastAsia" w:eastAsiaTheme="minorEastAsia"/>
          <w:bCs/>
          <w:sz w:val="24"/>
          <w:highlight w:val="none"/>
        </w:rPr>
      </w:pPr>
      <w:r>
        <w:rPr>
          <w:rFonts w:asciiTheme="minorEastAsia" w:hAnsiTheme="minorEastAsia" w:eastAsiaTheme="minorEastAsia"/>
          <w:bCs/>
          <w:sz w:val="24"/>
          <w:highlight w:val="none"/>
        </w:rPr>
        <w:t>3.2</w:t>
      </w:r>
      <w:r>
        <w:rPr>
          <w:rFonts w:hint="eastAsia" w:asciiTheme="minorEastAsia" w:hAnsiTheme="minorEastAsia" w:eastAsiaTheme="minorEastAsia"/>
          <w:bCs/>
          <w:sz w:val="24"/>
          <w:highlight w:val="none"/>
        </w:rPr>
        <w:t>.4招标文件提供的工艺、材料、设备、参考的商标或样本目录号码等仅作为说明并没有限制性，投标供应商在投标中可以选用替代标准，但这些替代标准要优于或相当于技术规格中要求的标准，以满足采购人的需要。</w:t>
      </w:r>
    </w:p>
    <w:p w14:paraId="38D25155">
      <w:pPr>
        <w:tabs>
          <w:tab w:val="left" w:pos="1365"/>
        </w:tabs>
        <w:spacing w:line="440" w:lineRule="exact"/>
        <w:ind w:firstLine="564"/>
        <w:rPr>
          <w:rFonts w:asciiTheme="minorEastAsia" w:hAnsiTheme="minorEastAsia" w:eastAsiaTheme="minorEastAsia"/>
          <w:bCs/>
          <w:sz w:val="24"/>
          <w:highlight w:val="none"/>
        </w:rPr>
      </w:pPr>
      <w:r>
        <w:rPr>
          <w:rFonts w:asciiTheme="minorEastAsia" w:hAnsiTheme="minorEastAsia" w:eastAsiaTheme="minorEastAsia"/>
          <w:bCs/>
          <w:sz w:val="24"/>
          <w:highlight w:val="none"/>
        </w:rPr>
        <w:t>3.2</w:t>
      </w:r>
      <w:r>
        <w:rPr>
          <w:rFonts w:hint="eastAsia" w:asciiTheme="minorEastAsia" w:hAnsiTheme="minorEastAsia" w:eastAsiaTheme="minorEastAsia"/>
          <w:bCs/>
          <w:sz w:val="24"/>
          <w:highlight w:val="none"/>
        </w:rPr>
        <w:t>.5对于投标文件中含义不明确、同类问题表述不一致或者有明显文字和计算错误的内容，评标委员会应当以书面形式要求投标供应商做出必要的澄清、说明或者补正。</w:t>
      </w:r>
    </w:p>
    <w:p w14:paraId="4F96F334">
      <w:pPr>
        <w:tabs>
          <w:tab w:val="left" w:pos="1365"/>
        </w:tabs>
        <w:spacing w:line="440" w:lineRule="exact"/>
        <w:ind w:firstLine="564"/>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投标供应商的澄清、说明或者补正应当采用书面形式，并加盖公章，或者由法定代表人或其授权的代表签字。投标供应商的澄清、说明或者补正不得超出投标文件的范围或者改变投标文件的实质性内容。</w:t>
      </w:r>
    </w:p>
    <w:p w14:paraId="2505F99A">
      <w:pPr>
        <w:tabs>
          <w:tab w:val="left" w:pos="1365"/>
        </w:tabs>
        <w:spacing w:line="440" w:lineRule="exact"/>
        <w:ind w:firstLine="564"/>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3</w:t>
      </w:r>
      <w:r>
        <w:rPr>
          <w:rFonts w:asciiTheme="minorEastAsia" w:hAnsiTheme="minorEastAsia" w:eastAsiaTheme="minorEastAsia"/>
          <w:bCs/>
          <w:sz w:val="24"/>
          <w:highlight w:val="none"/>
        </w:rPr>
        <w:t>.2.6</w:t>
      </w:r>
      <w:r>
        <w:rPr>
          <w:rFonts w:hint="eastAsia" w:asciiTheme="minorEastAsia" w:hAnsiTheme="minorEastAsia" w:eastAsiaTheme="minorEastAsia"/>
          <w:bCs/>
          <w:sz w:val="24"/>
          <w:highlight w:val="none"/>
        </w:rPr>
        <w:t>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p>
    <w:p w14:paraId="55CA76CF">
      <w:pPr>
        <w:tabs>
          <w:tab w:val="left" w:pos="1365"/>
        </w:tabs>
        <w:spacing w:line="440" w:lineRule="exact"/>
        <w:ind w:firstLine="564"/>
        <w:rPr>
          <w:rFonts w:asciiTheme="minorEastAsia" w:hAnsiTheme="minorEastAsia" w:eastAsiaTheme="minorEastAsia"/>
          <w:bCs/>
          <w:sz w:val="24"/>
          <w:highlight w:val="none"/>
        </w:rPr>
      </w:pPr>
      <w:r>
        <w:rPr>
          <w:rFonts w:asciiTheme="minorEastAsia" w:hAnsiTheme="minorEastAsia" w:eastAsiaTheme="minorEastAsia"/>
          <w:bCs/>
          <w:sz w:val="24"/>
          <w:highlight w:val="none"/>
        </w:rPr>
        <w:t>3.2</w:t>
      </w:r>
      <w:r>
        <w:rPr>
          <w:rFonts w:hint="eastAsia" w:asciiTheme="minorEastAsia" w:hAnsiTheme="minorEastAsia" w:eastAsiaTheme="minorEastAsia"/>
          <w:bCs/>
          <w:sz w:val="24"/>
          <w:highlight w:val="none"/>
        </w:rPr>
        <w:t>.</w:t>
      </w:r>
      <w:r>
        <w:rPr>
          <w:rFonts w:asciiTheme="minorEastAsia" w:hAnsiTheme="minorEastAsia" w:eastAsiaTheme="minorEastAsia"/>
          <w:bCs/>
          <w:sz w:val="24"/>
          <w:highlight w:val="none"/>
        </w:rPr>
        <w:t>7</w:t>
      </w:r>
      <w:r>
        <w:rPr>
          <w:rFonts w:hint="eastAsia" w:asciiTheme="minorEastAsia" w:hAnsiTheme="minorEastAsia" w:eastAsiaTheme="minorEastAsia"/>
          <w:bCs/>
          <w:sz w:val="24"/>
          <w:highlight w:val="none"/>
        </w:rPr>
        <w:t>除上述情形外，对投标文件的判定，只依据投标文件本身，不依靠开标后的任何外来证明。</w:t>
      </w:r>
    </w:p>
    <w:p w14:paraId="3250A47E">
      <w:pPr>
        <w:tabs>
          <w:tab w:val="left" w:pos="1365"/>
        </w:tabs>
        <w:spacing w:line="440" w:lineRule="exact"/>
        <w:ind w:firstLine="564"/>
        <w:rPr>
          <w:rFonts w:asciiTheme="minorEastAsia" w:hAnsiTheme="minorEastAsia" w:eastAsiaTheme="minorEastAsia"/>
          <w:bCs/>
          <w:sz w:val="24"/>
          <w:highlight w:val="none"/>
        </w:rPr>
      </w:pPr>
      <w:r>
        <w:rPr>
          <w:rFonts w:asciiTheme="minorEastAsia" w:hAnsiTheme="minorEastAsia" w:eastAsiaTheme="minorEastAsia"/>
          <w:bCs/>
          <w:sz w:val="24"/>
          <w:highlight w:val="none"/>
        </w:rPr>
        <w:t>3.2.8</w:t>
      </w:r>
      <w:r>
        <w:rPr>
          <w:rFonts w:hint="eastAsia" w:asciiTheme="minorEastAsia" w:hAnsiTheme="minorEastAsia" w:eastAsiaTheme="minorEastAsia"/>
          <w:bCs/>
          <w:sz w:val="24"/>
          <w:highlight w:val="none"/>
        </w:rPr>
        <w:t>采购人及采购代理机构将拒绝被确定为非实质性响应的投标，投标供应商不能通过修正或撤销不符之处而使其投标成为实质性响应的投标。</w:t>
      </w:r>
    </w:p>
    <w:p w14:paraId="115C5E44">
      <w:pPr>
        <w:tabs>
          <w:tab w:val="left" w:pos="1365"/>
        </w:tabs>
        <w:spacing w:line="440" w:lineRule="exact"/>
        <w:ind w:firstLine="564"/>
        <w:rPr>
          <w:rFonts w:asciiTheme="minorEastAsia" w:hAnsiTheme="minorEastAsia" w:eastAsiaTheme="minorEastAsia"/>
          <w:bCs/>
          <w:sz w:val="24"/>
          <w:highlight w:val="none"/>
        </w:rPr>
      </w:pPr>
      <w:r>
        <w:rPr>
          <w:rFonts w:asciiTheme="minorEastAsia" w:hAnsiTheme="minorEastAsia" w:eastAsiaTheme="minorEastAsia"/>
          <w:bCs/>
          <w:sz w:val="24"/>
          <w:highlight w:val="none"/>
        </w:rPr>
        <w:t>3.2.9</w:t>
      </w:r>
      <w:r>
        <w:rPr>
          <w:rFonts w:hint="eastAsia" w:asciiTheme="minorEastAsia" w:hAnsiTheme="minorEastAsia" w:eastAsiaTheme="minorEastAsia"/>
          <w:bCs/>
          <w:sz w:val="24"/>
          <w:highlight w:val="none"/>
        </w:rPr>
        <w:t>对不同文字文本投标文件的解释发生异议的，以中文文本为准；</w:t>
      </w:r>
    </w:p>
    <w:p w14:paraId="35CAF8B3">
      <w:pPr>
        <w:tabs>
          <w:tab w:val="left" w:pos="1288"/>
          <w:tab w:val="left" w:pos="1365"/>
        </w:tabs>
        <w:spacing w:line="440" w:lineRule="exact"/>
        <w:ind w:firstLine="566"/>
        <w:rPr>
          <w:rFonts w:asciiTheme="minorEastAsia" w:hAnsiTheme="minorEastAsia" w:eastAsiaTheme="minorEastAsia"/>
          <w:b/>
          <w:sz w:val="24"/>
          <w:highlight w:val="none"/>
        </w:rPr>
      </w:pPr>
      <w:r>
        <w:rPr>
          <w:rFonts w:asciiTheme="minorEastAsia" w:hAnsiTheme="minorEastAsia" w:eastAsiaTheme="minorEastAsia"/>
          <w:b/>
          <w:sz w:val="24"/>
          <w:highlight w:val="none"/>
        </w:rPr>
        <w:t>3.3</w:t>
      </w:r>
      <w:r>
        <w:rPr>
          <w:rFonts w:hint="eastAsia" w:asciiTheme="minorEastAsia" w:hAnsiTheme="minorEastAsia" w:eastAsiaTheme="minorEastAsia"/>
          <w:b/>
          <w:sz w:val="24"/>
          <w:highlight w:val="none"/>
        </w:rPr>
        <w:t>评委会组负责具体的评标事务，并独立履行以下职责：</w:t>
      </w:r>
    </w:p>
    <w:p w14:paraId="53D068B8">
      <w:pPr>
        <w:tabs>
          <w:tab w:val="left" w:pos="1288"/>
          <w:tab w:val="left" w:pos="1365"/>
        </w:tabs>
        <w:spacing w:line="440" w:lineRule="exact"/>
        <w:ind w:firstLine="564"/>
        <w:rPr>
          <w:rFonts w:asciiTheme="minorEastAsia" w:hAnsiTheme="minorEastAsia" w:eastAsiaTheme="minorEastAsia"/>
          <w:bCs/>
          <w:sz w:val="24"/>
          <w:highlight w:val="none"/>
        </w:rPr>
      </w:pPr>
      <w:r>
        <w:rPr>
          <w:rFonts w:asciiTheme="minorEastAsia" w:hAnsiTheme="minorEastAsia" w:eastAsiaTheme="minorEastAsia"/>
          <w:bCs/>
          <w:sz w:val="24"/>
          <w:highlight w:val="none"/>
        </w:rPr>
        <w:t>3.3.1</w:t>
      </w:r>
      <w:r>
        <w:rPr>
          <w:rFonts w:hint="eastAsia" w:asciiTheme="minorEastAsia" w:hAnsiTheme="minorEastAsia" w:eastAsiaTheme="minorEastAsia"/>
          <w:bCs/>
          <w:sz w:val="24"/>
          <w:highlight w:val="none"/>
        </w:rPr>
        <w:t>审查、评价投标文件是否符合招标文件的商务、技术等实质性要求；</w:t>
      </w:r>
    </w:p>
    <w:p w14:paraId="346AB33E">
      <w:pPr>
        <w:tabs>
          <w:tab w:val="left" w:pos="1288"/>
          <w:tab w:val="left" w:pos="1365"/>
        </w:tabs>
        <w:spacing w:line="440" w:lineRule="exact"/>
        <w:ind w:firstLine="564"/>
        <w:rPr>
          <w:rFonts w:asciiTheme="minorEastAsia" w:hAnsiTheme="minorEastAsia" w:eastAsiaTheme="minorEastAsia"/>
          <w:bCs/>
          <w:sz w:val="24"/>
          <w:highlight w:val="none"/>
        </w:rPr>
      </w:pPr>
      <w:r>
        <w:rPr>
          <w:rFonts w:asciiTheme="minorEastAsia" w:hAnsiTheme="minorEastAsia" w:eastAsiaTheme="minorEastAsia"/>
          <w:bCs/>
          <w:sz w:val="24"/>
          <w:highlight w:val="none"/>
        </w:rPr>
        <w:t>3.3.</w:t>
      </w:r>
      <w:r>
        <w:rPr>
          <w:rFonts w:hint="eastAsia" w:asciiTheme="minorEastAsia" w:hAnsiTheme="minorEastAsia" w:eastAsiaTheme="minorEastAsia"/>
          <w:bCs/>
          <w:sz w:val="24"/>
          <w:highlight w:val="none"/>
        </w:rPr>
        <w:t>2要求投标供应商对投标文件有关事项做出澄清或者说明；</w:t>
      </w:r>
    </w:p>
    <w:p w14:paraId="0D638981">
      <w:pPr>
        <w:tabs>
          <w:tab w:val="left" w:pos="1288"/>
          <w:tab w:val="left" w:pos="1365"/>
        </w:tabs>
        <w:spacing w:line="440" w:lineRule="exact"/>
        <w:ind w:firstLine="564"/>
        <w:rPr>
          <w:rFonts w:asciiTheme="minorEastAsia" w:hAnsiTheme="minorEastAsia" w:eastAsiaTheme="minorEastAsia"/>
          <w:bCs/>
          <w:sz w:val="24"/>
          <w:highlight w:val="none"/>
        </w:rPr>
      </w:pPr>
      <w:r>
        <w:rPr>
          <w:rFonts w:asciiTheme="minorEastAsia" w:hAnsiTheme="minorEastAsia" w:eastAsiaTheme="minorEastAsia"/>
          <w:bCs/>
          <w:sz w:val="24"/>
          <w:highlight w:val="none"/>
        </w:rPr>
        <w:t>3.3</w:t>
      </w:r>
      <w:r>
        <w:rPr>
          <w:rFonts w:hint="eastAsia" w:asciiTheme="minorEastAsia" w:hAnsiTheme="minorEastAsia" w:eastAsiaTheme="minorEastAsia"/>
          <w:bCs/>
          <w:sz w:val="24"/>
          <w:highlight w:val="none"/>
        </w:rPr>
        <w:t>.3对投标文件进行比较和评价；</w:t>
      </w:r>
    </w:p>
    <w:p w14:paraId="044F77B3">
      <w:pPr>
        <w:tabs>
          <w:tab w:val="left" w:pos="1288"/>
          <w:tab w:val="left" w:pos="1365"/>
        </w:tabs>
        <w:spacing w:line="440" w:lineRule="exact"/>
        <w:ind w:firstLine="564"/>
        <w:rPr>
          <w:rFonts w:asciiTheme="minorEastAsia" w:hAnsiTheme="minorEastAsia" w:eastAsiaTheme="minorEastAsia"/>
          <w:bCs/>
          <w:sz w:val="24"/>
          <w:highlight w:val="none"/>
        </w:rPr>
      </w:pPr>
      <w:r>
        <w:rPr>
          <w:rFonts w:asciiTheme="minorEastAsia" w:hAnsiTheme="minorEastAsia" w:eastAsiaTheme="minorEastAsia"/>
          <w:bCs/>
          <w:sz w:val="24"/>
          <w:highlight w:val="none"/>
        </w:rPr>
        <w:t>3.3</w:t>
      </w:r>
      <w:r>
        <w:rPr>
          <w:rFonts w:hint="eastAsia" w:asciiTheme="minorEastAsia" w:hAnsiTheme="minorEastAsia" w:eastAsiaTheme="minorEastAsia"/>
          <w:bCs/>
          <w:sz w:val="24"/>
          <w:highlight w:val="none"/>
        </w:rPr>
        <w:t>.4根据招标文件评分办法，向采购人推荐</w:t>
      </w:r>
      <w:r>
        <w:rPr>
          <w:rFonts w:asciiTheme="minorEastAsia" w:hAnsiTheme="minorEastAsia" w:eastAsiaTheme="minorEastAsia"/>
          <w:bCs/>
          <w:sz w:val="24"/>
          <w:highlight w:val="none"/>
        </w:rPr>
        <w:t>3</w:t>
      </w:r>
      <w:r>
        <w:rPr>
          <w:rFonts w:hint="eastAsia" w:asciiTheme="minorEastAsia" w:hAnsiTheme="minorEastAsia" w:eastAsiaTheme="minorEastAsia"/>
          <w:bCs/>
          <w:sz w:val="24"/>
          <w:highlight w:val="none"/>
        </w:rPr>
        <w:t>名中标候选供应商；</w:t>
      </w:r>
    </w:p>
    <w:p w14:paraId="3716866D">
      <w:pPr>
        <w:tabs>
          <w:tab w:val="left" w:pos="1288"/>
          <w:tab w:val="left" w:pos="1365"/>
        </w:tabs>
        <w:spacing w:line="440" w:lineRule="exact"/>
        <w:ind w:firstLine="564"/>
        <w:rPr>
          <w:rFonts w:asciiTheme="minorEastAsia" w:hAnsiTheme="minorEastAsia" w:eastAsiaTheme="minorEastAsia"/>
          <w:bCs/>
          <w:sz w:val="24"/>
          <w:highlight w:val="none"/>
        </w:rPr>
      </w:pPr>
      <w:r>
        <w:rPr>
          <w:rFonts w:asciiTheme="minorEastAsia" w:hAnsiTheme="minorEastAsia" w:eastAsiaTheme="minorEastAsia"/>
          <w:bCs/>
          <w:sz w:val="24"/>
          <w:highlight w:val="none"/>
        </w:rPr>
        <w:t>3.3</w:t>
      </w:r>
      <w:r>
        <w:rPr>
          <w:rFonts w:hint="eastAsia" w:asciiTheme="minorEastAsia" w:hAnsiTheme="minorEastAsia" w:eastAsiaTheme="minorEastAsia"/>
          <w:bCs/>
          <w:sz w:val="24"/>
          <w:highlight w:val="none"/>
        </w:rPr>
        <w:t>.5向采购人、采购代理机构或者有关部门报告评标中发现的违法行为；</w:t>
      </w:r>
    </w:p>
    <w:p w14:paraId="465BCA49">
      <w:pPr>
        <w:tabs>
          <w:tab w:val="left" w:pos="1288"/>
          <w:tab w:val="left" w:pos="1365"/>
        </w:tabs>
        <w:spacing w:line="440" w:lineRule="exact"/>
        <w:ind w:firstLine="566"/>
        <w:rPr>
          <w:rFonts w:asciiTheme="minorEastAsia" w:hAnsiTheme="minorEastAsia" w:eastAsiaTheme="minorEastAsia"/>
          <w:b/>
          <w:sz w:val="24"/>
          <w:highlight w:val="none"/>
        </w:rPr>
      </w:pPr>
      <w:r>
        <w:rPr>
          <w:rFonts w:asciiTheme="minorEastAsia" w:hAnsiTheme="minorEastAsia" w:eastAsiaTheme="minorEastAsia"/>
          <w:b/>
          <w:sz w:val="24"/>
          <w:highlight w:val="none"/>
        </w:rPr>
        <w:t>3.4</w:t>
      </w:r>
      <w:r>
        <w:rPr>
          <w:rFonts w:hint="eastAsia" w:asciiTheme="minorEastAsia" w:hAnsiTheme="minorEastAsia" w:eastAsiaTheme="minorEastAsia"/>
          <w:b/>
          <w:sz w:val="24"/>
          <w:highlight w:val="none"/>
        </w:rPr>
        <w:t>评委会成员应当履行下列义务：</w:t>
      </w:r>
    </w:p>
    <w:p w14:paraId="7642EDA5">
      <w:pPr>
        <w:tabs>
          <w:tab w:val="left" w:pos="1288"/>
          <w:tab w:val="left" w:pos="1365"/>
        </w:tabs>
        <w:spacing w:line="440" w:lineRule="exact"/>
        <w:ind w:firstLine="564"/>
        <w:rPr>
          <w:rFonts w:asciiTheme="minorEastAsia" w:hAnsiTheme="minorEastAsia" w:eastAsiaTheme="minorEastAsia"/>
          <w:bCs/>
          <w:sz w:val="24"/>
          <w:highlight w:val="none"/>
        </w:rPr>
      </w:pPr>
      <w:r>
        <w:rPr>
          <w:rFonts w:asciiTheme="minorEastAsia" w:hAnsiTheme="minorEastAsia" w:eastAsiaTheme="minorEastAsia"/>
          <w:bCs/>
          <w:sz w:val="24"/>
          <w:highlight w:val="none"/>
        </w:rPr>
        <w:t>3.4</w:t>
      </w:r>
      <w:r>
        <w:rPr>
          <w:rFonts w:hint="eastAsia" w:asciiTheme="minorEastAsia" w:hAnsiTheme="minorEastAsia" w:eastAsiaTheme="minorEastAsia"/>
          <w:bCs/>
          <w:sz w:val="24"/>
          <w:highlight w:val="none"/>
        </w:rPr>
        <w:t>.1遵纪守法，客观、公正、廉洁地履行职责；</w:t>
      </w:r>
    </w:p>
    <w:p w14:paraId="2714B83E">
      <w:pPr>
        <w:tabs>
          <w:tab w:val="left" w:pos="1288"/>
          <w:tab w:val="left" w:pos="1365"/>
        </w:tabs>
        <w:spacing w:line="440" w:lineRule="exact"/>
        <w:ind w:right="-368" w:firstLine="564"/>
        <w:rPr>
          <w:rFonts w:asciiTheme="minorEastAsia" w:hAnsiTheme="minorEastAsia" w:eastAsiaTheme="minorEastAsia"/>
          <w:bCs/>
          <w:sz w:val="24"/>
          <w:highlight w:val="none"/>
        </w:rPr>
      </w:pPr>
      <w:r>
        <w:rPr>
          <w:rFonts w:asciiTheme="minorEastAsia" w:hAnsiTheme="minorEastAsia" w:eastAsiaTheme="minorEastAsia"/>
          <w:bCs/>
          <w:sz w:val="24"/>
          <w:highlight w:val="none"/>
        </w:rPr>
        <w:t>3.4</w:t>
      </w:r>
      <w:r>
        <w:rPr>
          <w:rFonts w:hint="eastAsia" w:asciiTheme="minorEastAsia" w:hAnsiTheme="minorEastAsia" w:eastAsiaTheme="minorEastAsia"/>
          <w:bCs/>
          <w:sz w:val="24"/>
          <w:highlight w:val="none"/>
        </w:rPr>
        <w:t>.2按照招标文件规定的评标办法和评标标准进行评标，对评审意见承担个人责任；</w:t>
      </w:r>
    </w:p>
    <w:p w14:paraId="263787F1">
      <w:pPr>
        <w:tabs>
          <w:tab w:val="left" w:pos="1288"/>
          <w:tab w:val="left" w:pos="1365"/>
        </w:tabs>
        <w:spacing w:line="440" w:lineRule="exact"/>
        <w:ind w:firstLine="564"/>
        <w:rPr>
          <w:rFonts w:asciiTheme="minorEastAsia" w:hAnsiTheme="minorEastAsia" w:eastAsiaTheme="minorEastAsia"/>
          <w:bCs/>
          <w:sz w:val="24"/>
          <w:highlight w:val="none"/>
        </w:rPr>
      </w:pPr>
      <w:r>
        <w:rPr>
          <w:rFonts w:asciiTheme="minorEastAsia" w:hAnsiTheme="minorEastAsia" w:eastAsiaTheme="minorEastAsia"/>
          <w:bCs/>
          <w:sz w:val="24"/>
          <w:highlight w:val="none"/>
        </w:rPr>
        <w:t>3.4</w:t>
      </w:r>
      <w:r>
        <w:rPr>
          <w:rFonts w:hint="eastAsia" w:asciiTheme="minorEastAsia" w:hAnsiTheme="minorEastAsia" w:eastAsiaTheme="minorEastAsia"/>
          <w:bCs/>
          <w:sz w:val="24"/>
          <w:highlight w:val="none"/>
        </w:rPr>
        <w:t>.3对评标过程和结果，以及投标供应商的商业秘密保密；</w:t>
      </w:r>
    </w:p>
    <w:p w14:paraId="6D53BCF6">
      <w:pPr>
        <w:tabs>
          <w:tab w:val="left" w:pos="1288"/>
          <w:tab w:val="left" w:pos="1365"/>
        </w:tabs>
        <w:spacing w:line="440" w:lineRule="exact"/>
        <w:ind w:firstLine="564"/>
        <w:rPr>
          <w:rFonts w:asciiTheme="minorEastAsia" w:hAnsiTheme="minorEastAsia" w:eastAsiaTheme="minorEastAsia"/>
          <w:bCs/>
          <w:sz w:val="24"/>
          <w:highlight w:val="none"/>
        </w:rPr>
      </w:pPr>
      <w:r>
        <w:rPr>
          <w:rFonts w:asciiTheme="minorEastAsia" w:hAnsiTheme="minorEastAsia" w:eastAsiaTheme="minorEastAsia"/>
          <w:bCs/>
          <w:sz w:val="24"/>
          <w:highlight w:val="none"/>
        </w:rPr>
        <w:t>3.4</w:t>
      </w:r>
      <w:r>
        <w:rPr>
          <w:rFonts w:hint="eastAsia" w:asciiTheme="minorEastAsia" w:hAnsiTheme="minorEastAsia" w:eastAsiaTheme="minorEastAsia"/>
          <w:bCs/>
          <w:sz w:val="24"/>
          <w:highlight w:val="none"/>
        </w:rPr>
        <w:t>.4参与评标报告的起草；</w:t>
      </w:r>
    </w:p>
    <w:p w14:paraId="76C00BD9">
      <w:pPr>
        <w:tabs>
          <w:tab w:val="left" w:pos="1288"/>
          <w:tab w:val="left" w:pos="1365"/>
        </w:tabs>
        <w:spacing w:line="440" w:lineRule="exact"/>
        <w:ind w:firstLine="564"/>
        <w:rPr>
          <w:rFonts w:asciiTheme="minorEastAsia" w:hAnsiTheme="minorEastAsia" w:eastAsiaTheme="minorEastAsia"/>
          <w:bCs/>
          <w:sz w:val="24"/>
          <w:highlight w:val="none"/>
        </w:rPr>
      </w:pPr>
      <w:r>
        <w:rPr>
          <w:rFonts w:asciiTheme="minorEastAsia" w:hAnsiTheme="minorEastAsia" w:eastAsiaTheme="minorEastAsia"/>
          <w:bCs/>
          <w:sz w:val="24"/>
          <w:highlight w:val="none"/>
        </w:rPr>
        <w:t>3.4</w:t>
      </w:r>
      <w:r>
        <w:rPr>
          <w:rFonts w:hint="eastAsia" w:asciiTheme="minorEastAsia" w:hAnsiTheme="minorEastAsia" w:eastAsiaTheme="minorEastAsia"/>
          <w:bCs/>
          <w:sz w:val="24"/>
          <w:highlight w:val="none"/>
        </w:rPr>
        <w:t>.5配合采购人及采购代理机构答复投标供应商提出的质疑；</w:t>
      </w:r>
    </w:p>
    <w:p w14:paraId="72F30F77">
      <w:pPr>
        <w:tabs>
          <w:tab w:val="left" w:pos="1288"/>
          <w:tab w:val="left" w:pos="1365"/>
        </w:tabs>
        <w:spacing w:line="440" w:lineRule="exact"/>
        <w:ind w:firstLine="564"/>
        <w:rPr>
          <w:rFonts w:asciiTheme="minorEastAsia" w:hAnsiTheme="minorEastAsia" w:eastAsiaTheme="minorEastAsia"/>
          <w:bCs/>
          <w:sz w:val="24"/>
          <w:highlight w:val="none"/>
        </w:rPr>
      </w:pPr>
      <w:r>
        <w:rPr>
          <w:rFonts w:asciiTheme="minorEastAsia" w:hAnsiTheme="minorEastAsia" w:eastAsiaTheme="minorEastAsia"/>
          <w:bCs/>
          <w:sz w:val="24"/>
          <w:highlight w:val="none"/>
        </w:rPr>
        <w:t>3.4</w:t>
      </w:r>
      <w:r>
        <w:rPr>
          <w:rFonts w:hint="eastAsia" w:asciiTheme="minorEastAsia" w:hAnsiTheme="minorEastAsia" w:eastAsiaTheme="minorEastAsia"/>
          <w:bCs/>
          <w:sz w:val="24"/>
          <w:highlight w:val="none"/>
        </w:rPr>
        <w:t>.6配合有关部门的投诉处理工作。</w:t>
      </w:r>
    </w:p>
    <w:p w14:paraId="17E6D949">
      <w:pPr>
        <w:tabs>
          <w:tab w:val="left" w:pos="1288"/>
          <w:tab w:val="left" w:pos="1365"/>
        </w:tabs>
        <w:spacing w:line="440" w:lineRule="exact"/>
        <w:ind w:firstLine="566"/>
        <w:rPr>
          <w:rFonts w:asciiTheme="minorEastAsia" w:hAnsiTheme="minorEastAsia" w:eastAsiaTheme="minorEastAsia"/>
          <w:b/>
          <w:sz w:val="24"/>
          <w:highlight w:val="none"/>
        </w:rPr>
      </w:pPr>
      <w:r>
        <w:rPr>
          <w:rFonts w:asciiTheme="minorEastAsia" w:hAnsiTheme="minorEastAsia" w:eastAsiaTheme="minorEastAsia"/>
          <w:b/>
          <w:sz w:val="24"/>
          <w:highlight w:val="none"/>
        </w:rPr>
        <w:t>3.5</w:t>
      </w:r>
      <w:r>
        <w:rPr>
          <w:rFonts w:hint="eastAsia" w:asciiTheme="minorEastAsia" w:hAnsiTheme="minorEastAsia" w:eastAsiaTheme="minorEastAsia"/>
          <w:b/>
          <w:sz w:val="24"/>
          <w:highlight w:val="none"/>
        </w:rPr>
        <w:t>评标内容的保密</w:t>
      </w:r>
    </w:p>
    <w:p w14:paraId="7A081EEF">
      <w:pPr>
        <w:tabs>
          <w:tab w:val="left" w:pos="1288"/>
          <w:tab w:val="left" w:pos="1365"/>
        </w:tabs>
        <w:spacing w:line="440" w:lineRule="exact"/>
        <w:ind w:firstLine="564"/>
        <w:rPr>
          <w:rFonts w:asciiTheme="minorEastAsia" w:hAnsiTheme="minorEastAsia" w:eastAsiaTheme="minorEastAsia"/>
          <w:bCs/>
          <w:sz w:val="24"/>
          <w:highlight w:val="none"/>
        </w:rPr>
      </w:pPr>
      <w:r>
        <w:rPr>
          <w:rFonts w:asciiTheme="minorEastAsia" w:hAnsiTheme="minorEastAsia" w:eastAsiaTheme="minorEastAsia"/>
          <w:bCs/>
          <w:sz w:val="24"/>
          <w:highlight w:val="none"/>
        </w:rPr>
        <w:t>3.5</w:t>
      </w:r>
      <w:r>
        <w:rPr>
          <w:rFonts w:hint="eastAsia" w:asciiTheme="minorEastAsia" w:hAnsiTheme="minorEastAsia" w:eastAsiaTheme="minorEastAsia"/>
          <w:bCs/>
          <w:sz w:val="24"/>
          <w:highlight w:val="none"/>
        </w:rPr>
        <w:t>.1公开开标后，直到宣布授予中标供应商合同为止，凡属于审查、澄清、评价和比较投标的所有资料，有关授予合同的信息都不应向投标供应商或与评标无关的其他人泄露。</w:t>
      </w:r>
    </w:p>
    <w:p w14:paraId="14794055">
      <w:pPr>
        <w:tabs>
          <w:tab w:val="left" w:pos="1288"/>
          <w:tab w:val="left" w:pos="1365"/>
        </w:tabs>
        <w:spacing w:line="440" w:lineRule="exact"/>
        <w:ind w:firstLine="564"/>
        <w:rPr>
          <w:rFonts w:asciiTheme="minorEastAsia" w:hAnsiTheme="minorEastAsia" w:eastAsiaTheme="minorEastAsia"/>
          <w:bCs/>
          <w:sz w:val="24"/>
          <w:highlight w:val="none"/>
        </w:rPr>
      </w:pPr>
      <w:r>
        <w:rPr>
          <w:rFonts w:asciiTheme="minorEastAsia" w:hAnsiTheme="minorEastAsia" w:eastAsiaTheme="minorEastAsia"/>
          <w:bCs/>
          <w:sz w:val="24"/>
          <w:highlight w:val="none"/>
        </w:rPr>
        <w:t>3.5</w:t>
      </w:r>
      <w:r>
        <w:rPr>
          <w:rFonts w:hint="eastAsia" w:asciiTheme="minorEastAsia" w:hAnsiTheme="minorEastAsia" w:eastAsiaTheme="minorEastAsia"/>
          <w:bCs/>
          <w:sz w:val="24"/>
          <w:highlight w:val="none"/>
        </w:rPr>
        <w:t>.2在投标文件的审查、澄清、评价和比较以及授予合同的过程中，投标供应商对采购代理机构和评标委员会成员施加影响的任何行为，都将取消其中标资格。</w:t>
      </w:r>
    </w:p>
    <w:p w14:paraId="497A6722">
      <w:pPr>
        <w:tabs>
          <w:tab w:val="left" w:pos="1288"/>
          <w:tab w:val="left" w:pos="1365"/>
        </w:tabs>
        <w:spacing w:line="440" w:lineRule="exact"/>
        <w:ind w:firstLine="566"/>
        <w:rPr>
          <w:rFonts w:asciiTheme="minorEastAsia" w:hAnsiTheme="minorEastAsia" w:eastAsiaTheme="minorEastAsia"/>
          <w:b/>
          <w:sz w:val="24"/>
          <w:highlight w:val="none"/>
        </w:rPr>
      </w:pPr>
      <w:r>
        <w:rPr>
          <w:rFonts w:asciiTheme="minorEastAsia" w:hAnsiTheme="minorEastAsia" w:eastAsiaTheme="minorEastAsia"/>
          <w:b/>
          <w:sz w:val="24"/>
          <w:highlight w:val="none"/>
        </w:rPr>
        <w:t>3.6比较与评价</w:t>
      </w:r>
    </w:p>
    <w:p w14:paraId="58B42560">
      <w:pPr>
        <w:tabs>
          <w:tab w:val="left" w:pos="1288"/>
          <w:tab w:val="left" w:pos="1365"/>
        </w:tabs>
        <w:spacing w:line="440" w:lineRule="exact"/>
        <w:ind w:firstLine="564"/>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3</w:t>
      </w:r>
      <w:r>
        <w:rPr>
          <w:rFonts w:asciiTheme="minorEastAsia" w:hAnsiTheme="minorEastAsia" w:eastAsiaTheme="minorEastAsia"/>
          <w:bCs/>
          <w:sz w:val="24"/>
          <w:highlight w:val="none"/>
        </w:rPr>
        <w:t>.6.1</w:t>
      </w:r>
      <w:bookmarkStart w:id="92" w:name="_Hlk71664018"/>
      <w:r>
        <w:rPr>
          <w:rFonts w:hint="eastAsia" w:asciiTheme="minorEastAsia" w:hAnsiTheme="minorEastAsia" w:eastAsiaTheme="minorEastAsia"/>
          <w:bCs/>
          <w:sz w:val="24"/>
          <w:highlight w:val="none"/>
        </w:rPr>
        <w:t>投标文件资格性检查和符合性检查结束后</w:t>
      </w:r>
      <w:bookmarkEnd w:id="92"/>
      <w:r>
        <w:rPr>
          <w:rFonts w:hint="eastAsia" w:asciiTheme="minorEastAsia" w:hAnsiTheme="minorEastAsia" w:eastAsiaTheme="minorEastAsia"/>
          <w:bCs/>
          <w:sz w:val="24"/>
          <w:highlight w:val="none"/>
        </w:rPr>
        <w:t>，凡属于“</w:t>
      </w:r>
      <w:r>
        <w:rPr>
          <w:rFonts w:hint="eastAsia" w:asciiTheme="minorEastAsia" w:hAnsiTheme="minorEastAsia" w:eastAsiaTheme="minorEastAsia"/>
          <w:b/>
          <w:sz w:val="24"/>
          <w:highlight w:val="none"/>
        </w:rPr>
        <w:t>（九）无效投标文件的确认</w:t>
      </w:r>
      <w:r>
        <w:rPr>
          <w:rFonts w:hint="eastAsia" w:asciiTheme="minorEastAsia" w:hAnsiTheme="minorEastAsia" w:eastAsiaTheme="minorEastAsia"/>
          <w:bCs/>
          <w:sz w:val="24"/>
          <w:highlight w:val="none"/>
        </w:rPr>
        <w:t>”的投标文件不进入比较与评价程序。</w:t>
      </w:r>
    </w:p>
    <w:p w14:paraId="35D6204F">
      <w:pPr>
        <w:tabs>
          <w:tab w:val="left" w:pos="1288"/>
          <w:tab w:val="left" w:pos="1365"/>
        </w:tabs>
        <w:spacing w:line="440" w:lineRule="exact"/>
        <w:ind w:firstLine="564"/>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3</w:t>
      </w:r>
      <w:r>
        <w:rPr>
          <w:rFonts w:asciiTheme="minorEastAsia" w:hAnsiTheme="minorEastAsia" w:eastAsiaTheme="minorEastAsia"/>
          <w:bCs/>
          <w:sz w:val="24"/>
          <w:highlight w:val="none"/>
        </w:rPr>
        <w:t>.6.2</w:t>
      </w:r>
      <w:r>
        <w:rPr>
          <w:rFonts w:hint="eastAsia" w:asciiTheme="minorEastAsia" w:hAnsiTheme="minorEastAsia" w:eastAsiaTheme="minorEastAsia"/>
          <w:bCs/>
          <w:sz w:val="24"/>
          <w:highlight w:val="none"/>
        </w:rPr>
        <w:t>经评审有效的投标文件按招标文件中规定的评标方法和标准，由评标委员会进行比较与评价。</w:t>
      </w:r>
    </w:p>
    <w:p w14:paraId="3FC39C19">
      <w:pPr>
        <w:tabs>
          <w:tab w:val="left" w:pos="1288"/>
          <w:tab w:val="left" w:pos="1365"/>
        </w:tabs>
        <w:spacing w:line="440" w:lineRule="exact"/>
        <w:ind w:firstLine="564"/>
        <w:rPr>
          <w:rFonts w:asciiTheme="minorEastAsia" w:hAnsiTheme="minorEastAsia" w:eastAsiaTheme="minorEastAsia"/>
          <w:bCs/>
          <w:sz w:val="24"/>
          <w:highlight w:val="none"/>
        </w:rPr>
      </w:pPr>
      <w:r>
        <w:rPr>
          <w:rFonts w:asciiTheme="minorEastAsia" w:hAnsiTheme="minorEastAsia" w:eastAsiaTheme="minorEastAsia"/>
          <w:bCs/>
          <w:sz w:val="24"/>
          <w:highlight w:val="none"/>
        </w:rPr>
        <w:t>3.6</w:t>
      </w:r>
      <w:r>
        <w:rPr>
          <w:rFonts w:hint="eastAsia" w:asciiTheme="minorEastAsia" w:hAnsiTheme="minorEastAsia" w:eastAsiaTheme="minorEastAsia"/>
          <w:bCs/>
          <w:sz w:val="24"/>
          <w:highlight w:val="none"/>
        </w:rPr>
        <w:t>.3评审全部结束后，由工作人员在公证或监督下（如有），汇总各投标供应商商务标和技术标得分，确定各投标供应商总分和最终排序。</w:t>
      </w:r>
    </w:p>
    <w:p w14:paraId="4CCC1AD4">
      <w:pPr>
        <w:tabs>
          <w:tab w:val="left" w:pos="1288"/>
          <w:tab w:val="left" w:pos="1365"/>
        </w:tabs>
        <w:spacing w:line="440" w:lineRule="exact"/>
        <w:ind w:firstLine="602"/>
        <w:rPr>
          <w:rFonts w:asciiTheme="minorEastAsia" w:hAnsiTheme="minorEastAsia" w:eastAsiaTheme="minorEastAsia"/>
          <w:b/>
          <w:sz w:val="24"/>
          <w:highlight w:val="none"/>
        </w:rPr>
      </w:pPr>
      <w:r>
        <w:rPr>
          <w:rFonts w:asciiTheme="minorEastAsia" w:hAnsiTheme="minorEastAsia" w:eastAsiaTheme="minorEastAsia"/>
          <w:b/>
          <w:sz w:val="24"/>
          <w:highlight w:val="none"/>
        </w:rPr>
        <w:t>4</w:t>
      </w:r>
      <w:r>
        <w:rPr>
          <w:rFonts w:hint="eastAsia" w:asciiTheme="minorEastAsia" w:hAnsiTheme="minorEastAsia" w:eastAsiaTheme="minorEastAsia"/>
          <w:b/>
          <w:sz w:val="24"/>
          <w:highlight w:val="none"/>
        </w:rPr>
        <w:t>.评标方法</w:t>
      </w:r>
    </w:p>
    <w:p w14:paraId="2E29C167">
      <w:pPr>
        <w:tabs>
          <w:tab w:val="left" w:pos="1288"/>
          <w:tab w:val="left" w:pos="1365"/>
        </w:tabs>
        <w:spacing w:line="440" w:lineRule="exact"/>
        <w:ind w:firstLine="600"/>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4</w:t>
      </w:r>
      <w:r>
        <w:rPr>
          <w:rFonts w:asciiTheme="minorEastAsia" w:hAnsiTheme="minorEastAsia" w:eastAsiaTheme="minorEastAsia"/>
          <w:bCs/>
          <w:sz w:val="24"/>
          <w:highlight w:val="none"/>
        </w:rPr>
        <w:t>.1</w:t>
      </w:r>
      <w:r>
        <w:rPr>
          <w:rFonts w:hint="eastAsia" w:asciiTheme="minorEastAsia" w:hAnsiTheme="minorEastAsia" w:eastAsiaTheme="minorEastAsia"/>
          <w:bCs/>
          <w:sz w:val="24"/>
          <w:highlight w:val="none"/>
        </w:rPr>
        <w:t>投标供应商通过资格性检查和符合性检查的，方可进入比较与评价程序。</w:t>
      </w:r>
    </w:p>
    <w:p w14:paraId="3D009F6A">
      <w:pPr>
        <w:tabs>
          <w:tab w:val="left" w:pos="1288"/>
          <w:tab w:val="left" w:pos="1365"/>
        </w:tabs>
        <w:spacing w:line="440" w:lineRule="exact"/>
        <w:ind w:firstLine="600"/>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4</w:t>
      </w:r>
      <w:r>
        <w:rPr>
          <w:rFonts w:asciiTheme="minorEastAsia" w:hAnsiTheme="minorEastAsia" w:eastAsiaTheme="minorEastAsia"/>
          <w:bCs/>
          <w:sz w:val="24"/>
          <w:highlight w:val="none"/>
        </w:rPr>
        <w:t>.2</w:t>
      </w:r>
      <w:r>
        <w:rPr>
          <w:rFonts w:hint="eastAsia" w:asciiTheme="minorEastAsia" w:hAnsiTheme="minorEastAsia" w:eastAsiaTheme="minorEastAsia"/>
          <w:bCs/>
          <w:sz w:val="24"/>
          <w:highlight w:val="none"/>
        </w:rPr>
        <w:t>比较与评价采用综合评分法（计分均保留2位小数）。</w:t>
      </w:r>
    </w:p>
    <w:p w14:paraId="53A3FF5D">
      <w:pPr>
        <w:tabs>
          <w:tab w:val="left" w:pos="1288"/>
          <w:tab w:val="left" w:pos="1365"/>
        </w:tabs>
        <w:spacing w:line="440" w:lineRule="exact"/>
        <w:ind w:firstLine="600"/>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评标委员会遵循公平、公正、择优原则，独立按照评标标准分别评定投标供应商的分值；各投标供应商的评审后得分为各评委所评定分值的平均值，并按高低顺序排列。得分相同的，按投标报价由低到高顺序排列，得分且投标报价相同的并列。</w:t>
      </w:r>
      <w:r>
        <w:rPr>
          <w:rFonts w:hint="eastAsia" w:asciiTheme="minorEastAsia" w:hAnsiTheme="minorEastAsia" w:eastAsiaTheme="minorEastAsia"/>
          <w:bCs/>
          <w:sz w:val="24"/>
          <w:highlight w:val="none"/>
          <w:lang w:val="en-US" w:eastAsia="zh-CN"/>
        </w:rPr>
        <w:t>每标段</w:t>
      </w:r>
      <w:r>
        <w:rPr>
          <w:rFonts w:hint="eastAsia" w:asciiTheme="minorEastAsia" w:hAnsiTheme="minorEastAsia" w:eastAsiaTheme="minorEastAsia"/>
          <w:bCs/>
          <w:sz w:val="24"/>
          <w:highlight w:val="none"/>
        </w:rPr>
        <w:t>投标文件满足招标文件全部实质性要求，且按照评审因素的量化指标评审得分最高的投标供应商排名第一，以此类推，按排名先后顺序选取3名中标候选人。</w:t>
      </w:r>
    </w:p>
    <w:p w14:paraId="4C28C750">
      <w:pPr>
        <w:tabs>
          <w:tab w:val="left" w:pos="945"/>
        </w:tabs>
        <w:spacing w:line="440" w:lineRule="exact"/>
        <w:ind w:firstLine="482"/>
        <w:outlineLvl w:val="0"/>
        <w:rPr>
          <w:rFonts w:ascii="宋体" w:hAnsi="宋体"/>
          <w:b/>
          <w:sz w:val="24"/>
          <w:szCs w:val="24"/>
          <w:highlight w:val="none"/>
        </w:rPr>
      </w:pPr>
      <w:bookmarkStart w:id="93" w:name="_Toc116946316"/>
      <w:bookmarkStart w:id="94" w:name="_Toc98277359"/>
      <w:r>
        <w:rPr>
          <w:rFonts w:ascii="宋体" w:hAnsi="宋体"/>
          <w:b/>
          <w:sz w:val="24"/>
          <w:szCs w:val="24"/>
          <w:highlight w:val="none"/>
        </w:rPr>
        <w:t>5</w:t>
      </w:r>
      <w:r>
        <w:rPr>
          <w:rFonts w:hint="eastAsia" w:ascii="宋体" w:hAnsi="宋体"/>
          <w:b/>
          <w:sz w:val="24"/>
          <w:szCs w:val="24"/>
          <w:highlight w:val="none"/>
        </w:rPr>
        <w:t>.评分标准</w:t>
      </w:r>
      <w:bookmarkEnd w:id="9"/>
      <w:bookmarkEnd w:id="10"/>
      <w:bookmarkEnd w:id="93"/>
      <w:bookmarkEnd w:id="94"/>
    </w:p>
    <w:p w14:paraId="31550646">
      <w:pPr>
        <w:spacing w:line="440" w:lineRule="exact"/>
        <w:ind w:firstLine="480"/>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5</w:t>
      </w:r>
      <w:r>
        <w:rPr>
          <w:rFonts w:hint="eastAsia" w:asciiTheme="minorEastAsia" w:hAnsiTheme="minorEastAsia" w:eastAsiaTheme="minorEastAsia"/>
          <w:sz w:val="24"/>
          <w:szCs w:val="24"/>
          <w:highlight w:val="none"/>
        </w:rPr>
        <w:t>.1综合评分法满分为100分，计分均保留2位小数。</w:t>
      </w:r>
    </w:p>
    <w:p w14:paraId="6F203A59">
      <w:pPr>
        <w:spacing w:line="440" w:lineRule="exact"/>
        <w:ind w:firstLine="482"/>
        <w:rPr>
          <w:rFonts w:ascii="宋体" w:hAnsi="宋体" w:eastAsia="宋体"/>
          <w:b/>
          <w:bCs/>
          <w:sz w:val="24"/>
          <w:szCs w:val="24"/>
          <w:highlight w:val="none"/>
        </w:rPr>
      </w:pPr>
      <w:r>
        <w:rPr>
          <w:rFonts w:ascii="宋体" w:hAnsi="宋体" w:eastAsia="宋体"/>
          <w:b/>
          <w:bCs/>
          <w:sz w:val="24"/>
          <w:szCs w:val="24"/>
          <w:highlight w:val="none"/>
        </w:rPr>
        <w:t>5</w:t>
      </w:r>
      <w:r>
        <w:rPr>
          <w:rFonts w:hint="eastAsia" w:ascii="宋体" w:hAnsi="宋体" w:eastAsia="宋体"/>
          <w:b/>
          <w:bCs/>
          <w:sz w:val="24"/>
          <w:szCs w:val="24"/>
          <w:highlight w:val="none"/>
        </w:rPr>
        <w:t>.2评分项目及分值</w:t>
      </w:r>
    </w:p>
    <w:p w14:paraId="584B2EFD">
      <w:pPr>
        <w:tabs>
          <w:tab w:val="left" w:pos="1288"/>
        </w:tabs>
        <w:spacing w:line="360" w:lineRule="auto"/>
        <w:ind w:firstLine="482"/>
        <w:rPr>
          <w:rFonts w:hint="eastAsia" w:ascii="宋体" w:hAnsi="宋体"/>
          <w:b/>
          <w:sz w:val="24"/>
          <w:szCs w:val="24"/>
          <w:highlight w:val="none"/>
        </w:rPr>
      </w:pPr>
      <w:r>
        <w:rPr>
          <w:rFonts w:hint="eastAsia" w:ascii="宋体" w:hAnsi="宋体"/>
          <w:b/>
          <w:sz w:val="24"/>
          <w:szCs w:val="24"/>
          <w:highlight w:val="none"/>
        </w:rPr>
        <w:t xml:space="preserve">（一）投标报价           </w:t>
      </w:r>
      <w:r>
        <w:rPr>
          <w:rFonts w:hint="eastAsia" w:ascii="宋体" w:hAnsi="宋体"/>
          <w:b/>
          <w:sz w:val="24"/>
          <w:szCs w:val="24"/>
          <w:highlight w:val="none"/>
          <w:lang w:val="en-US" w:eastAsia="zh-CN"/>
        </w:rPr>
        <w:t xml:space="preserve">  50</w:t>
      </w:r>
      <w:r>
        <w:rPr>
          <w:rFonts w:hint="eastAsia" w:ascii="宋体" w:hAnsi="宋体"/>
          <w:b/>
          <w:sz w:val="24"/>
          <w:szCs w:val="24"/>
          <w:highlight w:val="none"/>
        </w:rPr>
        <w:t>分</w:t>
      </w:r>
    </w:p>
    <w:p w14:paraId="091775C3">
      <w:pPr>
        <w:tabs>
          <w:tab w:val="left" w:pos="1288"/>
        </w:tabs>
        <w:spacing w:line="360" w:lineRule="auto"/>
        <w:ind w:firstLine="482"/>
        <w:rPr>
          <w:rFonts w:hint="eastAsia" w:ascii="宋体" w:hAnsi="宋体"/>
          <w:b/>
          <w:sz w:val="24"/>
          <w:szCs w:val="24"/>
          <w:highlight w:val="none"/>
        </w:rPr>
      </w:pPr>
      <w:r>
        <w:rPr>
          <w:rFonts w:hint="eastAsia" w:ascii="宋体" w:hAnsi="宋体"/>
          <w:b/>
          <w:sz w:val="24"/>
          <w:szCs w:val="24"/>
          <w:highlight w:val="none"/>
        </w:rPr>
        <w:t>（二）</w:t>
      </w:r>
      <w:r>
        <w:rPr>
          <w:rFonts w:hint="eastAsia" w:ascii="宋体" w:hAnsi="宋体"/>
          <w:b/>
          <w:sz w:val="24"/>
          <w:szCs w:val="24"/>
          <w:highlight w:val="none"/>
          <w:lang w:eastAsia="zh-CN"/>
        </w:rPr>
        <w:t>投标</w:t>
      </w:r>
      <w:r>
        <w:rPr>
          <w:rFonts w:hint="eastAsia" w:ascii="宋体" w:hAnsi="宋体"/>
          <w:b/>
          <w:sz w:val="24"/>
          <w:szCs w:val="24"/>
          <w:highlight w:val="none"/>
          <w:lang w:val="en-US" w:eastAsia="zh-CN"/>
        </w:rPr>
        <w:t>供应商</w:t>
      </w:r>
      <w:r>
        <w:rPr>
          <w:rFonts w:hint="eastAsia" w:ascii="宋体" w:hAnsi="宋体"/>
          <w:b/>
          <w:sz w:val="24"/>
          <w:szCs w:val="24"/>
          <w:highlight w:val="none"/>
          <w:lang w:eastAsia="zh-CN"/>
        </w:rPr>
        <w:t>综合评价</w:t>
      </w:r>
      <w:r>
        <w:rPr>
          <w:rFonts w:hint="eastAsia" w:ascii="宋体" w:hAnsi="宋体"/>
          <w:b/>
          <w:sz w:val="24"/>
          <w:szCs w:val="24"/>
          <w:highlight w:val="none"/>
        </w:rPr>
        <w:t xml:space="preserve">   </w:t>
      </w:r>
      <w:r>
        <w:rPr>
          <w:rFonts w:hint="eastAsia" w:ascii="宋体" w:hAnsi="宋体"/>
          <w:b/>
          <w:sz w:val="24"/>
          <w:szCs w:val="24"/>
          <w:highlight w:val="none"/>
          <w:lang w:val="en-US" w:eastAsia="zh-CN"/>
        </w:rPr>
        <w:t>10</w:t>
      </w:r>
      <w:r>
        <w:rPr>
          <w:rFonts w:hint="eastAsia" w:ascii="宋体" w:hAnsi="宋体"/>
          <w:b/>
          <w:sz w:val="24"/>
          <w:szCs w:val="24"/>
          <w:highlight w:val="none"/>
        </w:rPr>
        <w:t>分</w:t>
      </w:r>
    </w:p>
    <w:p w14:paraId="05BE3E17">
      <w:pPr>
        <w:tabs>
          <w:tab w:val="left" w:pos="1288"/>
        </w:tabs>
        <w:spacing w:line="360" w:lineRule="auto"/>
        <w:ind w:firstLine="482"/>
        <w:rPr>
          <w:rFonts w:ascii="宋体" w:hAnsi="宋体"/>
          <w:b/>
          <w:sz w:val="24"/>
          <w:szCs w:val="24"/>
          <w:highlight w:val="none"/>
        </w:rPr>
      </w:pPr>
      <w:r>
        <w:rPr>
          <w:rFonts w:hint="eastAsia" w:ascii="宋体" w:hAnsi="宋体"/>
          <w:b/>
          <w:sz w:val="24"/>
          <w:szCs w:val="24"/>
          <w:highlight w:val="none"/>
        </w:rPr>
        <w:t>（三）</w:t>
      </w:r>
      <w:r>
        <w:rPr>
          <w:rFonts w:hint="eastAsia" w:ascii="宋体" w:hAnsi="宋体"/>
          <w:b/>
          <w:sz w:val="24"/>
          <w:szCs w:val="24"/>
          <w:highlight w:val="none"/>
          <w:lang w:eastAsia="zh-CN"/>
        </w:rPr>
        <w:t>技术方案</w:t>
      </w:r>
      <w:r>
        <w:rPr>
          <w:rFonts w:hint="eastAsia" w:ascii="宋体" w:hAnsi="宋体"/>
          <w:b/>
          <w:sz w:val="24"/>
          <w:szCs w:val="24"/>
          <w:highlight w:val="none"/>
        </w:rPr>
        <w:t xml:space="preserve">          </w:t>
      </w:r>
      <w:r>
        <w:rPr>
          <w:rFonts w:hint="eastAsia" w:ascii="宋体" w:hAnsi="宋体"/>
          <w:b/>
          <w:sz w:val="24"/>
          <w:szCs w:val="24"/>
          <w:highlight w:val="none"/>
          <w:lang w:val="en-US" w:eastAsia="zh-CN"/>
        </w:rPr>
        <w:t xml:space="preserve">   40</w:t>
      </w:r>
      <w:r>
        <w:rPr>
          <w:rFonts w:hint="eastAsia" w:ascii="宋体" w:hAnsi="宋体"/>
          <w:b/>
          <w:sz w:val="24"/>
          <w:szCs w:val="24"/>
          <w:highlight w:val="none"/>
        </w:rPr>
        <w:t>分</w:t>
      </w:r>
    </w:p>
    <w:p w14:paraId="7B0D0DAF">
      <w:pPr>
        <w:tabs>
          <w:tab w:val="left" w:pos="1288"/>
        </w:tabs>
        <w:spacing w:line="360" w:lineRule="auto"/>
        <w:ind w:firstLine="482"/>
        <w:rPr>
          <w:rFonts w:ascii="宋体" w:hAnsi="宋体"/>
          <w:b/>
          <w:sz w:val="24"/>
          <w:szCs w:val="24"/>
          <w:highlight w:val="none"/>
        </w:rPr>
      </w:pPr>
      <w:r>
        <w:rPr>
          <w:rFonts w:ascii="宋体" w:hAnsi="宋体"/>
          <w:b/>
          <w:sz w:val="24"/>
          <w:szCs w:val="24"/>
          <w:highlight w:val="none"/>
        </w:rPr>
        <w:t>5</w:t>
      </w:r>
      <w:r>
        <w:rPr>
          <w:rFonts w:hint="eastAsia" w:ascii="宋体" w:hAnsi="宋体"/>
          <w:b/>
          <w:sz w:val="24"/>
          <w:szCs w:val="24"/>
          <w:highlight w:val="none"/>
        </w:rPr>
        <w:t>.3各项评分标准：</w:t>
      </w:r>
    </w:p>
    <w:p w14:paraId="2BB17961">
      <w:pPr>
        <w:tabs>
          <w:tab w:val="left" w:pos="945"/>
        </w:tabs>
        <w:adjustRightInd w:val="0"/>
        <w:snapToGrid w:val="0"/>
        <w:spacing w:line="360" w:lineRule="auto"/>
        <w:ind w:firstLine="480" w:firstLineChars="200"/>
        <w:rPr>
          <w:rFonts w:hint="default" w:ascii="宋体" w:hAnsi="宋体" w:eastAsiaTheme="minorEastAsia" w:cstheme="minorBidi"/>
          <w:b w:val="0"/>
          <w:bCs w:val="0"/>
          <w:color w:val="000000"/>
          <w:kern w:val="2"/>
          <w:sz w:val="24"/>
          <w:szCs w:val="24"/>
          <w:highlight w:val="none"/>
          <w:lang w:val="en-US" w:eastAsia="zh-CN"/>
        </w:rPr>
      </w:pPr>
      <w:r>
        <w:rPr>
          <w:rFonts w:hint="eastAsia" w:ascii="宋体" w:hAnsi="宋体" w:eastAsiaTheme="minorEastAsia" w:cstheme="minorBidi"/>
          <w:b w:val="0"/>
          <w:bCs w:val="0"/>
          <w:color w:val="000000"/>
          <w:kern w:val="2"/>
          <w:sz w:val="24"/>
          <w:szCs w:val="24"/>
          <w:highlight w:val="none"/>
          <w:lang w:val="en-US" w:eastAsia="zh-CN"/>
        </w:rPr>
        <w:t>1.</w:t>
      </w:r>
      <w:r>
        <w:rPr>
          <w:rFonts w:hint="eastAsia" w:ascii="宋体" w:hAnsi="宋体" w:eastAsiaTheme="minorEastAsia" w:cstheme="minorBidi"/>
          <w:b/>
          <w:bCs/>
          <w:color w:val="000000"/>
          <w:kern w:val="2"/>
          <w:sz w:val="24"/>
          <w:szCs w:val="24"/>
          <w:highlight w:val="none"/>
        </w:rPr>
        <w:t>投标报价</w:t>
      </w:r>
      <w:r>
        <w:rPr>
          <w:rFonts w:hint="eastAsia" w:ascii="宋体" w:hAnsi="宋体" w:eastAsiaTheme="minorEastAsia" w:cstheme="minorBidi"/>
          <w:b w:val="0"/>
          <w:bCs w:val="0"/>
          <w:color w:val="000000"/>
          <w:kern w:val="2"/>
          <w:sz w:val="24"/>
          <w:szCs w:val="24"/>
          <w:highlight w:val="none"/>
          <w:lang w:eastAsia="zh-CN"/>
        </w:rPr>
        <w:t>（</w:t>
      </w:r>
      <w:r>
        <w:rPr>
          <w:rFonts w:hint="eastAsia" w:ascii="宋体" w:hAnsi="宋体" w:eastAsiaTheme="minorEastAsia" w:cstheme="minorBidi"/>
          <w:b w:val="0"/>
          <w:bCs w:val="0"/>
          <w:color w:val="000000"/>
          <w:kern w:val="2"/>
          <w:sz w:val="24"/>
          <w:szCs w:val="24"/>
          <w:highlight w:val="none"/>
          <w:lang w:val="en-US" w:eastAsia="zh-CN"/>
        </w:rPr>
        <w:t>50分）</w:t>
      </w:r>
    </w:p>
    <w:p w14:paraId="2D97670E">
      <w:pPr>
        <w:tabs>
          <w:tab w:val="left" w:pos="945"/>
        </w:tabs>
        <w:adjustRightInd w:val="0"/>
        <w:snapToGrid w:val="0"/>
        <w:spacing w:line="360" w:lineRule="auto"/>
        <w:ind w:firstLine="480" w:firstLineChars="200"/>
        <w:rPr>
          <w:rFonts w:hint="eastAsia" w:ascii="宋体" w:hAnsi="宋体" w:eastAsiaTheme="minorEastAsia" w:cstheme="minorBidi"/>
          <w:b w:val="0"/>
          <w:bCs w:val="0"/>
          <w:color w:val="000000"/>
          <w:kern w:val="2"/>
          <w:sz w:val="24"/>
          <w:szCs w:val="24"/>
          <w:highlight w:val="none"/>
        </w:rPr>
      </w:pPr>
      <w:r>
        <w:rPr>
          <w:rFonts w:hint="eastAsia" w:ascii="宋体" w:hAnsi="宋体" w:eastAsiaTheme="minorEastAsia" w:cstheme="minorBidi"/>
          <w:b w:val="0"/>
          <w:bCs w:val="0"/>
          <w:color w:val="000000"/>
          <w:kern w:val="2"/>
          <w:sz w:val="24"/>
          <w:szCs w:val="24"/>
          <w:highlight w:val="none"/>
        </w:rPr>
        <w:t>采用低价优先法计算，即满足招标文件要求且投标价格最低的投标报价为评标基准价，其价格分为满分。其他投标供应商的价格分统一按照下列公式计算：</w:t>
      </w:r>
    </w:p>
    <w:p w14:paraId="1C9344CC">
      <w:pPr>
        <w:tabs>
          <w:tab w:val="left" w:pos="945"/>
        </w:tabs>
        <w:adjustRightInd w:val="0"/>
        <w:snapToGrid w:val="0"/>
        <w:spacing w:line="360" w:lineRule="auto"/>
        <w:ind w:firstLine="480" w:firstLineChars="200"/>
        <w:rPr>
          <w:rFonts w:hint="eastAsia" w:ascii="宋体" w:hAnsi="宋体" w:eastAsiaTheme="minorEastAsia" w:cstheme="minorBidi"/>
          <w:b w:val="0"/>
          <w:bCs w:val="0"/>
          <w:color w:val="000000"/>
          <w:kern w:val="2"/>
          <w:sz w:val="24"/>
          <w:szCs w:val="24"/>
          <w:highlight w:val="none"/>
        </w:rPr>
      </w:pPr>
      <w:r>
        <w:rPr>
          <w:rFonts w:hint="eastAsia" w:ascii="宋体" w:hAnsi="宋体" w:eastAsiaTheme="minorEastAsia" w:cstheme="minorBidi"/>
          <w:b w:val="0"/>
          <w:bCs w:val="0"/>
          <w:color w:val="000000"/>
          <w:kern w:val="2"/>
          <w:sz w:val="24"/>
          <w:szCs w:val="24"/>
          <w:highlight w:val="none"/>
        </w:rPr>
        <w:t>投标报价得分=</w:t>
      </w:r>
      <w:r>
        <w:rPr>
          <w:rFonts w:hint="eastAsia" w:ascii="宋体" w:hAnsi="宋体" w:eastAsiaTheme="minorEastAsia" w:cstheme="minorBidi"/>
          <w:b w:val="0"/>
          <w:bCs w:val="0"/>
          <w:color w:val="000000"/>
          <w:kern w:val="2"/>
          <w:sz w:val="24"/>
          <w:szCs w:val="24"/>
          <w:highlight w:val="none"/>
          <w:lang w:eastAsia="zh-CN"/>
        </w:rPr>
        <w:t>（</w:t>
      </w:r>
      <w:r>
        <w:rPr>
          <w:rFonts w:hint="eastAsia" w:ascii="宋体" w:hAnsi="宋体" w:eastAsiaTheme="minorEastAsia" w:cstheme="minorBidi"/>
          <w:b w:val="0"/>
          <w:bCs w:val="0"/>
          <w:color w:val="000000"/>
          <w:kern w:val="2"/>
          <w:sz w:val="24"/>
          <w:szCs w:val="24"/>
          <w:highlight w:val="none"/>
        </w:rPr>
        <w:t>评标基准价／投标报价</w:t>
      </w:r>
      <w:r>
        <w:rPr>
          <w:rFonts w:hint="eastAsia" w:ascii="宋体" w:hAnsi="宋体" w:eastAsiaTheme="minorEastAsia" w:cstheme="minorBidi"/>
          <w:b w:val="0"/>
          <w:bCs w:val="0"/>
          <w:color w:val="000000"/>
          <w:kern w:val="2"/>
          <w:sz w:val="24"/>
          <w:szCs w:val="24"/>
          <w:highlight w:val="none"/>
          <w:lang w:eastAsia="zh-CN"/>
        </w:rPr>
        <w:t>）</w:t>
      </w:r>
      <w:r>
        <w:rPr>
          <w:rFonts w:hint="eastAsia" w:ascii="宋体" w:hAnsi="宋体" w:eastAsiaTheme="minorEastAsia" w:cstheme="minorBidi"/>
          <w:b w:val="0"/>
          <w:bCs w:val="0"/>
          <w:color w:val="000000"/>
          <w:kern w:val="2"/>
          <w:sz w:val="24"/>
          <w:szCs w:val="24"/>
          <w:highlight w:val="none"/>
        </w:rPr>
        <w:t>×价格权值×100。</w:t>
      </w:r>
    </w:p>
    <w:p w14:paraId="0F36B5DC">
      <w:pPr>
        <w:tabs>
          <w:tab w:val="left" w:pos="945"/>
        </w:tabs>
        <w:adjustRightInd w:val="0"/>
        <w:snapToGrid w:val="0"/>
        <w:spacing w:line="360" w:lineRule="auto"/>
        <w:ind w:firstLine="482" w:firstLineChars="200"/>
        <w:rPr>
          <w:rFonts w:hint="eastAsia" w:ascii="宋体" w:hAnsi="宋体" w:eastAsiaTheme="minorEastAsia" w:cstheme="minorBidi"/>
          <w:b w:val="0"/>
          <w:bCs w:val="0"/>
          <w:color w:val="000000"/>
          <w:kern w:val="2"/>
          <w:sz w:val="24"/>
          <w:szCs w:val="24"/>
          <w:highlight w:val="none"/>
          <w:lang w:val="en-US" w:eastAsia="zh-CN"/>
        </w:rPr>
      </w:pPr>
      <w:r>
        <w:rPr>
          <w:rFonts w:hint="eastAsia" w:ascii="宋体" w:hAnsi="宋体" w:eastAsiaTheme="minorEastAsia" w:cstheme="minorBidi"/>
          <w:b/>
          <w:bCs/>
          <w:color w:val="000000"/>
          <w:kern w:val="2"/>
          <w:sz w:val="24"/>
          <w:szCs w:val="24"/>
          <w:highlight w:val="none"/>
          <w:lang w:val="en-US" w:eastAsia="zh-CN"/>
        </w:rPr>
        <w:t>报价说明：</w:t>
      </w:r>
    </w:p>
    <w:p w14:paraId="0F960D88">
      <w:pPr>
        <w:tabs>
          <w:tab w:val="left" w:pos="945"/>
        </w:tabs>
        <w:adjustRightInd w:val="0"/>
        <w:snapToGrid w:val="0"/>
        <w:spacing w:line="360" w:lineRule="auto"/>
        <w:ind w:firstLine="480" w:firstLineChars="200"/>
        <w:rPr>
          <w:rFonts w:hint="eastAsia" w:ascii="宋体" w:hAnsi="宋体" w:eastAsiaTheme="minorEastAsia" w:cstheme="minorBidi"/>
          <w:b w:val="0"/>
          <w:bCs w:val="0"/>
          <w:color w:val="000000"/>
          <w:kern w:val="2"/>
          <w:sz w:val="24"/>
          <w:szCs w:val="24"/>
          <w:highlight w:val="none"/>
          <w:lang w:val="en-US" w:eastAsia="zh-CN"/>
        </w:rPr>
      </w:pPr>
      <w:r>
        <w:rPr>
          <w:rFonts w:hint="eastAsia" w:ascii="宋体" w:hAnsi="宋体" w:eastAsiaTheme="minorEastAsia" w:cstheme="minorBidi"/>
          <w:b w:val="0"/>
          <w:bCs w:val="0"/>
          <w:color w:val="000000"/>
          <w:kern w:val="2"/>
          <w:sz w:val="24"/>
          <w:szCs w:val="24"/>
          <w:highlight w:val="none"/>
          <w:lang w:val="en-US" w:eastAsia="zh-CN"/>
        </w:rPr>
        <w:t>投标供应商根据本次食堂采购的内容报统一的折扣率，报价折扣率须取整且不得为负数，否则按无效投标处理。举例：某家投标供应商报价折扣率为95%，结算时均按照食材基准价的95%计取。</w:t>
      </w:r>
    </w:p>
    <w:p w14:paraId="50B81475">
      <w:pPr>
        <w:tabs>
          <w:tab w:val="left" w:pos="945"/>
        </w:tabs>
        <w:adjustRightInd w:val="0"/>
        <w:snapToGrid w:val="0"/>
        <w:spacing w:line="360" w:lineRule="auto"/>
        <w:ind w:firstLine="480" w:firstLineChars="200"/>
        <w:rPr>
          <w:rFonts w:hint="eastAsia" w:ascii="宋体" w:hAnsi="宋体" w:eastAsiaTheme="minorEastAsia" w:cstheme="minorBidi"/>
          <w:b w:val="0"/>
          <w:bCs w:val="0"/>
          <w:color w:val="000000"/>
          <w:kern w:val="2"/>
          <w:sz w:val="24"/>
          <w:szCs w:val="24"/>
          <w:highlight w:val="none"/>
          <w:lang w:val="en-US" w:eastAsia="zh-CN"/>
        </w:rPr>
      </w:pPr>
      <w:r>
        <w:rPr>
          <w:rFonts w:hint="eastAsia" w:ascii="宋体" w:hAnsi="宋体" w:eastAsiaTheme="minorEastAsia" w:cstheme="minorBidi"/>
          <w:b w:val="0"/>
          <w:bCs w:val="0"/>
          <w:color w:val="000000"/>
          <w:kern w:val="2"/>
          <w:sz w:val="24"/>
          <w:szCs w:val="24"/>
          <w:highlight w:val="none"/>
          <w:lang w:val="en-US" w:eastAsia="zh-CN"/>
        </w:rPr>
        <w:t>2.</w:t>
      </w:r>
      <w:r>
        <w:rPr>
          <w:rFonts w:hint="eastAsia" w:ascii="宋体" w:hAnsi="宋体" w:eastAsiaTheme="minorEastAsia" w:cstheme="minorBidi"/>
          <w:b/>
          <w:bCs/>
          <w:color w:val="000000"/>
          <w:kern w:val="2"/>
          <w:sz w:val="24"/>
          <w:szCs w:val="24"/>
          <w:highlight w:val="none"/>
          <w:lang w:eastAsia="zh-CN"/>
        </w:rPr>
        <w:t>投标供应商</w:t>
      </w:r>
      <w:r>
        <w:rPr>
          <w:rFonts w:hint="eastAsia" w:ascii="宋体" w:hAnsi="宋体" w:eastAsiaTheme="minorEastAsia" w:cstheme="minorBidi"/>
          <w:b/>
          <w:bCs/>
          <w:color w:val="000000"/>
          <w:kern w:val="2"/>
          <w:sz w:val="24"/>
          <w:szCs w:val="24"/>
          <w:highlight w:val="none"/>
        </w:rPr>
        <w:t>综合评价</w:t>
      </w:r>
      <w:r>
        <w:rPr>
          <w:rFonts w:hint="eastAsia" w:ascii="宋体" w:hAnsi="宋体" w:eastAsiaTheme="minorEastAsia" w:cstheme="minorBidi"/>
          <w:b w:val="0"/>
          <w:bCs w:val="0"/>
          <w:color w:val="000000"/>
          <w:kern w:val="2"/>
          <w:sz w:val="24"/>
          <w:szCs w:val="24"/>
          <w:highlight w:val="none"/>
        </w:rPr>
        <w:t>（</w:t>
      </w:r>
      <w:r>
        <w:rPr>
          <w:rFonts w:hint="eastAsia" w:ascii="宋体" w:hAnsi="宋体" w:eastAsiaTheme="minorEastAsia" w:cstheme="minorBidi"/>
          <w:b w:val="0"/>
          <w:bCs w:val="0"/>
          <w:color w:val="000000"/>
          <w:kern w:val="2"/>
          <w:sz w:val="24"/>
          <w:szCs w:val="24"/>
          <w:highlight w:val="none"/>
          <w:lang w:val="en-US" w:eastAsia="zh-CN"/>
        </w:rPr>
        <w:t>10分）</w:t>
      </w:r>
      <w:r>
        <w:rPr>
          <w:rFonts w:hint="eastAsia" w:ascii="宋体" w:hAnsi="宋体" w:eastAsiaTheme="minorEastAsia" w:cstheme="minorBidi"/>
          <w:b w:val="0"/>
          <w:bCs w:val="0"/>
          <w:color w:val="000000"/>
          <w:kern w:val="2"/>
          <w:sz w:val="24"/>
          <w:szCs w:val="24"/>
          <w:highlight w:val="none"/>
          <w:lang w:val="en-US" w:eastAsia="zh-CN"/>
        </w:rPr>
        <w:tab/>
      </w:r>
    </w:p>
    <w:p w14:paraId="24F487A7">
      <w:pPr>
        <w:tabs>
          <w:tab w:val="left" w:pos="945"/>
        </w:tabs>
        <w:adjustRightInd w:val="0"/>
        <w:snapToGrid w:val="0"/>
        <w:spacing w:line="360" w:lineRule="auto"/>
        <w:ind w:firstLine="480" w:firstLineChars="200"/>
        <w:rPr>
          <w:rFonts w:hint="eastAsia" w:ascii="宋体" w:hAnsi="宋体" w:eastAsiaTheme="minorEastAsia" w:cstheme="minorBidi"/>
          <w:b w:val="0"/>
          <w:bCs w:val="0"/>
          <w:color w:val="000000"/>
          <w:kern w:val="2"/>
          <w:sz w:val="24"/>
          <w:szCs w:val="24"/>
          <w:highlight w:val="none"/>
          <w:lang w:val="en-US" w:eastAsia="zh-CN"/>
        </w:rPr>
      </w:pPr>
      <w:r>
        <w:rPr>
          <w:rFonts w:hint="eastAsia" w:ascii="宋体" w:hAnsi="宋体" w:eastAsiaTheme="minorEastAsia" w:cstheme="minorBidi"/>
          <w:b w:val="0"/>
          <w:bCs w:val="0"/>
          <w:color w:val="000000"/>
          <w:kern w:val="2"/>
          <w:sz w:val="24"/>
          <w:szCs w:val="24"/>
          <w:highlight w:val="none"/>
          <w:lang w:val="en-US" w:eastAsia="zh-CN"/>
        </w:rPr>
        <w:fldChar w:fldCharType="begin"/>
      </w:r>
      <w:r>
        <w:rPr>
          <w:rFonts w:hint="eastAsia" w:ascii="宋体" w:hAnsi="宋体" w:eastAsiaTheme="minorEastAsia" w:cstheme="minorBidi"/>
          <w:b w:val="0"/>
          <w:bCs w:val="0"/>
          <w:color w:val="000000"/>
          <w:kern w:val="2"/>
          <w:sz w:val="24"/>
          <w:szCs w:val="24"/>
          <w:highlight w:val="none"/>
          <w:lang w:val="en-US" w:eastAsia="zh-CN"/>
        </w:rPr>
        <w:instrText xml:space="preserve">= 1 \* GB3</w:instrText>
      </w:r>
      <w:r>
        <w:rPr>
          <w:rFonts w:hint="eastAsia" w:ascii="宋体" w:hAnsi="宋体" w:eastAsiaTheme="minorEastAsia" w:cstheme="minorBidi"/>
          <w:b w:val="0"/>
          <w:bCs w:val="0"/>
          <w:color w:val="000000"/>
          <w:kern w:val="2"/>
          <w:sz w:val="24"/>
          <w:szCs w:val="24"/>
          <w:highlight w:val="none"/>
          <w:lang w:val="en-US" w:eastAsia="zh-CN"/>
        </w:rPr>
        <w:fldChar w:fldCharType="separate"/>
      </w:r>
      <w:r>
        <w:rPr>
          <w:rFonts w:hint="eastAsia" w:ascii="宋体" w:hAnsi="宋体" w:eastAsiaTheme="minorEastAsia" w:cstheme="minorBidi"/>
          <w:b w:val="0"/>
          <w:bCs w:val="0"/>
          <w:color w:val="000000"/>
          <w:kern w:val="2"/>
          <w:sz w:val="24"/>
          <w:szCs w:val="24"/>
          <w:highlight w:val="none"/>
          <w:lang w:val="en-US" w:eastAsia="zh-CN"/>
        </w:rPr>
        <w:t>①</w:t>
      </w:r>
      <w:r>
        <w:rPr>
          <w:rFonts w:hint="eastAsia" w:ascii="宋体" w:hAnsi="宋体" w:eastAsiaTheme="minorEastAsia" w:cstheme="minorBidi"/>
          <w:b w:val="0"/>
          <w:bCs w:val="0"/>
          <w:color w:val="000000"/>
          <w:kern w:val="2"/>
          <w:sz w:val="24"/>
          <w:szCs w:val="24"/>
          <w:highlight w:val="none"/>
          <w:lang w:val="en-US" w:eastAsia="zh-CN"/>
        </w:rPr>
        <w:fldChar w:fldCharType="end"/>
      </w:r>
      <w:r>
        <w:rPr>
          <w:rFonts w:hint="eastAsia" w:ascii="宋体" w:hAnsi="宋体" w:eastAsiaTheme="minorEastAsia" w:cstheme="minorBidi"/>
          <w:b w:val="0"/>
          <w:bCs w:val="0"/>
          <w:color w:val="000000"/>
          <w:kern w:val="2"/>
          <w:sz w:val="24"/>
          <w:szCs w:val="24"/>
          <w:highlight w:val="none"/>
          <w:lang w:val="en-US" w:eastAsia="zh-CN"/>
        </w:rPr>
        <w:t>企业业绩（3分）：</w:t>
      </w:r>
      <w:r>
        <w:rPr>
          <w:rFonts w:hint="eastAsia" w:ascii="宋体" w:hAnsi="宋体" w:eastAsiaTheme="minorEastAsia" w:cstheme="minorBidi"/>
          <w:b w:val="0"/>
          <w:bCs w:val="0"/>
          <w:color w:val="000000"/>
          <w:kern w:val="2"/>
          <w:sz w:val="24"/>
          <w:szCs w:val="24"/>
          <w:highlight w:val="none"/>
          <w:lang w:val="zh-TW" w:eastAsia="zh-TW"/>
        </w:rPr>
        <w:t>投标</w:t>
      </w:r>
      <w:r>
        <w:rPr>
          <w:rFonts w:hint="eastAsia" w:ascii="宋体" w:hAnsi="宋体" w:eastAsiaTheme="minorEastAsia" w:cstheme="minorBidi"/>
          <w:b w:val="0"/>
          <w:bCs w:val="0"/>
          <w:color w:val="000000"/>
          <w:kern w:val="2"/>
          <w:sz w:val="24"/>
          <w:szCs w:val="24"/>
          <w:highlight w:val="none"/>
          <w:lang w:val="zh-TW" w:eastAsia="zh-CN"/>
        </w:rPr>
        <w:t>供应</w:t>
      </w:r>
      <w:r>
        <w:rPr>
          <w:rFonts w:hint="eastAsia" w:ascii="宋体" w:hAnsi="宋体" w:eastAsiaTheme="minorEastAsia" w:cstheme="minorBidi"/>
          <w:b w:val="0"/>
          <w:bCs w:val="0"/>
          <w:color w:val="000000"/>
          <w:kern w:val="2"/>
          <w:sz w:val="24"/>
          <w:szCs w:val="24"/>
          <w:highlight w:val="none"/>
          <w:lang w:val="zh-TW" w:eastAsia="zh-TW"/>
        </w:rPr>
        <w:t>商自20</w:t>
      </w:r>
      <w:r>
        <w:rPr>
          <w:rFonts w:hint="eastAsia" w:ascii="宋体" w:hAnsi="宋体" w:eastAsiaTheme="minorEastAsia" w:cstheme="minorBidi"/>
          <w:b w:val="0"/>
          <w:bCs w:val="0"/>
          <w:color w:val="000000"/>
          <w:kern w:val="2"/>
          <w:sz w:val="24"/>
          <w:szCs w:val="24"/>
          <w:highlight w:val="none"/>
          <w:lang w:val="en-US" w:eastAsia="zh-CN"/>
        </w:rPr>
        <w:t>21</w:t>
      </w:r>
      <w:r>
        <w:rPr>
          <w:rFonts w:hint="eastAsia" w:ascii="宋体" w:hAnsi="宋体" w:eastAsiaTheme="minorEastAsia" w:cstheme="minorBidi"/>
          <w:b w:val="0"/>
          <w:bCs w:val="0"/>
          <w:color w:val="000000"/>
          <w:kern w:val="2"/>
          <w:sz w:val="24"/>
          <w:szCs w:val="24"/>
          <w:highlight w:val="none"/>
          <w:lang w:val="zh-TW" w:eastAsia="zh-TW"/>
        </w:rPr>
        <w:t>年1月1日以来承接过</w:t>
      </w:r>
      <w:r>
        <w:rPr>
          <w:rFonts w:hint="eastAsia" w:ascii="宋体" w:hAnsi="宋体" w:eastAsiaTheme="minorEastAsia" w:cstheme="minorBidi"/>
          <w:b w:val="0"/>
          <w:bCs w:val="0"/>
          <w:color w:val="000000"/>
          <w:kern w:val="2"/>
          <w:sz w:val="24"/>
          <w:szCs w:val="24"/>
          <w:highlight w:val="none"/>
          <w:lang w:val="zh-TW" w:eastAsia="zh-CN"/>
        </w:rPr>
        <w:t>同</w:t>
      </w:r>
      <w:r>
        <w:rPr>
          <w:rFonts w:hint="eastAsia" w:ascii="宋体" w:hAnsi="宋体" w:eastAsiaTheme="minorEastAsia" w:cstheme="minorBidi"/>
          <w:b w:val="0"/>
          <w:bCs w:val="0"/>
          <w:color w:val="000000"/>
          <w:kern w:val="2"/>
          <w:sz w:val="24"/>
          <w:szCs w:val="24"/>
          <w:highlight w:val="none"/>
          <w:lang w:val="zh-TW" w:eastAsia="zh-TW"/>
        </w:rPr>
        <w:t>类项目业绩，有</w:t>
      </w:r>
      <w:r>
        <w:rPr>
          <w:rFonts w:hint="eastAsia" w:ascii="宋体" w:hAnsi="宋体" w:eastAsiaTheme="minorEastAsia" w:cstheme="minorBidi"/>
          <w:b w:val="0"/>
          <w:bCs w:val="0"/>
          <w:color w:val="000000"/>
          <w:kern w:val="2"/>
          <w:sz w:val="24"/>
          <w:szCs w:val="24"/>
          <w:highlight w:val="none"/>
          <w:lang w:val="en-US" w:eastAsia="zh-CN"/>
        </w:rPr>
        <w:t>1</w:t>
      </w:r>
      <w:r>
        <w:rPr>
          <w:rFonts w:hint="eastAsia" w:ascii="宋体" w:hAnsi="宋体" w:eastAsiaTheme="minorEastAsia" w:cstheme="minorBidi"/>
          <w:b w:val="0"/>
          <w:bCs w:val="0"/>
          <w:color w:val="000000"/>
          <w:kern w:val="2"/>
          <w:sz w:val="24"/>
          <w:szCs w:val="24"/>
          <w:highlight w:val="none"/>
          <w:lang w:val="zh-TW" w:eastAsia="zh-TW"/>
        </w:rPr>
        <w:t>个得</w:t>
      </w:r>
      <w:r>
        <w:rPr>
          <w:rFonts w:hint="eastAsia" w:ascii="宋体" w:hAnsi="宋体" w:eastAsiaTheme="minorEastAsia" w:cstheme="minorBidi"/>
          <w:b w:val="0"/>
          <w:bCs w:val="0"/>
          <w:color w:val="000000"/>
          <w:kern w:val="2"/>
          <w:sz w:val="24"/>
          <w:szCs w:val="24"/>
          <w:highlight w:val="none"/>
          <w:lang w:val="en-US" w:eastAsia="zh-CN"/>
        </w:rPr>
        <w:t>1</w:t>
      </w:r>
      <w:r>
        <w:rPr>
          <w:rFonts w:hint="eastAsia" w:ascii="宋体" w:hAnsi="宋体" w:eastAsiaTheme="minorEastAsia" w:cstheme="minorBidi"/>
          <w:b w:val="0"/>
          <w:bCs w:val="0"/>
          <w:color w:val="000000"/>
          <w:kern w:val="2"/>
          <w:sz w:val="24"/>
          <w:szCs w:val="24"/>
          <w:highlight w:val="none"/>
          <w:lang w:val="zh-TW" w:eastAsia="zh-CN"/>
        </w:rPr>
        <w:t>分，本项最高得</w:t>
      </w:r>
      <w:r>
        <w:rPr>
          <w:rFonts w:hint="eastAsia" w:ascii="宋体" w:hAnsi="宋体" w:eastAsiaTheme="minorEastAsia" w:cstheme="minorBidi"/>
          <w:b w:val="0"/>
          <w:bCs w:val="0"/>
          <w:color w:val="000000"/>
          <w:kern w:val="2"/>
          <w:sz w:val="24"/>
          <w:szCs w:val="24"/>
          <w:highlight w:val="none"/>
          <w:lang w:val="en-US" w:eastAsia="zh-CN"/>
        </w:rPr>
        <w:t>3</w:t>
      </w:r>
      <w:r>
        <w:rPr>
          <w:rFonts w:hint="eastAsia" w:ascii="宋体" w:hAnsi="宋体" w:eastAsiaTheme="minorEastAsia" w:cstheme="minorBidi"/>
          <w:b w:val="0"/>
          <w:bCs w:val="0"/>
          <w:color w:val="000000"/>
          <w:kern w:val="2"/>
          <w:sz w:val="24"/>
          <w:szCs w:val="24"/>
          <w:highlight w:val="none"/>
          <w:lang w:val="zh-TW" w:eastAsia="zh-CN"/>
        </w:rPr>
        <w:t>分。【</w:t>
      </w:r>
      <w:r>
        <w:rPr>
          <w:rFonts w:hint="eastAsia" w:ascii="宋体" w:hAnsi="宋体" w:eastAsiaTheme="minorEastAsia" w:cstheme="minorBidi"/>
          <w:b/>
          <w:bCs/>
          <w:color w:val="000000"/>
          <w:kern w:val="2"/>
          <w:sz w:val="24"/>
          <w:szCs w:val="24"/>
          <w:highlight w:val="none"/>
          <w:lang w:val="zh-TW" w:eastAsia="zh-TW"/>
        </w:rPr>
        <w:t>日期以合同签订日期为准；提供</w:t>
      </w:r>
      <w:r>
        <w:rPr>
          <w:rFonts w:hint="eastAsia" w:ascii="宋体" w:hAnsi="宋体" w:eastAsiaTheme="minorEastAsia" w:cstheme="minorBidi"/>
          <w:b/>
          <w:bCs/>
          <w:color w:val="000000"/>
          <w:kern w:val="2"/>
          <w:sz w:val="24"/>
          <w:szCs w:val="24"/>
          <w:highlight w:val="none"/>
          <w:lang w:val="zh-TW" w:eastAsia="zh-CN"/>
        </w:rPr>
        <w:t>合同</w:t>
      </w:r>
      <w:r>
        <w:rPr>
          <w:rFonts w:hint="eastAsia" w:ascii="宋体" w:hAnsi="宋体" w:eastAsiaTheme="minorEastAsia" w:cstheme="minorBidi"/>
          <w:b/>
          <w:bCs/>
          <w:color w:val="000000"/>
          <w:kern w:val="2"/>
          <w:sz w:val="24"/>
          <w:szCs w:val="24"/>
          <w:highlight w:val="none"/>
          <w:lang w:val="en-US" w:eastAsia="zh-CN"/>
        </w:rPr>
        <w:t>原件扫描件上传至电子投标文件，未按要求提供不得分</w:t>
      </w:r>
      <w:r>
        <w:rPr>
          <w:rFonts w:hint="eastAsia" w:ascii="宋体" w:hAnsi="宋体" w:eastAsiaTheme="minorEastAsia" w:cstheme="minorBidi"/>
          <w:b w:val="0"/>
          <w:bCs w:val="0"/>
          <w:color w:val="000000"/>
          <w:kern w:val="2"/>
          <w:sz w:val="24"/>
          <w:szCs w:val="24"/>
          <w:highlight w:val="none"/>
          <w:lang w:val="zh-TW" w:eastAsia="zh-CN"/>
        </w:rPr>
        <w:t>】</w:t>
      </w:r>
    </w:p>
    <w:p w14:paraId="70CAA0E2">
      <w:pPr>
        <w:tabs>
          <w:tab w:val="left" w:pos="945"/>
        </w:tabs>
        <w:adjustRightInd w:val="0"/>
        <w:snapToGrid w:val="0"/>
        <w:spacing w:line="360" w:lineRule="auto"/>
        <w:ind w:firstLine="480" w:firstLineChars="200"/>
        <w:rPr>
          <w:rFonts w:hint="eastAsia" w:ascii="宋体" w:hAnsi="宋体" w:eastAsiaTheme="minorEastAsia" w:cstheme="minorBidi"/>
          <w:b w:val="0"/>
          <w:bCs w:val="0"/>
          <w:color w:val="000000"/>
          <w:kern w:val="2"/>
          <w:sz w:val="24"/>
          <w:szCs w:val="24"/>
          <w:highlight w:val="none"/>
          <w:lang w:val="en-US" w:eastAsia="zh-CN"/>
        </w:rPr>
      </w:pPr>
      <w:r>
        <w:rPr>
          <w:rFonts w:hint="eastAsia" w:ascii="宋体" w:hAnsi="宋体" w:eastAsiaTheme="minorEastAsia" w:cstheme="minorBidi"/>
          <w:b w:val="0"/>
          <w:bCs w:val="0"/>
          <w:color w:val="000000"/>
          <w:kern w:val="2"/>
          <w:sz w:val="24"/>
          <w:szCs w:val="24"/>
          <w:highlight w:val="none"/>
          <w:lang w:val="en-US" w:eastAsia="zh-CN"/>
        </w:rPr>
        <w:fldChar w:fldCharType="begin"/>
      </w:r>
      <w:r>
        <w:rPr>
          <w:rFonts w:hint="eastAsia" w:ascii="宋体" w:hAnsi="宋体" w:eastAsiaTheme="minorEastAsia" w:cstheme="minorBidi"/>
          <w:b w:val="0"/>
          <w:bCs w:val="0"/>
          <w:color w:val="000000"/>
          <w:kern w:val="2"/>
          <w:sz w:val="24"/>
          <w:szCs w:val="24"/>
          <w:highlight w:val="none"/>
          <w:lang w:val="en-US" w:eastAsia="zh-CN"/>
        </w:rPr>
        <w:instrText xml:space="preserve">= 2 \* GB3</w:instrText>
      </w:r>
      <w:r>
        <w:rPr>
          <w:rFonts w:hint="eastAsia" w:ascii="宋体" w:hAnsi="宋体" w:eastAsiaTheme="minorEastAsia" w:cstheme="minorBidi"/>
          <w:b w:val="0"/>
          <w:bCs w:val="0"/>
          <w:color w:val="000000"/>
          <w:kern w:val="2"/>
          <w:sz w:val="24"/>
          <w:szCs w:val="24"/>
          <w:highlight w:val="none"/>
          <w:lang w:val="en-US" w:eastAsia="zh-CN"/>
        </w:rPr>
        <w:fldChar w:fldCharType="separate"/>
      </w:r>
      <w:r>
        <w:rPr>
          <w:rFonts w:hint="eastAsia" w:ascii="宋体" w:hAnsi="宋体" w:eastAsiaTheme="minorEastAsia" w:cstheme="minorBidi"/>
          <w:b w:val="0"/>
          <w:bCs w:val="0"/>
          <w:color w:val="000000"/>
          <w:kern w:val="2"/>
          <w:sz w:val="24"/>
          <w:szCs w:val="24"/>
          <w:highlight w:val="none"/>
          <w:lang w:val="en-US" w:eastAsia="zh-CN"/>
        </w:rPr>
        <w:t>②</w:t>
      </w:r>
      <w:r>
        <w:rPr>
          <w:rFonts w:hint="eastAsia" w:ascii="宋体" w:hAnsi="宋体" w:eastAsiaTheme="minorEastAsia" w:cstheme="minorBidi"/>
          <w:b w:val="0"/>
          <w:bCs w:val="0"/>
          <w:color w:val="000000"/>
          <w:kern w:val="2"/>
          <w:sz w:val="24"/>
          <w:szCs w:val="24"/>
          <w:highlight w:val="none"/>
          <w:lang w:val="en-US" w:eastAsia="zh-CN"/>
        </w:rPr>
        <w:fldChar w:fldCharType="end"/>
      </w:r>
      <w:r>
        <w:rPr>
          <w:rFonts w:hint="eastAsia" w:ascii="宋体" w:hAnsi="宋体" w:cs="宋体"/>
          <w:bCs/>
          <w:sz w:val="24"/>
          <w:szCs w:val="24"/>
          <w:highlight w:val="none"/>
          <w:lang w:val="en-US" w:eastAsia="zh-CN"/>
        </w:rPr>
        <w:t>投标供应商</w:t>
      </w:r>
      <w:r>
        <w:rPr>
          <w:rFonts w:hint="eastAsia" w:hAnsi="宋体" w:cs="宋体"/>
          <w:bCs/>
          <w:sz w:val="24"/>
          <w:szCs w:val="24"/>
          <w:highlight w:val="none"/>
          <w:lang w:val="en-US" w:eastAsia="zh-CN"/>
        </w:rPr>
        <w:t>为本项目</w:t>
      </w:r>
      <w:r>
        <w:rPr>
          <w:rFonts w:hint="eastAsia" w:ascii="宋体" w:hAnsi="宋体" w:cs="宋体"/>
          <w:bCs/>
          <w:sz w:val="24"/>
          <w:szCs w:val="24"/>
          <w:highlight w:val="none"/>
          <w:lang w:val="en-US" w:eastAsia="zh-CN"/>
        </w:rPr>
        <w:t>拟投入</w:t>
      </w:r>
      <w:r>
        <w:rPr>
          <w:rFonts w:hint="eastAsia" w:ascii="宋体" w:hAnsi="宋体" w:cs="宋体"/>
          <w:bCs/>
          <w:sz w:val="24"/>
          <w:szCs w:val="24"/>
          <w:highlight w:val="none"/>
        </w:rPr>
        <w:t>保证食材新鲜存货的冷藏库</w:t>
      </w:r>
      <w:r>
        <w:rPr>
          <w:rFonts w:hint="eastAsia" w:ascii="宋体" w:hAnsi="宋体" w:cs="宋体"/>
          <w:bCs/>
          <w:sz w:val="24"/>
          <w:szCs w:val="24"/>
          <w:highlight w:val="none"/>
          <w:lang w:val="en-US" w:eastAsia="zh-CN"/>
        </w:rPr>
        <w:t>，</w:t>
      </w:r>
      <w:r>
        <w:rPr>
          <w:rFonts w:hint="eastAsia" w:ascii="宋体" w:hAnsi="宋体" w:cs="宋体"/>
          <w:sz w:val="24"/>
          <w:highlight w:val="none"/>
          <w:lang w:val="en-US" w:eastAsia="zh-CN"/>
        </w:rPr>
        <w:t>得1分。</w:t>
      </w:r>
      <w:r>
        <w:rPr>
          <w:rFonts w:hint="eastAsia" w:ascii="宋体" w:hAnsi="宋体" w:eastAsiaTheme="minorEastAsia" w:cstheme="minorBidi"/>
          <w:b w:val="0"/>
          <w:bCs w:val="0"/>
          <w:color w:val="000000"/>
          <w:kern w:val="2"/>
          <w:sz w:val="24"/>
          <w:szCs w:val="24"/>
          <w:highlight w:val="none"/>
          <w:lang w:val="zh-TW" w:eastAsia="zh-CN"/>
        </w:rPr>
        <w:t>【</w:t>
      </w:r>
      <w:r>
        <w:rPr>
          <w:rFonts w:hint="eastAsia" w:ascii="宋体" w:hAnsi="宋体" w:eastAsiaTheme="minorEastAsia" w:cstheme="minorBidi"/>
          <w:b/>
          <w:bCs/>
          <w:color w:val="000000"/>
          <w:kern w:val="2"/>
          <w:sz w:val="24"/>
          <w:szCs w:val="24"/>
          <w:highlight w:val="none"/>
          <w:lang w:val="zh-TW" w:eastAsia="zh-CN"/>
        </w:rPr>
        <w:t>自有冷藏库：提供产权证、冷藏库照片；租赁冷藏库：提供租赁协议（租赁期涵盖服务期）、冷藏库照片。</w:t>
      </w:r>
      <w:r>
        <w:rPr>
          <w:rFonts w:hint="eastAsia" w:ascii="宋体" w:hAnsi="宋体" w:cs="宋体" w:eastAsiaTheme="minorEastAsia"/>
          <w:b/>
          <w:bCs w:val="0"/>
          <w:sz w:val="24"/>
          <w:szCs w:val="24"/>
          <w:highlight w:val="none"/>
          <w:lang w:val="en-US" w:eastAsia="zh-CN"/>
        </w:rPr>
        <w:t>上述</w:t>
      </w:r>
      <w:r>
        <w:rPr>
          <w:rFonts w:hint="eastAsia" w:ascii="宋体" w:hAnsi="宋体" w:cs="宋体"/>
          <w:b/>
          <w:bCs w:val="0"/>
          <w:sz w:val="24"/>
          <w:szCs w:val="24"/>
          <w:highlight w:val="none"/>
        </w:rPr>
        <w:t>有效证明的</w:t>
      </w:r>
      <w:r>
        <w:rPr>
          <w:rFonts w:hint="eastAsia" w:hAnsi="宋体"/>
          <w:b/>
          <w:bCs w:val="0"/>
          <w:color w:val="auto"/>
          <w:sz w:val="24"/>
          <w:highlight w:val="none"/>
        </w:rPr>
        <w:t>扫描</w:t>
      </w:r>
      <w:r>
        <w:rPr>
          <w:rFonts w:hint="eastAsia" w:ascii="宋体" w:hAnsi="宋体" w:cs="宋体"/>
          <w:b/>
          <w:bCs w:val="0"/>
          <w:sz w:val="24"/>
          <w:szCs w:val="24"/>
          <w:highlight w:val="none"/>
        </w:rPr>
        <w:t>件</w:t>
      </w:r>
      <w:r>
        <w:rPr>
          <w:rFonts w:hint="eastAsia" w:ascii="宋体" w:hAnsi="宋体" w:eastAsiaTheme="minorEastAsia" w:cstheme="minorBidi"/>
          <w:b/>
          <w:bCs/>
          <w:color w:val="000000"/>
          <w:kern w:val="2"/>
          <w:sz w:val="24"/>
          <w:szCs w:val="24"/>
          <w:highlight w:val="none"/>
          <w:lang w:val="en-US" w:eastAsia="zh-CN"/>
        </w:rPr>
        <w:t>上传至电子投标文件</w:t>
      </w:r>
      <w:r>
        <w:rPr>
          <w:rFonts w:hint="eastAsia" w:ascii="宋体" w:hAnsi="宋体" w:cs="宋体"/>
          <w:b/>
          <w:bCs w:val="0"/>
          <w:sz w:val="24"/>
          <w:szCs w:val="24"/>
          <w:highlight w:val="none"/>
        </w:rPr>
        <w:t>并加盖投标供应商公章，不提供或未按要求提供不得分</w:t>
      </w:r>
      <w:r>
        <w:rPr>
          <w:rFonts w:hint="eastAsia" w:ascii="宋体" w:hAnsi="宋体" w:eastAsiaTheme="minorEastAsia" w:cstheme="minorBidi"/>
          <w:b w:val="0"/>
          <w:bCs w:val="0"/>
          <w:color w:val="000000"/>
          <w:kern w:val="2"/>
          <w:sz w:val="24"/>
          <w:szCs w:val="24"/>
          <w:highlight w:val="none"/>
          <w:lang w:val="zh-TW" w:eastAsia="zh-CN"/>
        </w:rPr>
        <w:t>】。</w:t>
      </w:r>
    </w:p>
    <w:p w14:paraId="59732E8C">
      <w:pPr>
        <w:tabs>
          <w:tab w:val="left" w:pos="945"/>
        </w:tabs>
        <w:adjustRightInd w:val="0"/>
        <w:snapToGrid w:val="0"/>
        <w:spacing w:line="360" w:lineRule="auto"/>
        <w:ind w:firstLine="480" w:firstLineChars="200"/>
        <w:rPr>
          <w:rFonts w:hint="eastAsia" w:ascii="宋体" w:hAnsi="宋体" w:eastAsiaTheme="minorEastAsia" w:cstheme="minorBidi"/>
          <w:b w:val="0"/>
          <w:bCs w:val="0"/>
          <w:color w:val="000000"/>
          <w:kern w:val="2"/>
          <w:sz w:val="24"/>
          <w:szCs w:val="24"/>
          <w:highlight w:val="none"/>
          <w:lang w:val="en-US" w:eastAsia="zh-CN"/>
        </w:rPr>
      </w:pPr>
      <w:r>
        <w:rPr>
          <w:rFonts w:hint="eastAsia" w:ascii="宋体" w:hAnsi="宋体" w:eastAsiaTheme="minorEastAsia" w:cstheme="minorBidi"/>
          <w:b w:val="0"/>
          <w:bCs w:val="0"/>
          <w:color w:val="000000"/>
          <w:kern w:val="2"/>
          <w:sz w:val="24"/>
          <w:szCs w:val="24"/>
          <w:highlight w:val="none"/>
          <w:lang w:val="en-US" w:eastAsia="zh-CN"/>
        </w:rPr>
        <w:fldChar w:fldCharType="begin"/>
      </w:r>
      <w:r>
        <w:rPr>
          <w:rFonts w:hint="eastAsia" w:ascii="宋体" w:hAnsi="宋体" w:eastAsiaTheme="minorEastAsia" w:cstheme="minorBidi"/>
          <w:b w:val="0"/>
          <w:bCs w:val="0"/>
          <w:color w:val="000000"/>
          <w:kern w:val="2"/>
          <w:sz w:val="24"/>
          <w:szCs w:val="24"/>
          <w:highlight w:val="none"/>
          <w:lang w:val="en-US" w:eastAsia="zh-CN"/>
        </w:rPr>
        <w:instrText xml:space="preserve">= 3 \* GB3</w:instrText>
      </w:r>
      <w:r>
        <w:rPr>
          <w:rFonts w:hint="eastAsia" w:ascii="宋体" w:hAnsi="宋体" w:eastAsiaTheme="minorEastAsia" w:cstheme="minorBidi"/>
          <w:b w:val="0"/>
          <w:bCs w:val="0"/>
          <w:color w:val="000000"/>
          <w:kern w:val="2"/>
          <w:sz w:val="24"/>
          <w:szCs w:val="24"/>
          <w:highlight w:val="none"/>
          <w:lang w:val="en-US" w:eastAsia="zh-CN"/>
        </w:rPr>
        <w:fldChar w:fldCharType="separate"/>
      </w:r>
      <w:r>
        <w:rPr>
          <w:rFonts w:hint="eastAsia" w:ascii="宋体" w:hAnsi="宋体" w:eastAsiaTheme="minorEastAsia" w:cstheme="minorBidi"/>
          <w:b w:val="0"/>
          <w:bCs w:val="0"/>
          <w:color w:val="000000"/>
          <w:kern w:val="2"/>
          <w:sz w:val="24"/>
          <w:szCs w:val="24"/>
          <w:highlight w:val="none"/>
          <w:lang w:val="en-US" w:eastAsia="zh-CN"/>
        </w:rPr>
        <w:t>③</w:t>
      </w:r>
      <w:r>
        <w:rPr>
          <w:rFonts w:hint="eastAsia" w:ascii="宋体" w:hAnsi="宋体" w:eastAsiaTheme="minorEastAsia" w:cstheme="minorBidi"/>
          <w:b w:val="0"/>
          <w:bCs w:val="0"/>
          <w:color w:val="000000"/>
          <w:kern w:val="2"/>
          <w:sz w:val="24"/>
          <w:szCs w:val="24"/>
          <w:highlight w:val="none"/>
          <w:lang w:val="en-US" w:eastAsia="zh-CN"/>
        </w:rPr>
        <w:fldChar w:fldCharType="end"/>
      </w:r>
      <w:r>
        <w:rPr>
          <w:rFonts w:hint="eastAsia" w:ascii="宋体" w:hAnsi="宋体" w:eastAsiaTheme="minorEastAsia" w:cstheme="minorBidi"/>
          <w:b w:val="0"/>
          <w:bCs w:val="0"/>
          <w:color w:val="000000"/>
          <w:kern w:val="2"/>
          <w:sz w:val="24"/>
          <w:szCs w:val="24"/>
          <w:highlight w:val="none"/>
          <w:lang w:val="en-US" w:eastAsia="zh-CN"/>
        </w:rPr>
        <w:t>运输车辆情况（3分）：投标供应商为本项目</w:t>
      </w:r>
      <w:r>
        <w:rPr>
          <w:rFonts w:hint="eastAsia" w:ascii="宋体" w:hAnsi="宋体" w:eastAsiaTheme="minorEastAsia" w:cstheme="minorBidi"/>
          <w:b w:val="0"/>
          <w:bCs w:val="0"/>
          <w:color w:val="000000"/>
          <w:kern w:val="2"/>
          <w:sz w:val="24"/>
          <w:szCs w:val="24"/>
          <w:highlight w:val="none"/>
          <w:lang w:val="zh-TW" w:eastAsia="zh-TW"/>
        </w:rPr>
        <w:t>配备的</w:t>
      </w:r>
      <w:r>
        <w:rPr>
          <w:rFonts w:hint="eastAsia" w:ascii="宋体" w:hAnsi="宋体" w:eastAsiaTheme="minorEastAsia" w:cstheme="minorBidi"/>
          <w:b w:val="0"/>
          <w:bCs w:val="0"/>
          <w:color w:val="000000"/>
          <w:kern w:val="2"/>
          <w:sz w:val="24"/>
          <w:szCs w:val="24"/>
          <w:highlight w:val="none"/>
          <w:lang w:val="en-US" w:eastAsia="zh-CN"/>
        </w:rPr>
        <w:t>自有或租赁</w:t>
      </w:r>
      <w:r>
        <w:rPr>
          <w:rFonts w:hint="eastAsia" w:ascii="宋体" w:hAnsi="宋体" w:eastAsiaTheme="minorEastAsia" w:cstheme="minorBidi"/>
          <w:b w:val="0"/>
          <w:bCs w:val="0"/>
          <w:color w:val="000000"/>
          <w:kern w:val="2"/>
          <w:sz w:val="24"/>
          <w:szCs w:val="24"/>
          <w:highlight w:val="none"/>
          <w:lang w:val="zh-TW" w:eastAsia="zh-TW"/>
        </w:rPr>
        <w:t>运输车辆</w:t>
      </w:r>
      <w:r>
        <w:rPr>
          <w:rFonts w:hint="eastAsia" w:ascii="宋体" w:hAnsi="宋体" w:eastAsiaTheme="minorEastAsia" w:cstheme="minorBidi"/>
          <w:b w:val="0"/>
          <w:bCs w:val="0"/>
          <w:color w:val="000000"/>
          <w:kern w:val="2"/>
          <w:sz w:val="24"/>
          <w:szCs w:val="24"/>
          <w:highlight w:val="none"/>
          <w:lang w:val="zh-TW" w:eastAsia="zh-CN"/>
        </w:rPr>
        <w:t>（</w:t>
      </w:r>
      <w:r>
        <w:rPr>
          <w:rFonts w:hint="eastAsia" w:ascii="宋体" w:hAnsi="宋体" w:eastAsiaTheme="minorEastAsia" w:cstheme="minorBidi"/>
          <w:b w:val="0"/>
          <w:bCs w:val="0"/>
          <w:color w:val="000000"/>
          <w:kern w:val="2"/>
          <w:sz w:val="24"/>
          <w:szCs w:val="24"/>
          <w:highlight w:val="none"/>
          <w:lang w:val="zh-TW" w:eastAsia="zh-TW"/>
        </w:rPr>
        <w:t>厢式配送车</w:t>
      </w:r>
      <w:r>
        <w:rPr>
          <w:rFonts w:hint="eastAsia" w:ascii="宋体" w:hAnsi="宋体" w:eastAsiaTheme="minorEastAsia" w:cstheme="minorBidi"/>
          <w:b w:val="0"/>
          <w:bCs w:val="0"/>
          <w:color w:val="000000"/>
          <w:kern w:val="2"/>
          <w:sz w:val="24"/>
          <w:szCs w:val="24"/>
          <w:highlight w:val="none"/>
          <w:lang w:val="en-US" w:eastAsia="zh-CN"/>
        </w:rPr>
        <w:t>或</w:t>
      </w:r>
      <w:r>
        <w:rPr>
          <w:rFonts w:hint="eastAsia" w:ascii="宋体" w:hAnsi="宋体" w:eastAsiaTheme="minorEastAsia" w:cstheme="minorBidi"/>
          <w:b w:val="0"/>
          <w:bCs w:val="0"/>
          <w:color w:val="000000"/>
          <w:kern w:val="2"/>
          <w:sz w:val="24"/>
          <w:szCs w:val="24"/>
          <w:highlight w:val="none"/>
          <w:lang w:val="zh-TW" w:eastAsia="zh-TW"/>
        </w:rPr>
        <w:t>冷链运输车</w:t>
      </w:r>
      <w:r>
        <w:rPr>
          <w:rFonts w:hint="eastAsia" w:ascii="宋体" w:hAnsi="宋体" w:eastAsiaTheme="minorEastAsia" w:cstheme="minorBidi"/>
          <w:b w:val="0"/>
          <w:bCs w:val="0"/>
          <w:color w:val="000000"/>
          <w:kern w:val="2"/>
          <w:sz w:val="24"/>
          <w:szCs w:val="24"/>
          <w:highlight w:val="none"/>
          <w:lang w:val="zh-TW" w:eastAsia="zh-CN"/>
        </w:rPr>
        <w:t>）：</w:t>
      </w:r>
      <w:r>
        <w:rPr>
          <w:rFonts w:hint="eastAsia" w:ascii="宋体" w:hAnsi="宋体" w:eastAsiaTheme="minorEastAsia" w:cstheme="minorBidi"/>
          <w:b w:val="0"/>
          <w:bCs w:val="0"/>
          <w:color w:val="000000"/>
          <w:kern w:val="2"/>
          <w:sz w:val="24"/>
          <w:szCs w:val="24"/>
          <w:highlight w:val="none"/>
          <w:lang w:val="en-US" w:eastAsia="zh-CN"/>
        </w:rPr>
        <w:t>有1辆得1分，本项最高得3分。</w:t>
      </w:r>
      <w:r>
        <w:rPr>
          <w:rFonts w:hint="eastAsia" w:ascii="宋体" w:hAnsi="宋体" w:eastAsiaTheme="minorEastAsia" w:cstheme="minorBidi"/>
          <w:b w:val="0"/>
          <w:bCs w:val="0"/>
          <w:color w:val="000000"/>
          <w:kern w:val="2"/>
          <w:sz w:val="24"/>
          <w:szCs w:val="24"/>
          <w:highlight w:val="none"/>
          <w:lang w:val="zh-TW" w:eastAsia="zh-CN"/>
        </w:rPr>
        <w:t>【</w:t>
      </w:r>
      <w:r>
        <w:rPr>
          <w:rFonts w:hint="eastAsia" w:ascii="宋体" w:hAnsi="宋体" w:eastAsiaTheme="minorEastAsia" w:cstheme="minorBidi"/>
          <w:b/>
          <w:bCs/>
          <w:color w:val="000000"/>
          <w:kern w:val="2"/>
          <w:sz w:val="24"/>
          <w:szCs w:val="24"/>
          <w:highlight w:val="none"/>
          <w:lang w:val="en-US" w:eastAsia="zh-CN"/>
        </w:rPr>
        <w:t>自有车辆：提供车辆的购置发票、车辆行驶证、车辆照片；租赁车辆：提供租赁协议（租赁期涵盖服务期）、车辆行驶证、车辆照片。上述有效证明的扫描件上传至电子投标文件并加盖投标供应商公章，不提供或未按要求提供不得分</w:t>
      </w:r>
      <w:r>
        <w:rPr>
          <w:rFonts w:hint="eastAsia" w:ascii="宋体" w:hAnsi="宋体" w:eastAsiaTheme="minorEastAsia" w:cstheme="minorBidi"/>
          <w:b w:val="0"/>
          <w:bCs w:val="0"/>
          <w:color w:val="000000"/>
          <w:kern w:val="2"/>
          <w:sz w:val="24"/>
          <w:szCs w:val="24"/>
          <w:highlight w:val="none"/>
          <w:lang w:val="en-US" w:eastAsia="zh-CN"/>
        </w:rPr>
        <w:t>】</w:t>
      </w:r>
    </w:p>
    <w:p w14:paraId="4E7EE125">
      <w:pPr>
        <w:tabs>
          <w:tab w:val="left" w:pos="945"/>
        </w:tabs>
        <w:adjustRightInd w:val="0"/>
        <w:snapToGrid w:val="0"/>
        <w:spacing w:line="360" w:lineRule="auto"/>
        <w:ind w:firstLine="480" w:firstLineChars="200"/>
        <w:rPr>
          <w:rFonts w:hint="eastAsia" w:ascii="宋体" w:hAnsi="宋体" w:eastAsiaTheme="minorEastAsia" w:cstheme="minorBidi"/>
          <w:b w:val="0"/>
          <w:bCs w:val="0"/>
          <w:color w:val="000000"/>
          <w:kern w:val="2"/>
          <w:sz w:val="24"/>
          <w:szCs w:val="24"/>
          <w:highlight w:val="none"/>
          <w:lang w:val="en-US" w:eastAsia="zh-CN"/>
        </w:rPr>
      </w:pPr>
      <w:r>
        <w:rPr>
          <w:rFonts w:hint="eastAsia" w:ascii="宋体" w:hAnsi="宋体" w:eastAsiaTheme="minorEastAsia" w:cstheme="minorBidi"/>
          <w:b w:val="0"/>
          <w:bCs w:val="0"/>
          <w:color w:val="000000"/>
          <w:kern w:val="2"/>
          <w:sz w:val="24"/>
          <w:szCs w:val="24"/>
          <w:highlight w:val="none"/>
          <w:lang w:val="en-US" w:eastAsia="zh-CN"/>
        </w:rPr>
        <w:fldChar w:fldCharType="begin"/>
      </w:r>
      <w:r>
        <w:rPr>
          <w:rFonts w:hint="eastAsia" w:ascii="宋体" w:hAnsi="宋体" w:eastAsiaTheme="minorEastAsia" w:cstheme="minorBidi"/>
          <w:b w:val="0"/>
          <w:bCs w:val="0"/>
          <w:color w:val="000000"/>
          <w:kern w:val="2"/>
          <w:sz w:val="24"/>
          <w:szCs w:val="24"/>
          <w:highlight w:val="none"/>
          <w:lang w:val="en-US" w:eastAsia="zh-CN"/>
        </w:rPr>
        <w:instrText xml:space="preserve">= 4 \* GB3</w:instrText>
      </w:r>
      <w:r>
        <w:rPr>
          <w:rFonts w:hint="eastAsia" w:ascii="宋体" w:hAnsi="宋体" w:eastAsiaTheme="minorEastAsia" w:cstheme="minorBidi"/>
          <w:b w:val="0"/>
          <w:bCs w:val="0"/>
          <w:color w:val="000000"/>
          <w:kern w:val="2"/>
          <w:sz w:val="24"/>
          <w:szCs w:val="24"/>
          <w:highlight w:val="none"/>
          <w:lang w:val="en-US" w:eastAsia="zh-CN"/>
        </w:rPr>
        <w:fldChar w:fldCharType="separate"/>
      </w:r>
      <w:r>
        <w:rPr>
          <w:rFonts w:hint="eastAsia" w:ascii="宋体" w:hAnsi="宋体" w:eastAsiaTheme="minorEastAsia" w:cstheme="minorBidi"/>
          <w:b w:val="0"/>
          <w:bCs w:val="0"/>
          <w:color w:val="000000"/>
          <w:kern w:val="2"/>
          <w:sz w:val="24"/>
          <w:szCs w:val="24"/>
          <w:highlight w:val="none"/>
          <w:lang w:val="en-US" w:eastAsia="zh-CN"/>
        </w:rPr>
        <w:t>④</w:t>
      </w:r>
      <w:r>
        <w:rPr>
          <w:rFonts w:hint="eastAsia" w:ascii="宋体" w:hAnsi="宋体" w:eastAsiaTheme="minorEastAsia" w:cstheme="minorBidi"/>
          <w:b w:val="0"/>
          <w:bCs w:val="0"/>
          <w:color w:val="000000"/>
          <w:kern w:val="2"/>
          <w:sz w:val="24"/>
          <w:szCs w:val="24"/>
          <w:highlight w:val="none"/>
          <w:lang w:val="en-US" w:eastAsia="zh-CN"/>
        </w:rPr>
        <w:fldChar w:fldCharType="end"/>
      </w:r>
      <w:r>
        <w:rPr>
          <w:rFonts w:hint="eastAsia" w:ascii="宋体" w:hAnsi="宋体" w:eastAsiaTheme="minorEastAsia" w:cstheme="minorBidi"/>
          <w:b w:val="0"/>
          <w:bCs w:val="0"/>
          <w:color w:val="000000"/>
          <w:kern w:val="2"/>
          <w:sz w:val="24"/>
          <w:szCs w:val="24"/>
          <w:highlight w:val="none"/>
          <w:lang w:val="en-US" w:eastAsia="zh-CN"/>
        </w:rPr>
        <w:t>资质证书（1.5分）：投标供应商具有有效期内的质量管理体系认证证书、环境管理体系认证证书、职业健康安全管理体系认证证书，每有1项得0.5分，本项最高得1.5分。</w:t>
      </w:r>
      <w:r>
        <w:rPr>
          <w:rFonts w:hint="eastAsia" w:ascii="宋体" w:hAnsi="宋体" w:eastAsiaTheme="minorEastAsia" w:cstheme="minorBidi"/>
          <w:b w:val="0"/>
          <w:bCs w:val="0"/>
          <w:color w:val="000000"/>
          <w:kern w:val="2"/>
          <w:sz w:val="24"/>
          <w:szCs w:val="24"/>
          <w:highlight w:val="none"/>
          <w:lang w:val="zh-TW" w:eastAsia="zh-CN"/>
        </w:rPr>
        <w:t>【</w:t>
      </w:r>
      <w:r>
        <w:rPr>
          <w:rFonts w:hint="eastAsia" w:ascii="宋体" w:hAnsi="宋体" w:cs="宋体"/>
          <w:b/>
          <w:bCs/>
          <w:sz w:val="24"/>
          <w:highlight w:val="none"/>
        </w:rPr>
        <w:t>投标文件中提供证书扫描件及全国认证认可信息公共服务平台（http://cx.cnca.cn）查询截图上传至电子投标文件并加盖投标供应商公章，不提供或未按要求提供不得分</w:t>
      </w:r>
      <w:r>
        <w:rPr>
          <w:rFonts w:hint="eastAsia" w:ascii="宋体" w:hAnsi="宋体" w:eastAsiaTheme="minorEastAsia" w:cstheme="minorBidi"/>
          <w:b w:val="0"/>
          <w:bCs w:val="0"/>
          <w:color w:val="000000"/>
          <w:kern w:val="2"/>
          <w:sz w:val="24"/>
          <w:szCs w:val="24"/>
          <w:highlight w:val="none"/>
          <w:lang w:val="zh-TW" w:eastAsia="zh-CN"/>
        </w:rPr>
        <w:t>】</w:t>
      </w:r>
    </w:p>
    <w:p w14:paraId="046B361D">
      <w:pPr>
        <w:tabs>
          <w:tab w:val="left" w:pos="945"/>
        </w:tabs>
        <w:adjustRightInd w:val="0"/>
        <w:snapToGrid w:val="0"/>
        <w:spacing w:line="360" w:lineRule="auto"/>
        <w:ind w:firstLine="480" w:firstLineChars="200"/>
        <w:rPr>
          <w:rFonts w:hint="eastAsia" w:ascii="宋体" w:hAnsi="宋体" w:eastAsiaTheme="minorEastAsia" w:cstheme="minorBidi"/>
          <w:b w:val="0"/>
          <w:bCs w:val="0"/>
          <w:color w:val="000000"/>
          <w:kern w:val="2"/>
          <w:sz w:val="24"/>
          <w:szCs w:val="24"/>
          <w:highlight w:val="none"/>
          <w:lang w:val="en-US" w:eastAsia="zh-CN"/>
        </w:rPr>
      </w:pPr>
      <w:r>
        <w:rPr>
          <w:rFonts w:hint="eastAsia" w:ascii="宋体" w:hAnsi="宋体" w:eastAsiaTheme="minorEastAsia" w:cstheme="minorBidi"/>
          <w:b w:val="0"/>
          <w:bCs w:val="0"/>
          <w:color w:val="000000"/>
          <w:kern w:val="2"/>
          <w:sz w:val="24"/>
          <w:szCs w:val="24"/>
          <w:highlight w:val="none"/>
          <w:lang w:val="en-US" w:eastAsia="zh-CN"/>
        </w:rPr>
        <w:t>⑤食品安全责任险（1.5分）：</w:t>
      </w:r>
      <w:r>
        <w:rPr>
          <w:rFonts w:hint="eastAsia" w:ascii="宋体" w:hAnsi="宋体"/>
          <w:b w:val="0"/>
          <w:bCs w:val="0"/>
          <w:sz w:val="24"/>
          <w:highlight w:val="none"/>
        </w:rPr>
        <w:t>投标供应商</w:t>
      </w:r>
      <w:r>
        <w:rPr>
          <w:rFonts w:hint="eastAsia" w:ascii="宋体" w:hAnsi="宋体"/>
          <w:b w:val="0"/>
          <w:bCs w:val="0"/>
          <w:sz w:val="24"/>
          <w:highlight w:val="none"/>
          <w:lang w:val="en-US" w:eastAsia="zh-CN"/>
        </w:rPr>
        <w:t>为本项目</w:t>
      </w:r>
      <w:r>
        <w:rPr>
          <w:rFonts w:hint="eastAsia" w:ascii="宋体" w:hAnsi="宋体"/>
          <w:b w:val="0"/>
          <w:bCs w:val="0"/>
          <w:sz w:val="24"/>
          <w:highlight w:val="none"/>
        </w:rPr>
        <w:t>投保《食品安全责任险》</w:t>
      </w:r>
      <w:r>
        <w:rPr>
          <w:rFonts w:hint="eastAsia" w:hAnsi="宋体"/>
          <w:b w:val="0"/>
          <w:bCs w:val="0"/>
          <w:sz w:val="24"/>
          <w:highlight w:val="none"/>
          <w:lang w:val="en-US" w:eastAsia="zh-CN"/>
        </w:rPr>
        <w:t>的，</w:t>
      </w:r>
      <w:r>
        <w:rPr>
          <w:rFonts w:hint="eastAsia" w:ascii="宋体" w:hAnsi="宋体"/>
          <w:b w:val="0"/>
          <w:bCs w:val="0"/>
          <w:sz w:val="24"/>
          <w:highlight w:val="none"/>
        </w:rPr>
        <w:t>得</w:t>
      </w:r>
      <w:r>
        <w:rPr>
          <w:rFonts w:hint="eastAsia" w:hAnsi="宋体"/>
          <w:b w:val="0"/>
          <w:bCs w:val="0"/>
          <w:sz w:val="24"/>
          <w:highlight w:val="none"/>
          <w:lang w:val="en-US" w:eastAsia="zh-CN"/>
        </w:rPr>
        <w:t>1.5</w:t>
      </w:r>
      <w:r>
        <w:rPr>
          <w:rFonts w:hint="eastAsia" w:ascii="宋体" w:hAnsi="宋体"/>
          <w:b w:val="0"/>
          <w:bCs w:val="0"/>
          <w:sz w:val="24"/>
          <w:highlight w:val="none"/>
        </w:rPr>
        <w:t>分</w:t>
      </w:r>
      <w:r>
        <w:rPr>
          <w:rFonts w:hint="eastAsia" w:ascii="宋体" w:hAnsi="宋体"/>
          <w:b w:val="0"/>
          <w:bCs w:val="0"/>
          <w:sz w:val="24"/>
          <w:highlight w:val="none"/>
          <w:lang w:eastAsia="zh-CN"/>
        </w:rPr>
        <w:t>。</w:t>
      </w:r>
      <w:r>
        <w:rPr>
          <w:rFonts w:hint="eastAsia" w:ascii="宋体" w:hAnsi="宋体" w:eastAsiaTheme="minorEastAsia" w:cstheme="minorBidi"/>
          <w:b w:val="0"/>
          <w:bCs w:val="0"/>
          <w:color w:val="000000"/>
          <w:kern w:val="2"/>
          <w:sz w:val="24"/>
          <w:szCs w:val="24"/>
          <w:highlight w:val="none"/>
          <w:lang w:val="zh-TW" w:eastAsia="zh-CN"/>
        </w:rPr>
        <w:t>【</w:t>
      </w:r>
      <w:r>
        <w:rPr>
          <w:rFonts w:hint="eastAsia" w:ascii="宋体" w:hAnsi="宋体"/>
          <w:b/>
          <w:bCs/>
          <w:sz w:val="24"/>
          <w:highlight w:val="none"/>
        </w:rPr>
        <w:t>提供保险单的扫描件上传至电子投标文件并加盖投标供应商公章，不提供或未按要求提供不得分</w:t>
      </w:r>
      <w:r>
        <w:rPr>
          <w:rFonts w:hint="eastAsia" w:ascii="宋体" w:hAnsi="宋体" w:eastAsiaTheme="minorEastAsia" w:cstheme="minorBidi"/>
          <w:b w:val="0"/>
          <w:bCs w:val="0"/>
          <w:color w:val="000000"/>
          <w:kern w:val="2"/>
          <w:sz w:val="24"/>
          <w:szCs w:val="24"/>
          <w:highlight w:val="none"/>
          <w:lang w:val="zh-TW" w:eastAsia="zh-CN"/>
        </w:rPr>
        <w:t>】</w:t>
      </w:r>
      <w:r>
        <w:rPr>
          <w:rFonts w:hint="eastAsia" w:ascii="宋体" w:hAnsi="宋体"/>
          <w:b/>
          <w:bCs/>
          <w:sz w:val="24"/>
          <w:highlight w:val="none"/>
        </w:rPr>
        <w:t>。</w:t>
      </w:r>
    </w:p>
    <w:p w14:paraId="510E161D">
      <w:pPr>
        <w:tabs>
          <w:tab w:val="left" w:pos="945"/>
        </w:tabs>
        <w:adjustRightInd w:val="0"/>
        <w:snapToGrid w:val="0"/>
        <w:spacing w:line="360" w:lineRule="auto"/>
        <w:ind w:firstLine="480" w:firstLineChars="200"/>
        <w:rPr>
          <w:rFonts w:hint="eastAsia" w:ascii="宋体" w:hAnsi="宋体" w:eastAsiaTheme="minorEastAsia" w:cstheme="minorBidi"/>
          <w:b w:val="0"/>
          <w:bCs w:val="0"/>
          <w:color w:val="000000"/>
          <w:kern w:val="2"/>
          <w:sz w:val="24"/>
          <w:szCs w:val="24"/>
          <w:highlight w:val="none"/>
          <w:lang w:val="en-US" w:eastAsia="zh-CN"/>
        </w:rPr>
      </w:pPr>
      <w:r>
        <w:rPr>
          <w:rFonts w:hint="eastAsia" w:ascii="宋体" w:hAnsi="宋体" w:eastAsiaTheme="minorEastAsia" w:cstheme="minorBidi"/>
          <w:b w:val="0"/>
          <w:bCs w:val="0"/>
          <w:color w:val="000000"/>
          <w:kern w:val="2"/>
          <w:sz w:val="24"/>
          <w:szCs w:val="24"/>
          <w:highlight w:val="none"/>
          <w:lang w:val="en-US" w:eastAsia="zh-CN"/>
        </w:rPr>
        <w:t>3.</w:t>
      </w:r>
      <w:r>
        <w:rPr>
          <w:rFonts w:hint="eastAsia" w:ascii="宋体" w:hAnsi="宋体" w:eastAsiaTheme="minorEastAsia" w:cstheme="minorBidi"/>
          <w:b/>
          <w:bCs/>
          <w:color w:val="000000"/>
          <w:kern w:val="2"/>
          <w:sz w:val="24"/>
          <w:szCs w:val="24"/>
          <w:highlight w:val="none"/>
          <w:lang w:val="en-US" w:eastAsia="zh-CN"/>
        </w:rPr>
        <w:t>服务方案</w:t>
      </w:r>
      <w:r>
        <w:rPr>
          <w:rFonts w:hint="eastAsia" w:ascii="宋体" w:hAnsi="宋体" w:eastAsiaTheme="minorEastAsia" w:cstheme="minorBidi"/>
          <w:b w:val="0"/>
          <w:bCs w:val="0"/>
          <w:color w:val="000000"/>
          <w:kern w:val="2"/>
          <w:sz w:val="24"/>
          <w:szCs w:val="24"/>
          <w:highlight w:val="none"/>
          <w:lang w:val="en-US" w:eastAsia="zh-CN"/>
        </w:rPr>
        <w:t>（40分）：</w:t>
      </w:r>
    </w:p>
    <w:p w14:paraId="0AC94412">
      <w:pPr>
        <w:tabs>
          <w:tab w:val="left" w:pos="945"/>
        </w:tabs>
        <w:adjustRightInd w:val="0"/>
        <w:snapToGrid w:val="0"/>
        <w:spacing w:line="360" w:lineRule="auto"/>
        <w:ind w:firstLine="480" w:firstLineChars="200"/>
        <w:rPr>
          <w:rFonts w:hint="eastAsia" w:ascii="宋体" w:hAnsi="宋体" w:eastAsiaTheme="minorEastAsia" w:cstheme="minorBidi"/>
          <w:b w:val="0"/>
          <w:bCs w:val="0"/>
          <w:color w:val="000000"/>
          <w:kern w:val="2"/>
          <w:sz w:val="24"/>
          <w:szCs w:val="24"/>
          <w:highlight w:val="none"/>
          <w:lang w:val="en-US" w:eastAsia="zh-CN"/>
        </w:rPr>
      </w:pPr>
      <w:r>
        <w:rPr>
          <w:rFonts w:hint="eastAsia" w:ascii="宋体" w:hAnsi="宋体" w:eastAsiaTheme="minorEastAsia" w:cstheme="minorBidi"/>
          <w:b w:val="0"/>
          <w:bCs w:val="0"/>
          <w:color w:val="000000"/>
          <w:kern w:val="2"/>
          <w:sz w:val="24"/>
          <w:szCs w:val="24"/>
          <w:highlight w:val="none"/>
          <w:lang w:val="en-US" w:eastAsia="zh-CN"/>
        </w:rPr>
        <w:t>①针对本项目所制定的服务方案（8分）</w:t>
      </w:r>
    </w:p>
    <w:p w14:paraId="35EC1813">
      <w:pPr>
        <w:tabs>
          <w:tab w:val="left" w:pos="945"/>
        </w:tabs>
        <w:adjustRightInd w:val="0"/>
        <w:snapToGrid w:val="0"/>
        <w:spacing w:line="360" w:lineRule="auto"/>
        <w:ind w:firstLine="480" w:firstLineChars="200"/>
        <w:rPr>
          <w:rFonts w:hint="eastAsia" w:ascii="宋体" w:hAnsi="宋体" w:eastAsiaTheme="minorEastAsia" w:cstheme="minorBidi"/>
          <w:b w:val="0"/>
          <w:bCs w:val="0"/>
          <w:color w:val="000000"/>
          <w:kern w:val="2"/>
          <w:sz w:val="24"/>
          <w:szCs w:val="24"/>
          <w:highlight w:val="none"/>
          <w:lang w:val="en-US" w:eastAsia="zh-CN"/>
        </w:rPr>
      </w:pPr>
      <w:r>
        <w:rPr>
          <w:rFonts w:hint="eastAsia" w:ascii="宋体" w:hAnsi="宋体" w:eastAsiaTheme="minorEastAsia" w:cstheme="minorBidi"/>
          <w:b w:val="0"/>
          <w:bCs w:val="0"/>
          <w:color w:val="000000"/>
          <w:kern w:val="2"/>
          <w:sz w:val="24"/>
          <w:szCs w:val="24"/>
          <w:highlight w:val="none"/>
          <w:lang w:val="en-US" w:eastAsia="zh-CN"/>
        </w:rPr>
        <w:t>包括：①货源、采购渠道方案；②供货保障方案；③日常管理组织方案；④物流配送方案。投标供应商须针对每条内容进行阐述，阐述内容须满足采购需求。内容翔实、需求贴合度高且条理清晰的该条得2分；内容较为简单、可行、细节有待完善的该条得1分；内容粗略、无针对性、基本满足采购需求的该条得0.5分。本项最高得8分，每缺少一条内容或内容存在不能满足采购需求，或存在逻辑错误、前后矛盾，或存在违反现行相关规范的，该条不得分。</w:t>
      </w:r>
    </w:p>
    <w:p w14:paraId="447FD429">
      <w:pPr>
        <w:tabs>
          <w:tab w:val="left" w:pos="945"/>
        </w:tabs>
        <w:adjustRightInd w:val="0"/>
        <w:snapToGrid w:val="0"/>
        <w:spacing w:line="360" w:lineRule="auto"/>
        <w:ind w:firstLine="480" w:firstLineChars="200"/>
        <w:rPr>
          <w:rFonts w:hint="eastAsia" w:ascii="宋体" w:hAnsi="宋体" w:eastAsiaTheme="minorEastAsia" w:cstheme="minorBidi"/>
          <w:b w:val="0"/>
          <w:bCs w:val="0"/>
          <w:color w:val="000000"/>
          <w:kern w:val="2"/>
          <w:sz w:val="24"/>
          <w:szCs w:val="24"/>
          <w:highlight w:val="none"/>
          <w:lang w:val="en-US" w:eastAsia="zh-CN"/>
        </w:rPr>
      </w:pPr>
      <w:r>
        <w:rPr>
          <w:rFonts w:hint="eastAsia" w:ascii="宋体" w:hAnsi="宋体" w:eastAsiaTheme="minorEastAsia" w:cstheme="minorBidi"/>
          <w:b w:val="0"/>
          <w:bCs w:val="0"/>
          <w:color w:val="000000"/>
          <w:kern w:val="2"/>
          <w:sz w:val="24"/>
          <w:szCs w:val="24"/>
          <w:highlight w:val="none"/>
          <w:lang w:val="en-US" w:eastAsia="zh-CN"/>
        </w:rPr>
        <w:t>②企业管理制度（3分）</w:t>
      </w:r>
    </w:p>
    <w:p w14:paraId="675335FE">
      <w:pPr>
        <w:tabs>
          <w:tab w:val="left" w:pos="945"/>
        </w:tabs>
        <w:adjustRightInd w:val="0"/>
        <w:snapToGrid w:val="0"/>
        <w:spacing w:line="360" w:lineRule="auto"/>
        <w:ind w:firstLine="480" w:firstLineChars="200"/>
        <w:rPr>
          <w:rFonts w:hint="eastAsia" w:ascii="宋体" w:hAnsi="宋体" w:eastAsiaTheme="minorEastAsia" w:cstheme="minorBidi"/>
          <w:b w:val="0"/>
          <w:bCs w:val="0"/>
          <w:color w:val="000000"/>
          <w:kern w:val="2"/>
          <w:sz w:val="24"/>
          <w:szCs w:val="24"/>
          <w:highlight w:val="none"/>
          <w:lang w:val="en-US" w:eastAsia="zh-CN"/>
        </w:rPr>
      </w:pPr>
      <w:r>
        <w:rPr>
          <w:rFonts w:hint="eastAsia" w:ascii="宋体" w:hAnsi="宋体" w:eastAsiaTheme="minorEastAsia" w:cstheme="minorBidi"/>
          <w:b w:val="0"/>
          <w:bCs w:val="0"/>
          <w:color w:val="000000"/>
          <w:kern w:val="2"/>
          <w:sz w:val="24"/>
          <w:szCs w:val="24"/>
          <w:highlight w:val="none"/>
          <w:lang w:val="en-US" w:eastAsia="zh-CN"/>
        </w:rPr>
        <w:t>包括：①企业经营管理制度；②日常管理制度；③各岗位职责。投标供应商须针对每条内容进行阐述，阐述内容须满足采购需求。内容翔实、需求贴合度高且条理清晰的该条得1分；内容粗略、无针对性、基本满足采购需求的该条得0.5分。本项最高得3分，每缺少一条内容或内容存在不能满足采购需求，或存在逻辑错误、前后矛盾，或存在违反现行相关规范的，该条不得分。</w:t>
      </w:r>
    </w:p>
    <w:p w14:paraId="14667376">
      <w:pPr>
        <w:tabs>
          <w:tab w:val="left" w:pos="945"/>
        </w:tabs>
        <w:adjustRightInd w:val="0"/>
        <w:snapToGrid w:val="0"/>
        <w:spacing w:line="360" w:lineRule="auto"/>
        <w:ind w:firstLine="480" w:firstLineChars="200"/>
        <w:rPr>
          <w:rFonts w:hint="eastAsia" w:ascii="宋体" w:hAnsi="宋体" w:eastAsiaTheme="minorEastAsia" w:cstheme="minorBidi"/>
          <w:b w:val="0"/>
          <w:bCs w:val="0"/>
          <w:color w:val="000000"/>
          <w:kern w:val="2"/>
          <w:sz w:val="24"/>
          <w:szCs w:val="24"/>
          <w:highlight w:val="none"/>
          <w:lang w:val="en-US" w:eastAsia="zh-CN"/>
        </w:rPr>
      </w:pPr>
      <w:r>
        <w:rPr>
          <w:rFonts w:hint="eastAsia" w:ascii="宋体" w:hAnsi="宋体" w:eastAsiaTheme="minorEastAsia" w:cstheme="minorBidi"/>
          <w:b w:val="0"/>
          <w:bCs w:val="0"/>
          <w:color w:val="000000"/>
          <w:kern w:val="2"/>
          <w:sz w:val="24"/>
          <w:szCs w:val="24"/>
          <w:highlight w:val="none"/>
          <w:lang w:val="en-US" w:eastAsia="zh-CN"/>
        </w:rPr>
        <w:t>③食品安全保障措施（9分）</w:t>
      </w:r>
    </w:p>
    <w:p w14:paraId="085EA342">
      <w:pPr>
        <w:tabs>
          <w:tab w:val="left" w:pos="945"/>
        </w:tabs>
        <w:adjustRightInd w:val="0"/>
        <w:snapToGrid w:val="0"/>
        <w:spacing w:line="360" w:lineRule="auto"/>
        <w:ind w:firstLine="480" w:firstLineChars="200"/>
        <w:rPr>
          <w:rFonts w:hint="eastAsia" w:ascii="宋体" w:hAnsi="宋体" w:eastAsiaTheme="minorEastAsia" w:cstheme="minorBidi"/>
          <w:b w:val="0"/>
          <w:bCs w:val="0"/>
          <w:color w:val="000000"/>
          <w:kern w:val="2"/>
          <w:sz w:val="24"/>
          <w:szCs w:val="24"/>
          <w:highlight w:val="none"/>
          <w:lang w:val="en-US" w:eastAsia="zh-CN"/>
        </w:rPr>
      </w:pPr>
      <w:r>
        <w:rPr>
          <w:rFonts w:hint="eastAsia" w:ascii="宋体" w:hAnsi="宋体" w:eastAsiaTheme="minorEastAsia" w:cstheme="minorBidi"/>
          <w:b w:val="0"/>
          <w:bCs w:val="0"/>
          <w:color w:val="000000"/>
          <w:kern w:val="2"/>
          <w:sz w:val="24"/>
          <w:szCs w:val="24"/>
          <w:highlight w:val="none"/>
          <w:lang w:val="en-US" w:eastAsia="zh-CN"/>
        </w:rPr>
        <w:t>包括：①食品安全追溯体系；②食品召回机制；③召回后处理措施。投标供应商须针对每条内容进行阐述，阐述内容须满足采购需求。内容翔实、需求贴合度高且条理清晰的该条得3分；内容较为简单、可行、细节有待完善的该条得2分；内容粗略、无针对性、基本满足采购需求的该条得1分。本项最高得9分，每缺少一条内容或内容存在不能满足采购需求，或存在逻辑错误、前后矛盾，或存在违反现行相关规范的，该条不得分。</w:t>
      </w:r>
    </w:p>
    <w:p w14:paraId="07797B45">
      <w:pPr>
        <w:tabs>
          <w:tab w:val="left" w:pos="945"/>
        </w:tabs>
        <w:adjustRightInd w:val="0"/>
        <w:snapToGrid w:val="0"/>
        <w:spacing w:line="360" w:lineRule="auto"/>
        <w:ind w:firstLine="480" w:firstLineChars="200"/>
        <w:rPr>
          <w:rFonts w:hint="eastAsia" w:ascii="宋体" w:hAnsi="宋体" w:eastAsiaTheme="minorEastAsia" w:cstheme="minorBidi"/>
          <w:b w:val="0"/>
          <w:bCs w:val="0"/>
          <w:color w:val="000000"/>
          <w:kern w:val="2"/>
          <w:sz w:val="24"/>
          <w:szCs w:val="24"/>
          <w:highlight w:val="none"/>
          <w:lang w:val="en-US" w:eastAsia="zh-CN"/>
        </w:rPr>
      </w:pPr>
      <w:r>
        <w:rPr>
          <w:rFonts w:hint="eastAsia" w:ascii="宋体" w:hAnsi="宋体" w:eastAsiaTheme="minorEastAsia" w:cstheme="minorBidi"/>
          <w:b w:val="0"/>
          <w:bCs w:val="0"/>
          <w:color w:val="000000"/>
          <w:kern w:val="2"/>
          <w:sz w:val="24"/>
          <w:szCs w:val="24"/>
          <w:highlight w:val="none"/>
          <w:lang w:val="en-US" w:eastAsia="zh-CN"/>
        </w:rPr>
        <w:t>④食品质量保障措施（9分）</w:t>
      </w:r>
    </w:p>
    <w:p w14:paraId="05BB1FE7">
      <w:pPr>
        <w:tabs>
          <w:tab w:val="left" w:pos="945"/>
        </w:tabs>
        <w:adjustRightInd w:val="0"/>
        <w:snapToGrid w:val="0"/>
        <w:spacing w:line="360" w:lineRule="auto"/>
        <w:ind w:firstLine="480" w:firstLineChars="200"/>
        <w:rPr>
          <w:rFonts w:hint="eastAsia" w:ascii="宋体" w:hAnsi="宋体" w:eastAsiaTheme="minorEastAsia" w:cstheme="minorBidi"/>
          <w:b w:val="0"/>
          <w:bCs w:val="0"/>
          <w:color w:val="000000"/>
          <w:kern w:val="2"/>
          <w:sz w:val="24"/>
          <w:szCs w:val="24"/>
          <w:highlight w:val="none"/>
          <w:lang w:val="en-US" w:eastAsia="zh-CN"/>
        </w:rPr>
      </w:pPr>
      <w:r>
        <w:rPr>
          <w:rFonts w:hint="eastAsia" w:ascii="宋体" w:hAnsi="宋体" w:eastAsiaTheme="minorEastAsia" w:cstheme="minorBidi"/>
          <w:b w:val="0"/>
          <w:bCs w:val="0"/>
          <w:color w:val="000000"/>
          <w:kern w:val="2"/>
          <w:sz w:val="24"/>
          <w:szCs w:val="24"/>
          <w:highlight w:val="none"/>
          <w:lang w:val="en-US" w:eastAsia="zh-CN"/>
        </w:rPr>
        <w:t>包括：①货物的来源、加工、包装环节的质量保证措施方案；②货物的保存、运输环节的质量保证措施方案；③货物的来源、加工、包装、保存、运输环节的安全保证措施方案。投标供应商须针对每条内容进行阐述，阐述内容须满足采购需求。内容翔实、需求贴合度高且条理清晰的该条得3分；内容较为简单、可行、细节有待完善的该条得2分；内容粗略、无针对性、基本满足采购需求的该条得1分。本项最高得9分，每缺少一条内容或内容存在不能满足采购需求，或存在逻辑错误、前后矛盾，或存在违反现行相关规范的，该条不得分。</w:t>
      </w:r>
    </w:p>
    <w:p w14:paraId="54B594DB">
      <w:pPr>
        <w:tabs>
          <w:tab w:val="left" w:pos="945"/>
        </w:tabs>
        <w:adjustRightInd w:val="0"/>
        <w:snapToGrid w:val="0"/>
        <w:spacing w:line="360" w:lineRule="auto"/>
        <w:ind w:firstLine="480" w:firstLineChars="200"/>
        <w:rPr>
          <w:rFonts w:hint="eastAsia" w:ascii="宋体" w:hAnsi="宋体" w:eastAsiaTheme="minorEastAsia" w:cstheme="minorBidi"/>
          <w:b w:val="0"/>
          <w:bCs w:val="0"/>
          <w:color w:val="000000"/>
          <w:kern w:val="2"/>
          <w:sz w:val="24"/>
          <w:szCs w:val="24"/>
          <w:highlight w:val="none"/>
          <w:lang w:val="en-US" w:eastAsia="zh-CN"/>
        </w:rPr>
      </w:pPr>
      <w:r>
        <w:rPr>
          <w:rFonts w:hint="eastAsia" w:ascii="宋体" w:hAnsi="宋体" w:eastAsiaTheme="minorEastAsia" w:cstheme="minorBidi"/>
          <w:b w:val="0"/>
          <w:bCs w:val="0"/>
          <w:color w:val="000000"/>
          <w:kern w:val="2"/>
          <w:sz w:val="24"/>
          <w:szCs w:val="24"/>
          <w:highlight w:val="none"/>
          <w:lang w:val="en-US" w:eastAsia="zh-CN"/>
        </w:rPr>
        <w:t>⑤应急措施方案（9分）</w:t>
      </w:r>
    </w:p>
    <w:p w14:paraId="0C9B5B5C">
      <w:pPr>
        <w:tabs>
          <w:tab w:val="left" w:pos="945"/>
        </w:tabs>
        <w:adjustRightInd w:val="0"/>
        <w:snapToGrid w:val="0"/>
        <w:spacing w:line="360" w:lineRule="auto"/>
        <w:ind w:firstLine="480" w:firstLineChars="200"/>
        <w:rPr>
          <w:rFonts w:hint="eastAsia" w:ascii="宋体" w:hAnsi="宋体" w:eastAsiaTheme="minorEastAsia" w:cstheme="minorBidi"/>
          <w:b w:val="0"/>
          <w:bCs w:val="0"/>
          <w:color w:val="000000"/>
          <w:kern w:val="2"/>
          <w:sz w:val="24"/>
          <w:szCs w:val="24"/>
          <w:highlight w:val="none"/>
          <w:lang w:val="en-US" w:eastAsia="zh-CN"/>
        </w:rPr>
      </w:pPr>
      <w:r>
        <w:rPr>
          <w:rFonts w:hint="eastAsia" w:ascii="宋体" w:hAnsi="宋体" w:eastAsiaTheme="minorEastAsia" w:cstheme="minorBidi"/>
          <w:b w:val="0"/>
          <w:bCs w:val="0"/>
          <w:color w:val="000000"/>
          <w:kern w:val="2"/>
          <w:sz w:val="24"/>
          <w:szCs w:val="24"/>
          <w:highlight w:val="none"/>
          <w:lang w:val="en-US" w:eastAsia="zh-CN"/>
        </w:rPr>
        <w:t>包括：①灾害性天气（防汛、防冻、防雪）；②重大事故的快速处理方案；③应急措施响应时间、人员配备及流程。投标供应商须针对每条内容进行阐述，阐述内容须满足采购需求。内容翔实、需求贴合度高且条理清晰的该条得3分；内容较为简单、可行、细节有待完善的该条得2分；内容粗略、无针对性、基本满足采购需求的该条得1分。本项最高得9分，每缺少一条内容或内容存在不能满足采购需求，或存在逻辑错误、前后矛盾，或存在违反现行相关规范的，该条不得分。</w:t>
      </w:r>
    </w:p>
    <w:p w14:paraId="064986DB">
      <w:pPr>
        <w:tabs>
          <w:tab w:val="left" w:pos="945"/>
        </w:tabs>
        <w:adjustRightInd w:val="0"/>
        <w:snapToGrid w:val="0"/>
        <w:spacing w:line="360" w:lineRule="auto"/>
        <w:ind w:firstLine="480" w:firstLineChars="200"/>
        <w:rPr>
          <w:rFonts w:hint="eastAsia" w:ascii="宋体" w:hAnsi="宋体" w:eastAsiaTheme="minorEastAsia" w:cstheme="minorBidi"/>
          <w:b w:val="0"/>
          <w:bCs w:val="0"/>
          <w:color w:val="000000"/>
          <w:kern w:val="2"/>
          <w:sz w:val="24"/>
          <w:szCs w:val="24"/>
          <w:highlight w:val="none"/>
          <w:lang w:val="en-US" w:eastAsia="zh-CN"/>
        </w:rPr>
      </w:pPr>
      <w:r>
        <w:rPr>
          <w:rFonts w:hint="eastAsia" w:ascii="宋体" w:hAnsi="宋体" w:eastAsiaTheme="minorEastAsia" w:cstheme="minorBidi"/>
          <w:b w:val="0"/>
          <w:bCs w:val="0"/>
          <w:color w:val="000000"/>
          <w:kern w:val="2"/>
          <w:sz w:val="24"/>
          <w:szCs w:val="24"/>
          <w:highlight w:val="none"/>
          <w:lang w:val="en-US" w:eastAsia="zh-CN"/>
        </w:rPr>
        <w:t>⑥食材安全追溯及召回机制方案（2分）</w:t>
      </w:r>
    </w:p>
    <w:p w14:paraId="0AF31696">
      <w:pPr>
        <w:tabs>
          <w:tab w:val="left" w:pos="945"/>
        </w:tabs>
        <w:adjustRightInd w:val="0"/>
        <w:snapToGrid w:val="0"/>
        <w:spacing w:line="360" w:lineRule="auto"/>
        <w:ind w:firstLine="480" w:firstLineChars="200"/>
        <w:rPr>
          <w:rFonts w:hint="eastAsia" w:ascii="宋体" w:hAnsi="宋体" w:eastAsiaTheme="minorEastAsia" w:cstheme="minorBidi"/>
          <w:b w:val="0"/>
          <w:bCs w:val="0"/>
          <w:color w:val="000000"/>
          <w:kern w:val="2"/>
          <w:sz w:val="24"/>
          <w:szCs w:val="24"/>
          <w:highlight w:val="none"/>
          <w:lang w:val="en-US" w:eastAsia="zh-CN"/>
        </w:rPr>
      </w:pPr>
      <w:r>
        <w:rPr>
          <w:rFonts w:hint="eastAsia" w:ascii="宋体" w:hAnsi="宋体" w:eastAsiaTheme="minorEastAsia" w:cstheme="minorBidi"/>
          <w:b w:val="0"/>
          <w:bCs w:val="0"/>
          <w:color w:val="000000"/>
          <w:kern w:val="2"/>
          <w:sz w:val="24"/>
          <w:szCs w:val="24"/>
          <w:highlight w:val="none"/>
          <w:lang w:val="en-US" w:eastAsia="zh-CN"/>
        </w:rPr>
        <w:t>投标供应商须针对本项目采购需求提供食材安全追溯及召回机制方案的表述进行阐述，阐述内容须满足采购需求。内容翔实、需求贴合度高且条理清晰的该条得2分；内容较为简单、可行、细节有待完善的该条得1分；内容粗略、无针对性、基本满足采购需求的该条得0.5分。本项最高得2分，无内容或内容存在不能满足采购需求，或存在逻辑错误、前后矛盾，或存在违反现行相关规范的，该条不得分。</w:t>
      </w:r>
    </w:p>
    <w:p w14:paraId="219ADE2A">
      <w:pPr>
        <w:spacing w:line="440" w:lineRule="exact"/>
        <w:ind w:firstLine="566"/>
        <w:rPr>
          <w:highlight w:val="none"/>
        </w:rPr>
      </w:pPr>
      <w:r>
        <w:rPr>
          <w:rFonts w:hint="eastAsia" w:ascii="宋体" w:hAnsi="宋体"/>
          <w:b/>
          <w:bCs/>
          <w:sz w:val="24"/>
          <w:szCs w:val="24"/>
          <w:highlight w:val="none"/>
        </w:rPr>
        <w:t>注：投标供应商须针对本项目的实际情况，结合自身条件，编制相应的“技术部分”。取所有评委打分的平均值。</w:t>
      </w:r>
    </w:p>
    <w:p w14:paraId="00202E7D">
      <w:pPr>
        <w:spacing w:line="440" w:lineRule="exact"/>
        <w:ind w:firstLine="566"/>
        <w:rPr>
          <w:rFonts w:ascii="宋体" w:hAnsi="宋体"/>
          <w:bCs/>
          <w:sz w:val="24"/>
          <w:szCs w:val="24"/>
          <w:highlight w:val="none"/>
        </w:rPr>
      </w:pPr>
      <w:r>
        <w:rPr>
          <w:rFonts w:hint="eastAsia" w:ascii="宋体" w:hAnsi="宋体"/>
          <w:sz w:val="24"/>
          <w:szCs w:val="24"/>
          <w:highlight w:val="none"/>
        </w:rPr>
        <w:t>评分办法及评分细则的解释权属采购人，未列入本评分细则的其他条件不作为评分内容。</w:t>
      </w:r>
      <w:bookmarkEnd w:id="11"/>
      <w:bookmarkEnd w:id="12"/>
    </w:p>
    <w:p w14:paraId="7FE24487">
      <w:pPr>
        <w:tabs>
          <w:tab w:val="left" w:pos="945"/>
        </w:tabs>
        <w:spacing w:line="440" w:lineRule="exact"/>
        <w:ind w:firstLine="482"/>
        <w:outlineLvl w:val="0"/>
        <w:rPr>
          <w:rFonts w:ascii="宋体" w:hAnsi="宋体"/>
          <w:b/>
          <w:sz w:val="24"/>
          <w:szCs w:val="24"/>
          <w:highlight w:val="none"/>
        </w:rPr>
      </w:pPr>
      <w:bookmarkStart w:id="95" w:name="_Toc116946317"/>
      <w:bookmarkStart w:id="96" w:name="_Toc39873213"/>
      <w:bookmarkStart w:id="97" w:name="_Toc98277360"/>
      <w:r>
        <w:rPr>
          <w:rFonts w:hint="eastAsia" w:ascii="宋体" w:hAnsi="宋体"/>
          <w:b/>
          <w:sz w:val="24"/>
          <w:szCs w:val="24"/>
          <w:highlight w:val="none"/>
        </w:rPr>
        <w:t>（十一） 定标：</w:t>
      </w:r>
      <w:bookmarkEnd w:id="95"/>
      <w:bookmarkEnd w:id="96"/>
      <w:bookmarkEnd w:id="97"/>
    </w:p>
    <w:p w14:paraId="7DFE7FFF">
      <w:pPr>
        <w:numPr>
          <w:ilvl w:val="0"/>
          <w:numId w:val="10"/>
        </w:numPr>
        <w:tabs>
          <w:tab w:val="left" w:pos="525"/>
          <w:tab w:val="left" w:pos="945"/>
          <w:tab w:val="left" w:pos="1155"/>
        </w:tabs>
        <w:spacing w:line="440" w:lineRule="exact"/>
        <w:ind w:left="0" w:firstLine="523"/>
        <w:rPr>
          <w:rFonts w:ascii="宋体" w:hAnsi="宋体"/>
          <w:bCs/>
          <w:sz w:val="24"/>
          <w:szCs w:val="24"/>
          <w:highlight w:val="none"/>
        </w:rPr>
      </w:pPr>
      <w:r>
        <w:rPr>
          <w:rFonts w:hint="eastAsia" w:ascii="宋体" w:hAnsi="宋体"/>
          <w:bCs/>
          <w:sz w:val="24"/>
          <w:szCs w:val="24"/>
          <w:highlight w:val="none"/>
        </w:rPr>
        <w:t>采购人在收到评标报告5个工作日内按评标报告推荐的中标候选供应商顺序，依法确定中标供应商。采购人将在财政部门指定的政府采购信息发布媒体江苏政府采购网发布公告中标、成交结果公告。采购人对未中标原因不</w:t>
      </w:r>
      <w:r>
        <w:rPr>
          <w:rFonts w:ascii="宋体" w:hAnsi="宋体"/>
          <w:bCs/>
          <w:sz w:val="24"/>
          <w:szCs w:val="24"/>
          <w:highlight w:val="none"/>
        </w:rPr>
        <w:t>作解释</w:t>
      </w:r>
      <w:r>
        <w:rPr>
          <w:rFonts w:hint="eastAsia" w:ascii="宋体" w:hAnsi="宋体"/>
          <w:bCs/>
          <w:sz w:val="24"/>
          <w:szCs w:val="24"/>
          <w:highlight w:val="none"/>
        </w:rPr>
        <w:t>。如有质疑，应在</w:t>
      </w:r>
      <w:r>
        <w:rPr>
          <w:rFonts w:ascii="宋体" w:hAnsi="宋体"/>
          <w:bCs/>
          <w:sz w:val="24"/>
          <w:szCs w:val="24"/>
          <w:highlight w:val="none"/>
        </w:rPr>
        <w:t>法定质疑期限</w:t>
      </w:r>
      <w:r>
        <w:rPr>
          <w:rFonts w:hint="eastAsia" w:ascii="宋体" w:hAnsi="宋体"/>
          <w:bCs/>
          <w:sz w:val="24"/>
          <w:szCs w:val="24"/>
          <w:highlight w:val="none"/>
        </w:rPr>
        <w:t>内，即中标公告期限届满之日起</w:t>
      </w:r>
      <w:r>
        <w:rPr>
          <w:rFonts w:ascii="宋体" w:hAnsi="宋体"/>
          <w:bCs/>
          <w:sz w:val="24"/>
          <w:szCs w:val="24"/>
          <w:highlight w:val="none"/>
        </w:rPr>
        <w:t>7</w:t>
      </w:r>
      <w:r>
        <w:rPr>
          <w:rFonts w:hint="eastAsia" w:ascii="宋体" w:hAnsi="宋体"/>
          <w:bCs/>
          <w:sz w:val="24"/>
          <w:szCs w:val="24"/>
          <w:highlight w:val="none"/>
        </w:rPr>
        <w:t>个工作日内，以书面形式送达采购人。质疑函应当列明具体的</w:t>
      </w:r>
      <w:r>
        <w:rPr>
          <w:rFonts w:ascii="宋体" w:hAnsi="宋体"/>
          <w:bCs/>
          <w:sz w:val="24"/>
          <w:szCs w:val="24"/>
          <w:highlight w:val="none"/>
        </w:rPr>
        <w:t>质疑事项及事实根据</w:t>
      </w:r>
      <w:r>
        <w:rPr>
          <w:rFonts w:hint="eastAsia" w:ascii="宋体" w:hAnsi="宋体"/>
          <w:bCs/>
          <w:sz w:val="24"/>
          <w:szCs w:val="24"/>
          <w:highlight w:val="none"/>
        </w:rPr>
        <w:t>，</w:t>
      </w:r>
      <w:r>
        <w:rPr>
          <w:rFonts w:ascii="宋体" w:hAnsi="宋体"/>
          <w:bCs/>
          <w:sz w:val="24"/>
          <w:szCs w:val="24"/>
          <w:highlight w:val="none"/>
        </w:rPr>
        <w:t>认为自己合法权益受到损害的相关证据材料</w:t>
      </w:r>
      <w:r>
        <w:rPr>
          <w:rFonts w:hint="eastAsia" w:ascii="宋体" w:hAnsi="宋体"/>
          <w:bCs/>
          <w:sz w:val="24"/>
          <w:szCs w:val="24"/>
          <w:highlight w:val="none"/>
        </w:rPr>
        <w:t>以及</w:t>
      </w:r>
      <w:r>
        <w:rPr>
          <w:rFonts w:ascii="宋体" w:hAnsi="宋体"/>
          <w:bCs/>
          <w:sz w:val="24"/>
          <w:szCs w:val="24"/>
          <w:highlight w:val="none"/>
        </w:rPr>
        <w:t>质疑供应商的名称、地址、邮编、联系人、联系电话</w:t>
      </w:r>
      <w:r>
        <w:rPr>
          <w:rFonts w:hint="eastAsia" w:ascii="宋体" w:hAnsi="宋体"/>
          <w:bCs/>
          <w:sz w:val="24"/>
          <w:szCs w:val="24"/>
          <w:highlight w:val="none"/>
        </w:rPr>
        <w:t>、日期，同时该质疑函应由投标供应商法定代表人签字并加盖单位公章（原件）。采购人将在收到符合上述要求的书面质疑后七个工作日内，对质疑内容</w:t>
      </w:r>
      <w:r>
        <w:rPr>
          <w:rFonts w:hint="eastAsia" w:ascii="宋体" w:hAnsi="宋体"/>
          <w:bCs/>
          <w:sz w:val="24"/>
          <w:szCs w:val="24"/>
          <w:highlight w:val="none"/>
          <w:lang w:eastAsia="zh-CN"/>
        </w:rPr>
        <w:t>作出</w:t>
      </w:r>
      <w:r>
        <w:rPr>
          <w:rFonts w:hint="eastAsia" w:ascii="宋体" w:hAnsi="宋体"/>
          <w:bCs/>
          <w:sz w:val="24"/>
          <w:szCs w:val="24"/>
          <w:highlight w:val="none"/>
        </w:rPr>
        <w:t>答复。投标供应商在</w:t>
      </w:r>
      <w:r>
        <w:rPr>
          <w:rFonts w:ascii="宋体" w:hAnsi="宋体"/>
          <w:bCs/>
          <w:sz w:val="24"/>
          <w:szCs w:val="24"/>
          <w:highlight w:val="none"/>
        </w:rPr>
        <w:t>法定质疑期限</w:t>
      </w:r>
      <w:r>
        <w:rPr>
          <w:rFonts w:hint="eastAsia" w:ascii="宋体" w:hAnsi="宋体"/>
          <w:bCs/>
          <w:sz w:val="24"/>
          <w:szCs w:val="24"/>
          <w:highlight w:val="none"/>
        </w:rPr>
        <w:t>外送达的质疑函或</w:t>
      </w:r>
      <w:r>
        <w:rPr>
          <w:rFonts w:ascii="宋体" w:hAnsi="宋体"/>
          <w:bCs/>
          <w:sz w:val="24"/>
          <w:szCs w:val="24"/>
          <w:highlight w:val="none"/>
        </w:rPr>
        <w:t>法定质疑期限</w:t>
      </w:r>
      <w:r>
        <w:rPr>
          <w:rFonts w:hint="eastAsia" w:ascii="宋体" w:hAnsi="宋体"/>
          <w:bCs/>
          <w:sz w:val="24"/>
          <w:szCs w:val="24"/>
          <w:highlight w:val="none"/>
        </w:rPr>
        <w:t>内送达的</w:t>
      </w:r>
      <w:r>
        <w:rPr>
          <w:rFonts w:ascii="宋体" w:hAnsi="宋体"/>
          <w:bCs/>
          <w:sz w:val="24"/>
          <w:szCs w:val="24"/>
          <w:highlight w:val="none"/>
        </w:rPr>
        <w:t>质疑函</w:t>
      </w:r>
      <w:r>
        <w:rPr>
          <w:rFonts w:hint="eastAsia" w:ascii="宋体" w:hAnsi="宋体"/>
          <w:bCs/>
          <w:sz w:val="24"/>
          <w:szCs w:val="24"/>
          <w:highlight w:val="none"/>
        </w:rPr>
        <w:t>不符合上述要求</w:t>
      </w:r>
      <w:r>
        <w:rPr>
          <w:rFonts w:ascii="宋体" w:hAnsi="宋体"/>
          <w:bCs/>
          <w:sz w:val="24"/>
          <w:szCs w:val="24"/>
          <w:highlight w:val="none"/>
        </w:rPr>
        <w:t>的</w:t>
      </w:r>
      <w:r>
        <w:rPr>
          <w:rFonts w:hint="eastAsia" w:ascii="宋体" w:hAnsi="宋体"/>
          <w:bCs/>
          <w:sz w:val="24"/>
          <w:szCs w:val="24"/>
          <w:highlight w:val="none"/>
        </w:rPr>
        <w:t>均</w:t>
      </w:r>
      <w:r>
        <w:rPr>
          <w:rFonts w:ascii="宋体" w:hAnsi="宋体"/>
          <w:bCs/>
          <w:sz w:val="24"/>
          <w:szCs w:val="24"/>
          <w:highlight w:val="none"/>
        </w:rPr>
        <w:t>为无效质疑</w:t>
      </w:r>
      <w:r>
        <w:rPr>
          <w:rFonts w:hint="eastAsia" w:ascii="宋体" w:hAnsi="宋体"/>
          <w:bCs/>
          <w:sz w:val="24"/>
          <w:szCs w:val="24"/>
          <w:highlight w:val="none"/>
        </w:rPr>
        <w:t>，采购人对无效质疑不予受理。如质疑</w:t>
      </w:r>
      <w:r>
        <w:rPr>
          <w:rFonts w:ascii="宋体" w:hAnsi="宋体"/>
          <w:bCs/>
          <w:sz w:val="24"/>
          <w:szCs w:val="24"/>
          <w:highlight w:val="none"/>
        </w:rPr>
        <w:t>查无实据</w:t>
      </w:r>
      <w:r>
        <w:rPr>
          <w:rFonts w:hint="eastAsia" w:ascii="宋体" w:hAnsi="宋体"/>
          <w:bCs/>
          <w:sz w:val="24"/>
          <w:szCs w:val="24"/>
          <w:highlight w:val="none"/>
        </w:rPr>
        <w:t>或投标供应商</w:t>
      </w:r>
      <w:r>
        <w:rPr>
          <w:rFonts w:ascii="宋体" w:hAnsi="宋体"/>
          <w:bCs/>
          <w:sz w:val="24"/>
          <w:szCs w:val="24"/>
          <w:highlight w:val="none"/>
        </w:rPr>
        <w:t>捏造事实</w:t>
      </w:r>
      <w:r>
        <w:rPr>
          <w:rFonts w:hint="eastAsia" w:ascii="宋体" w:hAnsi="宋体"/>
          <w:bCs/>
          <w:sz w:val="24"/>
          <w:szCs w:val="24"/>
          <w:highlight w:val="none"/>
        </w:rPr>
        <w:t>，</w:t>
      </w:r>
      <w:r>
        <w:rPr>
          <w:rFonts w:ascii="宋体" w:hAnsi="宋体"/>
          <w:bCs/>
          <w:sz w:val="24"/>
          <w:szCs w:val="24"/>
          <w:highlight w:val="none"/>
        </w:rPr>
        <w:t>提供虚假材料进行恶意举报</w:t>
      </w:r>
      <w:r>
        <w:rPr>
          <w:rFonts w:hint="eastAsia" w:ascii="宋体" w:hAnsi="宋体"/>
          <w:bCs/>
          <w:sz w:val="24"/>
          <w:szCs w:val="24"/>
          <w:highlight w:val="none"/>
        </w:rPr>
        <w:t>，</w:t>
      </w:r>
      <w:r>
        <w:rPr>
          <w:rFonts w:ascii="宋体" w:hAnsi="宋体"/>
          <w:bCs/>
          <w:sz w:val="24"/>
          <w:szCs w:val="24"/>
          <w:highlight w:val="none"/>
        </w:rPr>
        <w:t>不配合或采用不正当手段干扰政府采购质疑的</w:t>
      </w:r>
      <w:r>
        <w:rPr>
          <w:rFonts w:hint="eastAsia" w:ascii="宋体" w:hAnsi="宋体"/>
          <w:bCs/>
          <w:sz w:val="24"/>
          <w:szCs w:val="24"/>
          <w:highlight w:val="none"/>
        </w:rPr>
        <w:t>，将记入投标供应商在江苏省和无锡市的政府采购“供应商</w:t>
      </w:r>
      <w:r>
        <w:rPr>
          <w:rFonts w:ascii="宋体" w:hAnsi="宋体"/>
          <w:bCs/>
          <w:sz w:val="24"/>
          <w:szCs w:val="24"/>
          <w:highlight w:val="none"/>
        </w:rPr>
        <w:t>诚信</w:t>
      </w:r>
      <w:r>
        <w:rPr>
          <w:rFonts w:hint="eastAsia" w:ascii="宋体" w:hAnsi="宋体"/>
          <w:bCs/>
          <w:sz w:val="24"/>
          <w:szCs w:val="24"/>
          <w:highlight w:val="none"/>
        </w:rPr>
        <w:t>记录”，并按相关规定处理。</w:t>
      </w:r>
    </w:p>
    <w:p w14:paraId="6CCC7F00">
      <w:pPr>
        <w:numPr>
          <w:ilvl w:val="0"/>
          <w:numId w:val="10"/>
        </w:numPr>
        <w:tabs>
          <w:tab w:val="left" w:pos="525"/>
          <w:tab w:val="left" w:pos="945"/>
          <w:tab w:val="left" w:pos="988"/>
          <w:tab w:val="left" w:pos="1155"/>
        </w:tabs>
        <w:spacing w:line="440" w:lineRule="exact"/>
        <w:ind w:left="0" w:firstLine="523"/>
        <w:rPr>
          <w:rFonts w:ascii="宋体" w:hAnsi="宋体"/>
          <w:bCs/>
          <w:sz w:val="24"/>
          <w:szCs w:val="24"/>
          <w:highlight w:val="none"/>
        </w:rPr>
      </w:pPr>
      <w:r>
        <w:rPr>
          <w:rFonts w:hint="eastAsia" w:ascii="宋体" w:hAnsi="宋体"/>
          <w:bCs/>
          <w:sz w:val="24"/>
          <w:szCs w:val="24"/>
          <w:highlight w:val="none"/>
        </w:rPr>
        <w:t>采购人向中标供应商发中标通知书。</w:t>
      </w:r>
    </w:p>
    <w:p w14:paraId="12029515">
      <w:pPr>
        <w:tabs>
          <w:tab w:val="left" w:pos="945"/>
        </w:tabs>
        <w:spacing w:line="440" w:lineRule="exact"/>
        <w:ind w:firstLine="482"/>
        <w:outlineLvl w:val="0"/>
        <w:rPr>
          <w:rFonts w:ascii="宋体" w:hAnsi="宋体"/>
          <w:b/>
          <w:sz w:val="24"/>
          <w:szCs w:val="24"/>
          <w:highlight w:val="none"/>
        </w:rPr>
      </w:pPr>
      <w:bookmarkStart w:id="98" w:name="_Toc116946318"/>
      <w:bookmarkStart w:id="99" w:name="_Toc35780506"/>
      <w:bookmarkStart w:id="100" w:name="_Toc98277361"/>
      <w:bookmarkStart w:id="101" w:name="_Toc39873214"/>
      <w:r>
        <w:rPr>
          <w:rFonts w:hint="eastAsia" w:ascii="宋体" w:hAnsi="宋体"/>
          <w:b/>
          <w:sz w:val="24"/>
          <w:szCs w:val="24"/>
          <w:highlight w:val="none"/>
        </w:rPr>
        <w:t>（十二） 废标的确认：</w:t>
      </w:r>
      <w:bookmarkEnd w:id="98"/>
      <w:bookmarkEnd w:id="99"/>
      <w:bookmarkEnd w:id="100"/>
      <w:bookmarkEnd w:id="101"/>
    </w:p>
    <w:p w14:paraId="64B50A4B">
      <w:pPr>
        <w:spacing w:line="440" w:lineRule="exact"/>
        <w:ind w:firstLine="480"/>
        <w:rPr>
          <w:rFonts w:ascii="宋体" w:hAnsi="宋体"/>
          <w:bCs/>
          <w:sz w:val="24"/>
          <w:szCs w:val="24"/>
          <w:highlight w:val="none"/>
        </w:rPr>
      </w:pPr>
      <w:r>
        <w:rPr>
          <w:rFonts w:hint="eastAsia" w:ascii="宋体" w:hAnsi="宋体"/>
          <w:bCs/>
          <w:sz w:val="24"/>
          <w:szCs w:val="24"/>
          <w:highlight w:val="none"/>
        </w:rPr>
        <w:t>在招标采购中，出现下列情况之一的，应予废标：</w:t>
      </w:r>
    </w:p>
    <w:p w14:paraId="30B49C7A">
      <w:pPr>
        <w:numPr>
          <w:ilvl w:val="0"/>
          <w:numId w:val="11"/>
        </w:numPr>
        <w:tabs>
          <w:tab w:val="left" w:pos="525"/>
          <w:tab w:val="left" w:pos="945"/>
          <w:tab w:val="left" w:pos="1260"/>
        </w:tabs>
        <w:spacing w:line="440" w:lineRule="exact"/>
        <w:ind w:left="0" w:right="-281" w:firstLine="525"/>
        <w:rPr>
          <w:rFonts w:ascii="宋体" w:hAnsi="宋体"/>
          <w:bCs/>
          <w:sz w:val="24"/>
          <w:szCs w:val="24"/>
          <w:highlight w:val="none"/>
        </w:rPr>
      </w:pPr>
      <w:r>
        <w:rPr>
          <w:rFonts w:hint="eastAsia" w:ascii="宋体" w:hAnsi="宋体"/>
          <w:bCs/>
          <w:sz w:val="24"/>
          <w:szCs w:val="24"/>
          <w:highlight w:val="none"/>
        </w:rPr>
        <w:t>符合专业条件的投标供应商或者对招标文件</w:t>
      </w:r>
      <w:r>
        <w:rPr>
          <w:rFonts w:hint="eastAsia" w:ascii="宋体" w:hAnsi="宋体"/>
          <w:bCs/>
          <w:sz w:val="24"/>
          <w:szCs w:val="24"/>
          <w:highlight w:val="none"/>
          <w:lang w:eastAsia="zh-CN"/>
        </w:rPr>
        <w:t>作出</w:t>
      </w:r>
      <w:r>
        <w:rPr>
          <w:rFonts w:hint="eastAsia" w:ascii="宋体" w:hAnsi="宋体"/>
          <w:bCs/>
          <w:sz w:val="24"/>
          <w:szCs w:val="24"/>
          <w:highlight w:val="none"/>
        </w:rPr>
        <w:t>实质性响应的投标供应商不足三家；</w:t>
      </w:r>
    </w:p>
    <w:p w14:paraId="5A7AC19D">
      <w:pPr>
        <w:numPr>
          <w:ilvl w:val="0"/>
          <w:numId w:val="11"/>
        </w:numPr>
        <w:tabs>
          <w:tab w:val="left" w:pos="525"/>
          <w:tab w:val="left" w:pos="945"/>
          <w:tab w:val="left" w:pos="1260"/>
        </w:tabs>
        <w:spacing w:line="440" w:lineRule="exact"/>
        <w:ind w:left="0" w:firstLine="525"/>
        <w:rPr>
          <w:rFonts w:ascii="宋体" w:hAnsi="宋体"/>
          <w:bCs/>
          <w:sz w:val="24"/>
          <w:szCs w:val="24"/>
          <w:highlight w:val="none"/>
        </w:rPr>
      </w:pPr>
      <w:r>
        <w:rPr>
          <w:rFonts w:hint="eastAsia" w:ascii="宋体" w:hAnsi="宋体"/>
          <w:bCs/>
          <w:sz w:val="24"/>
          <w:szCs w:val="24"/>
          <w:highlight w:val="none"/>
        </w:rPr>
        <w:t>出现影响采购公正的违法、违规行为；</w:t>
      </w:r>
    </w:p>
    <w:p w14:paraId="5A50B1D1">
      <w:pPr>
        <w:numPr>
          <w:ilvl w:val="0"/>
          <w:numId w:val="11"/>
        </w:numPr>
        <w:tabs>
          <w:tab w:val="left" w:pos="525"/>
          <w:tab w:val="left" w:pos="945"/>
          <w:tab w:val="left" w:pos="1260"/>
        </w:tabs>
        <w:spacing w:line="440" w:lineRule="exact"/>
        <w:ind w:left="0" w:firstLine="525"/>
        <w:rPr>
          <w:rFonts w:ascii="宋体" w:hAnsi="宋体"/>
          <w:bCs/>
          <w:sz w:val="24"/>
          <w:szCs w:val="24"/>
          <w:highlight w:val="none"/>
        </w:rPr>
      </w:pPr>
      <w:r>
        <w:rPr>
          <w:rFonts w:hint="eastAsia" w:ascii="宋体" w:hAnsi="宋体"/>
          <w:bCs/>
          <w:sz w:val="24"/>
          <w:szCs w:val="24"/>
          <w:highlight w:val="none"/>
        </w:rPr>
        <w:t>投标供应商的报价均超过采购预算，采购人不能支付的；</w:t>
      </w:r>
    </w:p>
    <w:p w14:paraId="2F0113AA">
      <w:pPr>
        <w:numPr>
          <w:ilvl w:val="0"/>
          <w:numId w:val="11"/>
        </w:numPr>
        <w:tabs>
          <w:tab w:val="right" w:pos="180"/>
          <w:tab w:val="left" w:pos="525"/>
          <w:tab w:val="left" w:pos="945"/>
          <w:tab w:val="left" w:pos="1260"/>
        </w:tabs>
        <w:spacing w:line="440" w:lineRule="exact"/>
        <w:ind w:left="0" w:firstLine="525"/>
        <w:rPr>
          <w:rFonts w:ascii="宋体" w:hAnsi="宋体"/>
          <w:bCs/>
          <w:sz w:val="24"/>
          <w:szCs w:val="24"/>
          <w:highlight w:val="none"/>
        </w:rPr>
      </w:pPr>
      <w:r>
        <w:rPr>
          <w:rFonts w:hint="eastAsia" w:ascii="宋体" w:hAnsi="宋体"/>
          <w:bCs/>
          <w:sz w:val="24"/>
          <w:szCs w:val="24"/>
          <w:highlight w:val="none"/>
        </w:rPr>
        <w:t>因重大变故，采购任务取消。</w:t>
      </w:r>
    </w:p>
    <w:p w14:paraId="3DA1AF48">
      <w:pPr>
        <w:tabs>
          <w:tab w:val="left" w:pos="945"/>
        </w:tabs>
        <w:spacing w:line="440" w:lineRule="exact"/>
        <w:ind w:firstLine="482"/>
        <w:outlineLvl w:val="0"/>
        <w:rPr>
          <w:rFonts w:ascii="宋体" w:hAnsi="宋体"/>
          <w:b/>
          <w:sz w:val="24"/>
          <w:szCs w:val="24"/>
          <w:highlight w:val="none"/>
        </w:rPr>
      </w:pPr>
      <w:bookmarkStart w:id="102" w:name="_Toc35780508"/>
      <w:bookmarkStart w:id="103" w:name="_Toc39873216"/>
      <w:bookmarkStart w:id="104" w:name="_Toc116946319"/>
      <w:bookmarkStart w:id="105" w:name="_Toc98277362"/>
      <w:r>
        <w:rPr>
          <w:rFonts w:hint="eastAsia" w:ascii="宋体" w:hAnsi="宋体"/>
          <w:b/>
          <w:sz w:val="24"/>
          <w:szCs w:val="24"/>
          <w:highlight w:val="none"/>
        </w:rPr>
        <w:t>（十三）中标无效的确认：</w:t>
      </w:r>
      <w:bookmarkEnd w:id="102"/>
      <w:bookmarkEnd w:id="103"/>
      <w:bookmarkEnd w:id="104"/>
      <w:bookmarkEnd w:id="105"/>
    </w:p>
    <w:p w14:paraId="772C649E">
      <w:pPr>
        <w:numPr>
          <w:ilvl w:val="0"/>
          <w:numId w:val="12"/>
        </w:numPr>
        <w:tabs>
          <w:tab w:val="left" w:pos="420"/>
          <w:tab w:val="left" w:pos="945"/>
          <w:tab w:val="left" w:pos="1155"/>
          <w:tab w:val="clear" w:pos="1710"/>
        </w:tabs>
        <w:spacing w:line="440" w:lineRule="exact"/>
        <w:ind w:left="0" w:firstLine="523"/>
        <w:rPr>
          <w:rFonts w:ascii="宋体" w:hAnsi="宋体"/>
          <w:bCs/>
          <w:sz w:val="24"/>
          <w:szCs w:val="24"/>
          <w:highlight w:val="none"/>
        </w:rPr>
      </w:pPr>
      <w:r>
        <w:rPr>
          <w:rFonts w:hint="eastAsia" w:ascii="宋体" w:hAnsi="宋体"/>
          <w:bCs/>
          <w:sz w:val="24"/>
          <w:szCs w:val="24"/>
          <w:highlight w:val="none"/>
        </w:rPr>
        <w:t>提供虚假材料谋取中标的；</w:t>
      </w:r>
    </w:p>
    <w:p w14:paraId="6CEE5F34">
      <w:pPr>
        <w:numPr>
          <w:ilvl w:val="0"/>
          <w:numId w:val="12"/>
        </w:numPr>
        <w:tabs>
          <w:tab w:val="left" w:pos="420"/>
          <w:tab w:val="left" w:pos="945"/>
          <w:tab w:val="left" w:pos="1155"/>
          <w:tab w:val="clear" w:pos="1710"/>
        </w:tabs>
        <w:spacing w:line="440" w:lineRule="exact"/>
        <w:ind w:left="0" w:firstLine="523"/>
        <w:rPr>
          <w:rFonts w:ascii="宋体" w:hAnsi="宋体"/>
          <w:bCs/>
          <w:sz w:val="24"/>
          <w:szCs w:val="24"/>
          <w:highlight w:val="none"/>
        </w:rPr>
      </w:pPr>
      <w:r>
        <w:rPr>
          <w:rFonts w:hint="eastAsia" w:ascii="宋体" w:hAnsi="宋体"/>
          <w:bCs/>
          <w:sz w:val="24"/>
          <w:szCs w:val="24"/>
          <w:highlight w:val="none"/>
        </w:rPr>
        <w:t>采取不正当手段诋毁、排挤其他投标供应商的；</w:t>
      </w:r>
    </w:p>
    <w:p w14:paraId="2A4F19FA">
      <w:pPr>
        <w:numPr>
          <w:ilvl w:val="0"/>
          <w:numId w:val="12"/>
        </w:numPr>
        <w:tabs>
          <w:tab w:val="left" w:pos="420"/>
          <w:tab w:val="left" w:pos="945"/>
          <w:tab w:val="left" w:pos="1155"/>
          <w:tab w:val="clear" w:pos="1710"/>
        </w:tabs>
        <w:spacing w:line="440" w:lineRule="exact"/>
        <w:ind w:left="0" w:firstLine="523"/>
        <w:rPr>
          <w:rFonts w:ascii="宋体" w:hAnsi="宋体"/>
          <w:bCs/>
          <w:sz w:val="24"/>
          <w:szCs w:val="24"/>
          <w:highlight w:val="none"/>
        </w:rPr>
      </w:pPr>
      <w:r>
        <w:rPr>
          <w:rFonts w:hint="eastAsia" w:ascii="宋体" w:hAnsi="宋体"/>
          <w:bCs/>
          <w:sz w:val="24"/>
          <w:szCs w:val="24"/>
          <w:highlight w:val="none"/>
        </w:rPr>
        <w:t>与招标采购单位、其他投标供应商恶意串通的；</w:t>
      </w:r>
    </w:p>
    <w:p w14:paraId="6A349D7D">
      <w:pPr>
        <w:numPr>
          <w:ilvl w:val="0"/>
          <w:numId w:val="12"/>
        </w:numPr>
        <w:tabs>
          <w:tab w:val="left" w:pos="420"/>
          <w:tab w:val="left" w:pos="945"/>
          <w:tab w:val="left" w:pos="1155"/>
          <w:tab w:val="clear" w:pos="1710"/>
        </w:tabs>
        <w:spacing w:line="440" w:lineRule="exact"/>
        <w:ind w:left="0" w:firstLine="523"/>
        <w:rPr>
          <w:rFonts w:ascii="宋体" w:hAnsi="宋体"/>
          <w:bCs/>
          <w:sz w:val="24"/>
          <w:szCs w:val="24"/>
          <w:highlight w:val="none"/>
        </w:rPr>
      </w:pPr>
      <w:r>
        <w:rPr>
          <w:rFonts w:hint="eastAsia" w:ascii="宋体" w:hAnsi="宋体"/>
          <w:bCs/>
          <w:sz w:val="24"/>
          <w:szCs w:val="24"/>
          <w:highlight w:val="none"/>
        </w:rPr>
        <w:t>向招标采购单位行贿或者提供其他不正当利益的；</w:t>
      </w:r>
    </w:p>
    <w:p w14:paraId="5A2609D5">
      <w:pPr>
        <w:numPr>
          <w:ilvl w:val="0"/>
          <w:numId w:val="12"/>
        </w:numPr>
        <w:tabs>
          <w:tab w:val="left" w:pos="420"/>
          <w:tab w:val="left" w:pos="945"/>
          <w:tab w:val="left" w:pos="1155"/>
          <w:tab w:val="clear" w:pos="1710"/>
        </w:tabs>
        <w:spacing w:line="440" w:lineRule="exact"/>
        <w:ind w:left="0" w:firstLine="523"/>
        <w:rPr>
          <w:rFonts w:ascii="宋体" w:hAnsi="宋体"/>
          <w:bCs/>
          <w:sz w:val="24"/>
          <w:szCs w:val="24"/>
          <w:highlight w:val="none"/>
        </w:rPr>
      </w:pPr>
      <w:r>
        <w:rPr>
          <w:rFonts w:hint="eastAsia" w:ascii="宋体" w:hAnsi="宋体"/>
          <w:bCs/>
          <w:sz w:val="24"/>
          <w:szCs w:val="24"/>
          <w:highlight w:val="none"/>
        </w:rPr>
        <w:t>在招标过程中与招标采购单位进行协商谈判、不按照招标文件和中标供应商的投标文件订立合同，或者与采购人另行订立背离合同实质性内容的协议的；</w:t>
      </w:r>
    </w:p>
    <w:p w14:paraId="5E3983E6">
      <w:pPr>
        <w:numPr>
          <w:ilvl w:val="0"/>
          <w:numId w:val="12"/>
        </w:numPr>
        <w:tabs>
          <w:tab w:val="left" w:pos="420"/>
          <w:tab w:val="left" w:pos="945"/>
          <w:tab w:val="left" w:pos="1155"/>
          <w:tab w:val="clear" w:pos="1710"/>
        </w:tabs>
        <w:spacing w:line="440" w:lineRule="exact"/>
        <w:ind w:left="0" w:firstLine="523"/>
        <w:rPr>
          <w:rFonts w:ascii="宋体" w:hAnsi="宋体"/>
          <w:bCs/>
          <w:sz w:val="24"/>
          <w:szCs w:val="24"/>
          <w:highlight w:val="none"/>
        </w:rPr>
      </w:pPr>
      <w:r>
        <w:rPr>
          <w:rFonts w:hint="eastAsia" w:ascii="宋体" w:hAnsi="宋体"/>
          <w:bCs/>
          <w:sz w:val="24"/>
          <w:szCs w:val="24"/>
          <w:highlight w:val="none"/>
        </w:rPr>
        <w:t>拒绝有关部门监督检查或者提供虚假情况的。</w:t>
      </w:r>
    </w:p>
    <w:p w14:paraId="11341388">
      <w:pPr>
        <w:tabs>
          <w:tab w:val="left" w:pos="945"/>
        </w:tabs>
        <w:spacing w:line="440" w:lineRule="exact"/>
        <w:ind w:firstLine="480"/>
        <w:rPr>
          <w:rFonts w:ascii="宋体" w:hAnsi="宋体"/>
          <w:bCs/>
          <w:sz w:val="24"/>
          <w:szCs w:val="24"/>
          <w:highlight w:val="none"/>
        </w:rPr>
      </w:pPr>
      <w:r>
        <w:rPr>
          <w:rFonts w:hint="eastAsia" w:ascii="宋体" w:hAnsi="宋体"/>
          <w:bCs/>
          <w:sz w:val="24"/>
          <w:szCs w:val="24"/>
          <w:highlight w:val="none"/>
        </w:rPr>
        <w:t>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545935EA">
      <w:pPr>
        <w:tabs>
          <w:tab w:val="left" w:pos="945"/>
        </w:tabs>
        <w:spacing w:line="440" w:lineRule="exact"/>
        <w:ind w:firstLine="482"/>
        <w:outlineLvl w:val="0"/>
        <w:rPr>
          <w:rFonts w:ascii="宋体" w:hAnsi="宋体"/>
          <w:b/>
          <w:sz w:val="24"/>
          <w:szCs w:val="24"/>
          <w:highlight w:val="none"/>
        </w:rPr>
      </w:pPr>
      <w:bookmarkStart w:id="106" w:name="_Toc98277363"/>
      <w:bookmarkStart w:id="107" w:name="_Toc35780509"/>
      <w:bookmarkStart w:id="108" w:name="_Toc116946320"/>
      <w:bookmarkStart w:id="109" w:name="_Toc39873217"/>
      <w:r>
        <w:rPr>
          <w:rFonts w:hint="eastAsia" w:ascii="宋体" w:hAnsi="宋体"/>
          <w:b/>
          <w:sz w:val="24"/>
          <w:szCs w:val="24"/>
          <w:highlight w:val="none"/>
        </w:rPr>
        <w:t>（十四）签订、履行合同</w:t>
      </w:r>
      <w:bookmarkEnd w:id="106"/>
      <w:bookmarkEnd w:id="107"/>
      <w:bookmarkEnd w:id="108"/>
      <w:bookmarkEnd w:id="109"/>
    </w:p>
    <w:p w14:paraId="47183A21">
      <w:pPr>
        <w:numPr>
          <w:ilvl w:val="0"/>
          <w:numId w:val="13"/>
        </w:numPr>
        <w:tabs>
          <w:tab w:val="left" w:pos="525"/>
          <w:tab w:val="left" w:pos="945"/>
          <w:tab w:val="left" w:pos="1050"/>
        </w:tabs>
        <w:spacing w:line="440" w:lineRule="exact"/>
        <w:ind w:left="0" w:firstLine="525"/>
        <w:rPr>
          <w:rFonts w:ascii="宋体" w:hAnsi="宋体"/>
          <w:bCs/>
          <w:sz w:val="24"/>
          <w:szCs w:val="24"/>
          <w:highlight w:val="none"/>
        </w:rPr>
      </w:pPr>
      <w:r>
        <w:rPr>
          <w:rFonts w:ascii="宋体" w:hAnsi="宋体"/>
          <w:bCs/>
          <w:sz w:val="24"/>
          <w:szCs w:val="24"/>
          <w:highlight w:val="none"/>
        </w:rPr>
        <w:t>采购人</w:t>
      </w:r>
      <w:r>
        <w:rPr>
          <w:rFonts w:hint="eastAsia" w:ascii="宋体" w:hAnsi="宋体"/>
          <w:bCs/>
          <w:sz w:val="24"/>
          <w:szCs w:val="24"/>
          <w:highlight w:val="none"/>
        </w:rPr>
        <w:t>代表</w:t>
      </w:r>
      <w:r>
        <w:rPr>
          <w:rFonts w:ascii="宋体" w:hAnsi="宋体"/>
          <w:bCs/>
          <w:sz w:val="24"/>
          <w:szCs w:val="24"/>
          <w:highlight w:val="none"/>
        </w:rPr>
        <w:t>应当自中标通知书发出之日起</w:t>
      </w:r>
      <w:r>
        <w:rPr>
          <w:rFonts w:hint="eastAsia" w:ascii="宋体" w:hAnsi="宋体"/>
          <w:bCs/>
          <w:sz w:val="24"/>
          <w:szCs w:val="24"/>
          <w:highlight w:val="none"/>
          <w:lang w:val="en-US" w:eastAsia="zh-CN"/>
        </w:rPr>
        <w:t>十五</w:t>
      </w:r>
      <w:r>
        <w:rPr>
          <w:rFonts w:ascii="宋体" w:hAnsi="宋体"/>
          <w:bCs/>
          <w:sz w:val="24"/>
          <w:szCs w:val="24"/>
          <w:highlight w:val="none"/>
        </w:rPr>
        <w:t>日内，按照招标文件和中标供应商投标文件的约定，与中标供应商签订书面合同</w:t>
      </w:r>
      <w:r>
        <w:rPr>
          <w:rFonts w:hint="eastAsia" w:ascii="宋体" w:hAnsi="宋体"/>
          <w:bCs/>
          <w:sz w:val="24"/>
          <w:szCs w:val="24"/>
          <w:highlight w:val="none"/>
        </w:rPr>
        <w:t>。</w:t>
      </w:r>
      <w:r>
        <w:rPr>
          <w:rFonts w:ascii="宋体" w:hAnsi="宋体"/>
          <w:bCs/>
          <w:sz w:val="24"/>
          <w:szCs w:val="24"/>
          <w:highlight w:val="none"/>
        </w:rPr>
        <w:t>所签订的合同不得对招标文件</w:t>
      </w:r>
      <w:r>
        <w:rPr>
          <w:rFonts w:hint="eastAsia" w:ascii="宋体" w:hAnsi="宋体"/>
          <w:bCs/>
          <w:sz w:val="24"/>
          <w:szCs w:val="24"/>
          <w:highlight w:val="none"/>
        </w:rPr>
        <w:t>确定的事项</w:t>
      </w:r>
      <w:r>
        <w:rPr>
          <w:rFonts w:ascii="宋体" w:hAnsi="宋体"/>
          <w:bCs/>
          <w:sz w:val="24"/>
          <w:szCs w:val="24"/>
          <w:highlight w:val="none"/>
        </w:rPr>
        <w:t>和中标供应商投标文件作实质性修改。</w:t>
      </w:r>
      <w:r>
        <w:rPr>
          <w:rFonts w:hint="eastAsia" w:ascii="宋体" w:hAnsi="宋体"/>
          <w:bCs/>
          <w:sz w:val="24"/>
          <w:szCs w:val="24"/>
          <w:highlight w:val="none"/>
        </w:rPr>
        <w:t>采购人</w:t>
      </w:r>
      <w:r>
        <w:rPr>
          <w:rFonts w:ascii="宋体" w:hAnsi="宋体"/>
          <w:bCs/>
          <w:sz w:val="24"/>
          <w:szCs w:val="24"/>
          <w:highlight w:val="none"/>
        </w:rPr>
        <w:t>不得向中标供应商提出任何不合理的要求，作为签订合同的条件，不得与中标供应商私下订立背离合同实质性内容的协议。</w:t>
      </w:r>
      <w:r>
        <w:rPr>
          <w:rFonts w:hint="eastAsia" w:ascii="宋体" w:hAnsi="宋体"/>
          <w:bCs/>
          <w:sz w:val="24"/>
          <w:szCs w:val="24"/>
          <w:highlight w:val="none"/>
        </w:rPr>
        <w:t>合同经见证后生效。</w:t>
      </w:r>
    </w:p>
    <w:p w14:paraId="0781B811">
      <w:pPr>
        <w:numPr>
          <w:ilvl w:val="0"/>
          <w:numId w:val="13"/>
        </w:numPr>
        <w:tabs>
          <w:tab w:val="left" w:pos="525"/>
          <w:tab w:val="left" w:pos="945"/>
          <w:tab w:val="left" w:pos="1050"/>
        </w:tabs>
        <w:spacing w:line="440" w:lineRule="exact"/>
        <w:ind w:left="0" w:firstLine="525"/>
        <w:rPr>
          <w:rFonts w:ascii="宋体" w:hAnsi="宋体"/>
          <w:bCs/>
          <w:sz w:val="24"/>
          <w:szCs w:val="24"/>
          <w:highlight w:val="none"/>
        </w:rPr>
      </w:pPr>
      <w:r>
        <w:rPr>
          <w:rFonts w:hint="eastAsia" w:ascii="宋体" w:hAnsi="宋体"/>
          <w:bCs/>
          <w:sz w:val="24"/>
          <w:szCs w:val="24"/>
          <w:highlight w:val="none"/>
        </w:rPr>
        <w:t>国有资金占控股或者主导地位的依法必须进行招标的项目，采购人应当确定排名第一的中标候选供应商为中标供应商。排名第一的中标候选人放弃中标、因不可抗力不能履行合同、或者被查实存在影响中标结果的违法行为等情形，不符合中标条件的，采购人可以按照评标委员会提出的中标候选供应商名单排序依次确定其他中标候选供应商为中标供应商，也可以重新招标。</w:t>
      </w:r>
    </w:p>
    <w:p w14:paraId="5E9B5D40">
      <w:pPr>
        <w:numPr>
          <w:ilvl w:val="0"/>
          <w:numId w:val="13"/>
        </w:numPr>
        <w:tabs>
          <w:tab w:val="left" w:pos="510"/>
          <w:tab w:val="left" w:pos="945"/>
          <w:tab w:val="left" w:pos="1050"/>
        </w:tabs>
        <w:spacing w:line="440" w:lineRule="exact"/>
        <w:ind w:left="0" w:firstLine="525"/>
        <w:rPr>
          <w:rFonts w:ascii="宋体" w:hAnsi="宋体"/>
          <w:bCs/>
          <w:sz w:val="24"/>
          <w:szCs w:val="24"/>
          <w:highlight w:val="none"/>
        </w:rPr>
      </w:pPr>
      <w:r>
        <w:rPr>
          <w:rFonts w:hint="eastAsia" w:ascii="宋体" w:hAnsi="宋体"/>
          <w:bCs/>
          <w:sz w:val="24"/>
          <w:szCs w:val="24"/>
          <w:highlight w:val="none"/>
        </w:rPr>
        <w:t>中标供应商非因不可抗力未履行招标文件、投标文件和合同规定的义务，一经查实，</w:t>
      </w:r>
      <w:r>
        <w:rPr>
          <w:rFonts w:hint="eastAsia" w:ascii="宋体" w:hAnsi="宋体"/>
          <w:bCs/>
          <w:sz w:val="24"/>
          <w:szCs w:val="24"/>
          <w:highlight w:val="none"/>
          <w:lang w:eastAsia="zh-CN"/>
        </w:rPr>
        <w:t>北京中昌工程咨询有限公司</w:t>
      </w:r>
      <w:r>
        <w:rPr>
          <w:rFonts w:hint="eastAsia" w:ascii="宋体" w:hAnsi="宋体"/>
          <w:bCs/>
          <w:sz w:val="24"/>
          <w:szCs w:val="24"/>
          <w:highlight w:val="none"/>
        </w:rPr>
        <w:t>将根据具体情况提请政府采购管理部门做出相应处理。</w:t>
      </w:r>
    </w:p>
    <w:p w14:paraId="33194999">
      <w:pPr>
        <w:tabs>
          <w:tab w:val="left" w:pos="945"/>
        </w:tabs>
        <w:spacing w:line="440" w:lineRule="exact"/>
        <w:ind w:firstLine="482"/>
        <w:outlineLvl w:val="0"/>
        <w:rPr>
          <w:rFonts w:ascii="宋体" w:hAnsi="宋体"/>
          <w:bCs/>
          <w:sz w:val="24"/>
          <w:szCs w:val="24"/>
          <w:highlight w:val="none"/>
        </w:rPr>
      </w:pPr>
      <w:bookmarkStart w:id="110" w:name="_Toc116946321"/>
      <w:bookmarkStart w:id="111" w:name="_Toc35780510"/>
      <w:bookmarkStart w:id="112" w:name="_Toc39873218"/>
      <w:bookmarkStart w:id="113" w:name="_Toc98277364"/>
      <w:r>
        <w:rPr>
          <w:rFonts w:hint="eastAsia" w:ascii="宋体" w:hAnsi="宋体"/>
          <w:b/>
          <w:sz w:val="24"/>
          <w:szCs w:val="24"/>
          <w:highlight w:val="none"/>
        </w:rPr>
        <w:t>（十五）招标代理费</w:t>
      </w:r>
      <w:bookmarkEnd w:id="110"/>
      <w:bookmarkEnd w:id="111"/>
      <w:bookmarkEnd w:id="112"/>
      <w:bookmarkEnd w:id="113"/>
      <w:bookmarkStart w:id="114" w:name="_Toc35780511"/>
    </w:p>
    <w:p w14:paraId="6887A36F">
      <w:pPr>
        <w:tabs>
          <w:tab w:val="left" w:pos="945"/>
        </w:tabs>
        <w:spacing w:line="440" w:lineRule="exact"/>
        <w:ind w:firstLine="480"/>
        <w:outlineLvl w:val="0"/>
        <w:rPr>
          <w:rFonts w:ascii="宋体" w:hAnsi="宋体"/>
          <w:bCs/>
          <w:sz w:val="24"/>
          <w:szCs w:val="24"/>
          <w:highlight w:val="none"/>
        </w:rPr>
      </w:pPr>
      <w:bookmarkStart w:id="115" w:name="_Toc116946322"/>
      <w:bookmarkStart w:id="116" w:name="_Toc39873219"/>
      <w:bookmarkStart w:id="117" w:name="_Toc98277365"/>
      <w:r>
        <w:rPr>
          <w:rFonts w:hint="eastAsia" w:ascii="宋体" w:hAnsi="宋体"/>
          <w:bCs/>
          <w:sz w:val="24"/>
          <w:szCs w:val="24"/>
          <w:highlight w:val="none"/>
        </w:rPr>
        <w:t>1.本项目代理服务费由</w:t>
      </w:r>
      <w:r>
        <w:rPr>
          <w:rFonts w:hint="eastAsia" w:ascii="宋体" w:hAnsi="宋体"/>
          <w:bCs/>
          <w:sz w:val="24"/>
          <w:szCs w:val="24"/>
          <w:highlight w:val="none"/>
          <w:lang w:val="en-US" w:eastAsia="zh-CN"/>
        </w:rPr>
        <w:t>每标段中标供应商领取中标通知书时</w:t>
      </w:r>
      <w:r>
        <w:rPr>
          <w:rFonts w:hint="eastAsia" w:ascii="宋体" w:hAnsi="宋体"/>
          <w:bCs/>
          <w:sz w:val="24"/>
          <w:szCs w:val="24"/>
          <w:highlight w:val="none"/>
        </w:rPr>
        <w:t>向采购代理机构一次性付清。</w:t>
      </w:r>
      <w:bookmarkEnd w:id="115"/>
    </w:p>
    <w:p w14:paraId="34F3F579">
      <w:pPr>
        <w:tabs>
          <w:tab w:val="left" w:pos="945"/>
        </w:tabs>
        <w:spacing w:line="440" w:lineRule="exact"/>
        <w:ind w:firstLine="480"/>
        <w:outlineLvl w:val="0"/>
        <w:rPr>
          <w:rFonts w:hint="eastAsia" w:ascii="宋体" w:hAnsi="宋体"/>
          <w:bCs/>
          <w:sz w:val="24"/>
          <w:szCs w:val="24"/>
          <w:highlight w:val="none"/>
          <w:lang w:val="en-US" w:eastAsia="zh-CN"/>
        </w:rPr>
      </w:pPr>
      <w:bookmarkStart w:id="118" w:name="_Toc116946323"/>
      <w:r>
        <w:rPr>
          <w:rFonts w:hint="eastAsia" w:ascii="宋体" w:hAnsi="宋体"/>
          <w:bCs/>
          <w:sz w:val="24"/>
          <w:szCs w:val="24"/>
          <w:highlight w:val="none"/>
        </w:rPr>
        <w:t>2.代理费费率为：</w:t>
      </w:r>
      <w:r>
        <w:rPr>
          <w:rFonts w:hint="eastAsia" w:ascii="宋体" w:hAnsi="宋体"/>
          <w:bCs/>
          <w:sz w:val="24"/>
          <w:szCs w:val="24"/>
          <w:highlight w:val="none"/>
          <w:lang w:val="en-US" w:eastAsia="zh-CN"/>
        </w:rPr>
        <w:t>成交金额0-100万元部分，费率为该部分成交金额的1.5%；成交金额100—500万元部分，费率为该部分成交金额的1.1%。按以上标准的80%计取。</w:t>
      </w:r>
      <w:bookmarkEnd w:id="118"/>
    </w:p>
    <w:p w14:paraId="1F0FE74C">
      <w:pPr>
        <w:tabs>
          <w:tab w:val="left" w:pos="945"/>
        </w:tabs>
        <w:spacing w:line="440" w:lineRule="exact"/>
        <w:ind w:firstLine="480"/>
        <w:outlineLvl w:val="0"/>
        <w:rPr>
          <w:rFonts w:hint="eastAsia" w:ascii="宋体" w:hAnsi="宋体"/>
          <w:bCs/>
          <w:sz w:val="24"/>
          <w:szCs w:val="24"/>
          <w:highlight w:val="none"/>
        </w:rPr>
      </w:pPr>
      <w:r>
        <w:rPr>
          <w:rFonts w:hint="eastAsia" w:ascii="宋体" w:hAnsi="宋体"/>
          <w:bCs/>
          <w:sz w:val="24"/>
          <w:szCs w:val="24"/>
          <w:highlight w:val="none"/>
        </w:rPr>
        <w:t>3.中标供应商如果未按规定缴纳采购代理服务费，采购代理机构将保留诉讼的权利。</w:t>
      </w:r>
    </w:p>
    <w:p w14:paraId="73317CBA">
      <w:pPr>
        <w:tabs>
          <w:tab w:val="left" w:pos="945"/>
        </w:tabs>
        <w:spacing w:line="440" w:lineRule="exact"/>
        <w:ind w:firstLine="482"/>
        <w:outlineLvl w:val="0"/>
        <w:rPr>
          <w:rFonts w:ascii="宋体" w:hAnsi="宋体"/>
          <w:b/>
          <w:sz w:val="24"/>
          <w:szCs w:val="24"/>
          <w:highlight w:val="none"/>
        </w:rPr>
      </w:pPr>
      <w:bookmarkStart w:id="119" w:name="_Toc116946324"/>
      <w:r>
        <w:rPr>
          <w:rFonts w:hint="eastAsia" w:ascii="宋体" w:hAnsi="宋体"/>
          <w:b/>
          <w:sz w:val="24"/>
          <w:szCs w:val="24"/>
          <w:highlight w:val="none"/>
        </w:rPr>
        <w:t>（十六）未尽事宜</w:t>
      </w:r>
      <w:bookmarkEnd w:id="114"/>
      <w:bookmarkEnd w:id="116"/>
      <w:bookmarkEnd w:id="117"/>
      <w:bookmarkEnd w:id="119"/>
    </w:p>
    <w:p w14:paraId="027FFC11">
      <w:pPr>
        <w:tabs>
          <w:tab w:val="left" w:pos="525"/>
          <w:tab w:val="left" w:pos="945"/>
          <w:tab w:val="left" w:pos="1050"/>
        </w:tabs>
        <w:spacing w:line="440" w:lineRule="exact"/>
        <w:ind w:firstLine="480"/>
        <w:rPr>
          <w:rFonts w:ascii="宋体" w:hAnsi="宋体"/>
          <w:bCs/>
          <w:sz w:val="24"/>
          <w:szCs w:val="24"/>
          <w:highlight w:val="none"/>
        </w:rPr>
      </w:pPr>
      <w:r>
        <w:rPr>
          <w:rFonts w:hint="eastAsia" w:ascii="宋体" w:hAnsi="宋体"/>
          <w:bCs/>
          <w:sz w:val="24"/>
          <w:szCs w:val="24"/>
          <w:highlight w:val="none"/>
          <w:lang w:eastAsia="zh-CN"/>
        </w:rPr>
        <w:t>按照</w:t>
      </w:r>
      <w:r>
        <w:rPr>
          <w:rFonts w:hint="eastAsia" w:ascii="宋体" w:hAnsi="宋体"/>
          <w:bCs/>
          <w:sz w:val="24"/>
          <w:szCs w:val="24"/>
          <w:highlight w:val="none"/>
        </w:rPr>
        <w:t>《中华人民共和国政府采购法》及其他有关政府采购的法律法规的规定执行。</w:t>
      </w:r>
    </w:p>
    <w:p w14:paraId="7F8BF4AC">
      <w:pPr>
        <w:tabs>
          <w:tab w:val="left" w:pos="945"/>
        </w:tabs>
        <w:spacing w:line="440" w:lineRule="exact"/>
        <w:ind w:firstLine="482"/>
        <w:outlineLvl w:val="0"/>
        <w:rPr>
          <w:rFonts w:ascii="宋体" w:hAnsi="宋体"/>
          <w:b/>
          <w:sz w:val="24"/>
          <w:szCs w:val="24"/>
          <w:highlight w:val="none"/>
        </w:rPr>
      </w:pPr>
      <w:bookmarkStart w:id="120" w:name="_Toc116946325"/>
      <w:bookmarkStart w:id="121" w:name="_Toc98277366"/>
      <w:r>
        <w:rPr>
          <w:rFonts w:hint="eastAsia" w:ascii="宋体" w:hAnsi="宋体"/>
          <w:b/>
          <w:sz w:val="24"/>
          <w:szCs w:val="24"/>
          <w:highlight w:val="none"/>
        </w:rPr>
        <w:t>（十七）政府采购信用担保</w:t>
      </w:r>
      <w:bookmarkEnd w:id="120"/>
      <w:bookmarkEnd w:id="121"/>
    </w:p>
    <w:p w14:paraId="47633A9B">
      <w:pPr>
        <w:tabs>
          <w:tab w:val="left" w:pos="525"/>
          <w:tab w:val="left" w:pos="945"/>
          <w:tab w:val="left" w:pos="1050"/>
        </w:tabs>
        <w:spacing w:line="440" w:lineRule="exact"/>
        <w:ind w:firstLine="480"/>
        <w:rPr>
          <w:rFonts w:ascii="宋体" w:hAnsi="宋体"/>
          <w:bCs/>
          <w:sz w:val="24"/>
          <w:szCs w:val="24"/>
          <w:highlight w:val="none"/>
        </w:rPr>
      </w:pPr>
      <w:r>
        <w:rPr>
          <w:rFonts w:hint="eastAsia" w:ascii="宋体" w:hAnsi="宋体"/>
          <w:bCs/>
          <w:sz w:val="24"/>
          <w:szCs w:val="24"/>
          <w:highlight w:val="none"/>
        </w:rPr>
        <w:t>政府采购信用担保，是由专业担保机构为供应商向采购人、代理机构、金融机构提供的保证，主要包括履约担保、融资担保两种形式。供应商可以根据自身情况，自行决定是否选择采用该两种信用担保形式。</w:t>
      </w:r>
    </w:p>
    <w:p w14:paraId="5A53EFDF">
      <w:pPr>
        <w:tabs>
          <w:tab w:val="left" w:pos="525"/>
          <w:tab w:val="left" w:pos="945"/>
          <w:tab w:val="left" w:pos="1050"/>
        </w:tabs>
        <w:spacing w:line="440" w:lineRule="exact"/>
        <w:ind w:firstLine="480"/>
        <w:rPr>
          <w:rFonts w:ascii="宋体" w:hAnsi="宋体"/>
          <w:bCs/>
          <w:sz w:val="24"/>
          <w:szCs w:val="24"/>
          <w:highlight w:val="none"/>
        </w:rPr>
      </w:pPr>
      <w:r>
        <w:rPr>
          <w:rFonts w:ascii="宋体" w:hAnsi="宋体"/>
          <w:bCs/>
          <w:sz w:val="24"/>
          <w:szCs w:val="24"/>
          <w:highlight w:val="none"/>
        </w:rPr>
        <w:t>1</w:t>
      </w:r>
      <w:r>
        <w:rPr>
          <w:rFonts w:hint="eastAsia" w:ascii="宋体" w:hAnsi="宋体"/>
          <w:bCs/>
          <w:sz w:val="24"/>
          <w:szCs w:val="24"/>
          <w:highlight w:val="none"/>
        </w:rPr>
        <w:t>.履约担保。</w:t>
      </w:r>
    </w:p>
    <w:p w14:paraId="4E87115B">
      <w:pPr>
        <w:spacing w:line="440" w:lineRule="exact"/>
        <w:ind w:firstLine="480"/>
        <w:rPr>
          <w:rFonts w:ascii="宋体" w:hAnsi="宋体" w:cs="宋体"/>
          <w:sz w:val="24"/>
          <w:szCs w:val="24"/>
          <w:highlight w:val="none"/>
        </w:rPr>
      </w:pPr>
      <w:r>
        <w:rPr>
          <w:rFonts w:hint="eastAsia" w:ascii="宋体" w:hAnsi="宋体" w:cs="宋体"/>
          <w:sz w:val="24"/>
          <w:szCs w:val="24"/>
          <w:highlight w:val="none"/>
        </w:rPr>
        <w:t>履约担保，是指由专业担保机构为中标供应商支付履约保证金的义务向采购人提供的保函担保。专业担保机构根据中标供应商的中标通知书为凭据，进行资信审查后出具保函</w:t>
      </w:r>
      <w:r>
        <w:rPr>
          <w:rFonts w:ascii="宋体" w:hAnsi="宋体" w:cs="宋体"/>
          <w:sz w:val="24"/>
          <w:szCs w:val="24"/>
          <w:highlight w:val="none"/>
        </w:rPr>
        <w:t>，</w:t>
      </w:r>
      <w:r>
        <w:rPr>
          <w:rFonts w:hint="eastAsia" w:ascii="宋体" w:hAnsi="宋体" w:cs="宋体"/>
          <w:sz w:val="24"/>
          <w:szCs w:val="24"/>
          <w:highlight w:val="none"/>
        </w:rPr>
        <w:t xml:space="preserve">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5CBBA0A7">
      <w:pPr>
        <w:tabs>
          <w:tab w:val="left" w:pos="525"/>
          <w:tab w:val="left" w:pos="945"/>
          <w:tab w:val="left" w:pos="1050"/>
        </w:tabs>
        <w:spacing w:line="440" w:lineRule="exact"/>
        <w:ind w:firstLine="480"/>
        <w:rPr>
          <w:rFonts w:ascii="宋体" w:hAnsi="宋体"/>
          <w:bCs/>
          <w:sz w:val="24"/>
          <w:szCs w:val="24"/>
          <w:highlight w:val="none"/>
        </w:rPr>
      </w:pPr>
      <w:r>
        <w:rPr>
          <w:rFonts w:hint="eastAsia" w:ascii="宋体" w:hAnsi="宋体" w:cs="宋体"/>
          <w:sz w:val="24"/>
          <w:szCs w:val="24"/>
          <w:highlight w:val="none"/>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cs="宋体"/>
          <w:b/>
          <w:sz w:val="24"/>
          <w:highlight w:val="none"/>
        </w:rPr>
        <w:t>政府采购履约担保函格式见附件</w:t>
      </w:r>
      <w:r>
        <w:rPr>
          <w:rFonts w:hint="eastAsia" w:ascii="宋体" w:hAnsi="宋体" w:cs="宋体"/>
          <w:bCs/>
          <w:sz w:val="24"/>
          <w:highlight w:val="none"/>
        </w:rPr>
        <w:t>。</w:t>
      </w:r>
    </w:p>
    <w:p w14:paraId="5985DFED">
      <w:pPr>
        <w:tabs>
          <w:tab w:val="left" w:pos="525"/>
          <w:tab w:val="left" w:pos="945"/>
          <w:tab w:val="left" w:pos="1050"/>
        </w:tabs>
        <w:spacing w:line="440" w:lineRule="exact"/>
        <w:ind w:firstLine="480"/>
        <w:rPr>
          <w:rFonts w:ascii="宋体" w:hAnsi="宋体"/>
          <w:bCs/>
          <w:sz w:val="24"/>
          <w:szCs w:val="24"/>
          <w:highlight w:val="none"/>
        </w:rPr>
      </w:pPr>
      <w:r>
        <w:rPr>
          <w:rFonts w:ascii="宋体" w:hAnsi="宋体"/>
          <w:bCs/>
          <w:sz w:val="24"/>
          <w:szCs w:val="24"/>
          <w:highlight w:val="none"/>
        </w:rPr>
        <w:t>2</w:t>
      </w:r>
      <w:r>
        <w:rPr>
          <w:rFonts w:hint="eastAsia" w:ascii="宋体" w:hAnsi="宋体"/>
          <w:bCs/>
          <w:sz w:val="24"/>
          <w:szCs w:val="24"/>
          <w:highlight w:val="none"/>
        </w:rPr>
        <w:t>.融资担保。</w:t>
      </w:r>
    </w:p>
    <w:p w14:paraId="2A69F206">
      <w:pPr>
        <w:tabs>
          <w:tab w:val="left" w:pos="525"/>
          <w:tab w:val="left" w:pos="945"/>
          <w:tab w:val="left" w:pos="1050"/>
        </w:tabs>
        <w:spacing w:line="440" w:lineRule="exact"/>
        <w:ind w:firstLine="480"/>
        <w:rPr>
          <w:rFonts w:ascii="宋体" w:hAnsi="宋体"/>
          <w:bCs/>
          <w:sz w:val="24"/>
          <w:szCs w:val="24"/>
          <w:highlight w:val="none"/>
        </w:rPr>
      </w:pPr>
      <w:r>
        <w:rPr>
          <w:rFonts w:hint="eastAsia" w:ascii="宋体" w:hAnsi="宋体"/>
          <w:bCs/>
          <w:sz w:val="24"/>
          <w:szCs w:val="24"/>
          <w:highlight w:val="none"/>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 “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p>
    <w:p w14:paraId="47FBC0E5">
      <w:pPr>
        <w:spacing w:line="440" w:lineRule="exact"/>
        <w:ind w:firstLine="480"/>
        <w:rPr>
          <w:rFonts w:ascii="宋体" w:hAnsi="宋体" w:cs="宋体"/>
          <w:b/>
          <w:sz w:val="24"/>
          <w:szCs w:val="24"/>
          <w:highlight w:val="none"/>
        </w:rPr>
      </w:pPr>
      <w:r>
        <w:rPr>
          <w:rFonts w:hint="eastAsia" w:ascii="宋体" w:hAnsi="宋体"/>
          <w:bCs/>
          <w:sz w:val="24"/>
          <w:szCs w:val="24"/>
          <w:highlight w:val="none"/>
        </w:rPr>
        <w:t>成交、中标供应商可根据自身情况，自行决定是否选择采用合同融资形式，在无锡政府采购网——政采贷专栏提供的银行名录内自主选择合作银行。</w:t>
      </w:r>
      <w:r>
        <w:rPr>
          <w:rFonts w:hint="eastAsia" w:ascii="宋体" w:hAnsi="宋体" w:cs="宋体"/>
          <w:b/>
          <w:sz w:val="24"/>
          <w:szCs w:val="24"/>
          <w:highlight w:val="none"/>
        </w:rPr>
        <w:t>无锡市政府采购合同融资政策告知函（详见附件）。</w:t>
      </w:r>
    </w:p>
    <w:p w14:paraId="1B2A11FC">
      <w:pPr>
        <w:tabs>
          <w:tab w:val="left" w:pos="525"/>
          <w:tab w:val="left" w:pos="945"/>
          <w:tab w:val="left" w:pos="1050"/>
        </w:tabs>
        <w:spacing w:line="440" w:lineRule="exact"/>
        <w:ind w:firstLine="482"/>
        <w:rPr>
          <w:rFonts w:ascii="宋体" w:hAnsi="宋体"/>
          <w:b/>
          <w:sz w:val="24"/>
          <w:szCs w:val="24"/>
          <w:highlight w:val="none"/>
        </w:rPr>
      </w:pPr>
      <w:r>
        <w:rPr>
          <w:rFonts w:hint="eastAsia" w:ascii="宋体" w:hAnsi="宋体" w:cs="宋体"/>
          <w:b/>
          <w:sz w:val="24"/>
          <w:szCs w:val="24"/>
          <w:highlight w:val="none"/>
        </w:rPr>
        <w:t>采购代理机构应在“中标通知书”中增加“政采贷”合同融资政策宣传条款，并将《无锡市政府采购合同融资政策告知函》作为“中标（成交）通知书”附件一同发给中标供应商。</w:t>
      </w:r>
    </w:p>
    <w:p w14:paraId="58BE499E">
      <w:pPr>
        <w:tabs>
          <w:tab w:val="left" w:pos="525"/>
          <w:tab w:val="left" w:pos="945"/>
          <w:tab w:val="left" w:pos="1050"/>
        </w:tabs>
        <w:spacing w:line="440" w:lineRule="exact"/>
        <w:ind w:firstLine="480"/>
        <w:rPr>
          <w:rFonts w:ascii="宋体" w:hAnsi="宋体"/>
          <w:bCs/>
          <w:sz w:val="24"/>
          <w:szCs w:val="24"/>
          <w:highlight w:val="none"/>
        </w:rPr>
      </w:pPr>
      <w:bookmarkStart w:id="122" w:name="_Hlk62744624"/>
      <w:r>
        <w:rPr>
          <w:rFonts w:ascii="宋体" w:hAnsi="宋体"/>
          <w:bCs/>
          <w:sz w:val="24"/>
          <w:szCs w:val="24"/>
          <w:highlight w:val="none"/>
        </w:rPr>
        <w:t>3</w:t>
      </w:r>
      <w:r>
        <w:rPr>
          <w:rFonts w:hint="eastAsia" w:ascii="宋体" w:hAnsi="宋体"/>
          <w:bCs/>
          <w:sz w:val="24"/>
          <w:szCs w:val="24"/>
          <w:highlight w:val="none"/>
        </w:rPr>
        <w:t>.政府采购信用担保合作担保机构和信用融资合作银行</w:t>
      </w:r>
    </w:p>
    <w:p w14:paraId="42D7B419">
      <w:pPr>
        <w:tabs>
          <w:tab w:val="left" w:pos="525"/>
          <w:tab w:val="left" w:pos="945"/>
          <w:tab w:val="left" w:pos="1050"/>
        </w:tabs>
        <w:spacing w:line="440" w:lineRule="exact"/>
        <w:ind w:firstLine="480"/>
        <w:rPr>
          <w:rFonts w:ascii="宋体" w:hAnsi="宋体"/>
          <w:bCs/>
          <w:sz w:val="24"/>
          <w:szCs w:val="24"/>
          <w:highlight w:val="none"/>
        </w:rPr>
      </w:pPr>
      <w:r>
        <w:rPr>
          <w:rFonts w:hint="eastAsia" w:ascii="宋体" w:hAnsi="宋体"/>
          <w:bCs/>
          <w:sz w:val="24"/>
          <w:szCs w:val="24"/>
          <w:highlight w:val="none"/>
        </w:rPr>
        <w:t>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p>
    <w:p w14:paraId="4D5A460E">
      <w:pPr>
        <w:tabs>
          <w:tab w:val="left" w:pos="525"/>
          <w:tab w:val="left" w:pos="945"/>
          <w:tab w:val="left" w:pos="1050"/>
        </w:tabs>
        <w:spacing w:line="440" w:lineRule="exact"/>
        <w:ind w:firstLine="480"/>
        <w:rPr>
          <w:rFonts w:ascii="宋体" w:hAnsi="宋体"/>
          <w:bCs/>
          <w:sz w:val="24"/>
          <w:szCs w:val="24"/>
          <w:highlight w:val="none"/>
        </w:rPr>
      </w:pPr>
      <w:r>
        <w:rPr>
          <w:rFonts w:ascii="宋体" w:hAnsi="宋体"/>
          <w:bCs/>
          <w:sz w:val="24"/>
          <w:szCs w:val="24"/>
          <w:highlight w:val="none"/>
        </w:rPr>
        <w:t>4.</w:t>
      </w:r>
      <w:r>
        <w:rPr>
          <w:rFonts w:hint="eastAsia" w:ascii="宋体" w:hAnsi="宋体"/>
          <w:bCs/>
          <w:sz w:val="24"/>
          <w:szCs w:val="24"/>
          <w:highlight w:val="none"/>
        </w:rPr>
        <w:t>合作担保机构及银行出具的投标担保函、履约担保函及银行保函等，均具有《财政部关于开展政府采购信用担保试点工作的通知》中列明的担保效力。</w:t>
      </w:r>
      <w:r>
        <w:rPr>
          <w:rFonts w:ascii="宋体" w:hAnsi="宋体"/>
          <w:bCs/>
          <w:sz w:val="24"/>
          <w:szCs w:val="24"/>
          <w:highlight w:val="none"/>
        </w:rPr>
        <w:t>除不可抗力外，无论基于何种原因，供应商一旦出现违约情形，承担保证责任的专业担保机构应当先行按照政府采购担保函及时进行偿付，偿付完成后，再按与供应商签订的协议约定内容进行追偿</w:t>
      </w:r>
      <w:bookmarkEnd w:id="122"/>
      <w:r>
        <w:rPr>
          <w:rFonts w:ascii="宋体" w:hAnsi="宋体"/>
          <w:bCs/>
          <w:sz w:val="24"/>
          <w:szCs w:val="24"/>
          <w:highlight w:val="none"/>
        </w:rPr>
        <w:t>。</w:t>
      </w:r>
    </w:p>
    <w:p w14:paraId="41121461">
      <w:pPr>
        <w:tabs>
          <w:tab w:val="left" w:pos="525"/>
          <w:tab w:val="left" w:pos="945"/>
          <w:tab w:val="left" w:pos="1050"/>
        </w:tabs>
        <w:spacing w:line="440" w:lineRule="exact"/>
        <w:ind w:firstLine="241"/>
        <w:rPr>
          <w:rFonts w:ascii="宋体" w:hAnsi="宋体"/>
          <w:b/>
          <w:sz w:val="24"/>
          <w:szCs w:val="24"/>
          <w:highlight w:val="none"/>
        </w:rPr>
      </w:pPr>
      <w:r>
        <w:rPr>
          <w:rFonts w:hint="eastAsia" w:ascii="宋体" w:hAnsi="宋体"/>
          <w:b/>
          <w:sz w:val="24"/>
          <w:szCs w:val="24"/>
          <w:highlight w:val="none"/>
        </w:rPr>
        <w:t>（十八）电子履约保函</w:t>
      </w:r>
    </w:p>
    <w:p w14:paraId="6C232FE9">
      <w:pPr>
        <w:tabs>
          <w:tab w:val="left" w:pos="525"/>
          <w:tab w:val="left" w:pos="945"/>
          <w:tab w:val="left" w:pos="1050"/>
        </w:tabs>
        <w:spacing w:line="440" w:lineRule="exact"/>
        <w:ind w:firstLine="480"/>
        <w:rPr>
          <w:rFonts w:ascii="宋体" w:hAnsi="宋体"/>
          <w:bCs/>
          <w:sz w:val="24"/>
          <w:szCs w:val="24"/>
          <w:highlight w:val="none"/>
        </w:rPr>
      </w:pPr>
      <w:r>
        <w:rPr>
          <w:rFonts w:hint="eastAsia" w:ascii="宋体" w:hAnsi="宋体"/>
          <w:bCs/>
          <w:sz w:val="24"/>
          <w:szCs w:val="24"/>
          <w:highlight w:val="none"/>
        </w:rPr>
        <w:t>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p>
    <w:p w14:paraId="06425DF7">
      <w:pPr>
        <w:tabs>
          <w:tab w:val="left" w:pos="525"/>
          <w:tab w:val="left" w:pos="945"/>
          <w:tab w:val="left" w:pos="1050"/>
        </w:tabs>
        <w:spacing w:line="440" w:lineRule="exact"/>
        <w:ind w:firstLine="480"/>
        <w:rPr>
          <w:rFonts w:ascii="宋体" w:hAnsi="宋体"/>
          <w:bCs/>
          <w:sz w:val="24"/>
          <w:szCs w:val="24"/>
          <w:highlight w:val="none"/>
        </w:rPr>
      </w:pPr>
      <w:r>
        <w:rPr>
          <w:rFonts w:hint="eastAsia" w:ascii="宋体" w:hAnsi="宋体"/>
          <w:bCs/>
          <w:sz w:val="24"/>
          <w:szCs w:val="24"/>
          <w:highlight w:val="none"/>
        </w:rPr>
        <w:t>根据《无锡市财政局关于在全市政府采购领域进一步推行电子履约保函的通知》，中标、成交供应商可以采用电子履约保函形式，具体操作可登录江苏政府采购网的保险保函模块进行办理，也可通过无锡市政府采购网、“苏采云”系统链接访问（首次使用需注册）。电子履约保函与履约保证金、纸质保函具有同等法律效力，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p>
    <w:p w14:paraId="1B2EFC49">
      <w:pPr>
        <w:tabs>
          <w:tab w:val="left" w:pos="525"/>
          <w:tab w:val="left" w:pos="945"/>
          <w:tab w:val="left" w:pos="1050"/>
        </w:tabs>
        <w:spacing w:line="440" w:lineRule="exact"/>
        <w:ind w:firstLine="480"/>
        <w:rPr>
          <w:rFonts w:ascii="宋体" w:hAnsi="宋体"/>
          <w:bCs/>
          <w:sz w:val="24"/>
          <w:szCs w:val="24"/>
          <w:highlight w:val="none"/>
        </w:rPr>
      </w:pPr>
      <w:r>
        <w:rPr>
          <w:rFonts w:hint="eastAsia" w:ascii="宋体" w:hAnsi="宋体"/>
          <w:bCs/>
          <w:sz w:val="24"/>
          <w:szCs w:val="24"/>
          <w:highlight w:val="none"/>
        </w:rPr>
        <w:t>供应商可通过江苏政府采购网下载“政府采购电子履约保函（保险）操作手册”,具体地址为：http://www.ccgp-jiangsu.gov.cn/jiangsu/zlxz/。</w:t>
      </w:r>
    </w:p>
    <w:p w14:paraId="3A0D045B">
      <w:pPr>
        <w:widowControl/>
        <w:jc w:val="left"/>
        <w:rPr>
          <w:rFonts w:asciiTheme="minorEastAsia" w:hAnsiTheme="minorEastAsia" w:eastAsiaTheme="minorEastAsia"/>
          <w:b/>
          <w:bCs/>
          <w:sz w:val="32"/>
          <w:szCs w:val="32"/>
          <w:highlight w:val="none"/>
          <w:lang w:val="zh-CN"/>
        </w:rPr>
      </w:pPr>
      <w:r>
        <w:rPr>
          <w:rFonts w:asciiTheme="minorEastAsia" w:hAnsiTheme="minorEastAsia" w:eastAsiaTheme="minorEastAsia"/>
          <w:highlight w:val="none"/>
        </w:rPr>
        <w:br w:type="page" w:clear="all"/>
      </w:r>
    </w:p>
    <w:p w14:paraId="266FB280">
      <w:pPr>
        <w:spacing w:after="60"/>
        <w:jc w:val="center"/>
        <w:outlineLvl w:val="0"/>
        <w:rPr>
          <w:rFonts w:hint="eastAsia" w:ascii="Cambria" w:hAnsi="Cambria"/>
          <w:b/>
          <w:bCs/>
          <w:sz w:val="32"/>
          <w:szCs w:val="32"/>
          <w:highlight w:val="none"/>
          <w:lang w:val="zh-CN"/>
        </w:rPr>
      </w:pPr>
      <w:bookmarkStart w:id="123" w:name="_Toc98277367"/>
      <w:bookmarkStart w:id="124" w:name="_Toc36414912"/>
      <w:bookmarkStart w:id="125" w:name="_Toc116946326"/>
      <w:bookmarkStart w:id="126" w:name="_Toc36850796"/>
      <w:r>
        <w:rPr>
          <w:rFonts w:hint="eastAsia" w:ascii="Cambria" w:hAnsi="Cambria"/>
          <w:b/>
          <w:bCs/>
          <w:sz w:val="32"/>
          <w:szCs w:val="32"/>
          <w:highlight w:val="none"/>
          <w:lang w:val="en-US" w:eastAsia="zh-CN"/>
        </w:rPr>
        <w:t>三</w:t>
      </w:r>
      <w:r>
        <w:rPr>
          <w:rFonts w:hint="eastAsia"/>
          <w:sz w:val="32"/>
          <w:szCs w:val="32"/>
          <w:highlight w:val="none"/>
        </w:rPr>
        <w:t>．</w:t>
      </w:r>
      <w:r>
        <w:rPr>
          <w:rFonts w:hint="eastAsia" w:ascii="Cambria" w:hAnsi="Cambria"/>
          <w:b/>
          <w:bCs/>
          <w:sz w:val="32"/>
          <w:szCs w:val="32"/>
          <w:highlight w:val="none"/>
          <w:lang w:val="zh-CN"/>
        </w:rPr>
        <w:t>采购需求</w:t>
      </w:r>
      <w:bookmarkEnd w:id="123"/>
      <w:bookmarkEnd w:id="124"/>
      <w:bookmarkEnd w:id="125"/>
    </w:p>
    <w:p w14:paraId="0DD3AF4A">
      <w:pPr>
        <w:numPr>
          <w:ilvl w:val="0"/>
          <w:numId w:val="14"/>
        </w:numPr>
        <w:spacing w:line="360" w:lineRule="auto"/>
        <w:rPr>
          <w:b/>
          <w:bCs/>
          <w:sz w:val="24"/>
          <w:szCs w:val="24"/>
          <w:highlight w:val="none"/>
        </w:rPr>
      </w:pPr>
      <w:bookmarkStart w:id="127" w:name="_Toc116946342"/>
      <w:r>
        <w:rPr>
          <w:b/>
          <w:bCs/>
          <w:sz w:val="24"/>
          <w:szCs w:val="24"/>
          <w:highlight w:val="none"/>
        </w:rPr>
        <w:t>采购标的需实现的功能或者目标，以及为落实政府采购政策需满足的要求</w:t>
      </w:r>
    </w:p>
    <w:p w14:paraId="7819148B">
      <w:pPr>
        <w:numPr>
          <w:ilvl w:val="0"/>
          <w:numId w:val="15"/>
        </w:numPr>
        <w:spacing w:line="360" w:lineRule="auto"/>
        <w:rPr>
          <w:b/>
          <w:bCs/>
          <w:sz w:val="24"/>
          <w:szCs w:val="24"/>
          <w:highlight w:val="none"/>
        </w:rPr>
      </w:pPr>
      <w:r>
        <w:rPr>
          <w:b/>
          <w:bCs/>
          <w:sz w:val="24"/>
          <w:szCs w:val="24"/>
          <w:highlight w:val="none"/>
        </w:rPr>
        <w:t>本项目是否专门面向中小企业</w:t>
      </w:r>
      <w:r>
        <w:rPr>
          <w:rFonts w:hint="eastAsia"/>
          <w:b/>
          <w:bCs/>
          <w:sz w:val="24"/>
          <w:szCs w:val="24"/>
          <w:highlight w:val="none"/>
          <w:lang w:eastAsia="zh-CN"/>
        </w:rPr>
        <w:t>（</w:t>
      </w:r>
      <w:r>
        <w:rPr>
          <w:b/>
          <w:bCs/>
          <w:sz w:val="24"/>
          <w:szCs w:val="24"/>
          <w:highlight w:val="none"/>
        </w:rPr>
        <w:t>含监狱企业、残疾人福利性单位</w:t>
      </w:r>
      <w:r>
        <w:rPr>
          <w:rFonts w:hint="eastAsia"/>
          <w:b/>
          <w:bCs/>
          <w:sz w:val="24"/>
          <w:szCs w:val="24"/>
          <w:highlight w:val="none"/>
          <w:lang w:eastAsia="zh-CN"/>
        </w:rPr>
        <w:t>）</w:t>
      </w:r>
      <w:r>
        <w:rPr>
          <w:b/>
          <w:bCs/>
          <w:sz w:val="24"/>
          <w:szCs w:val="24"/>
          <w:highlight w:val="none"/>
        </w:rPr>
        <w:t>采购</w:t>
      </w:r>
      <w:r>
        <w:rPr>
          <w:rFonts w:hint="eastAsia"/>
          <w:b/>
          <w:bCs/>
          <w:sz w:val="24"/>
          <w:szCs w:val="24"/>
          <w:highlight w:val="none"/>
          <w:lang w:eastAsia="zh-CN"/>
        </w:rPr>
        <w:t>：</w:t>
      </w:r>
      <w:r>
        <w:rPr>
          <w:b/>
          <w:bCs/>
          <w:sz w:val="24"/>
          <w:szCs w:val="24"/>
          <w:highlight w:val="none"/>
        </w:rPr>
        <w:t>是。</w:t>
      </w:r>
    </w:p>
    <w:p w14:paraId="09D5F8CF">
      <w:pPr>
        <w:numPr>
          <w:ilvl w:val="0"/>
          <w:numId w:val="0"/>
        </w:numPr>
        <w:spacing w:line="360" w:lineRule="auto"/>
        <w:rPr>
          <w:rFonts w:hint="eastAsia" w:ascii="宋体" w:hAnsi="宋体" w:cs="宋体"/>
          <w:color w:val="000000"/>
          <w:sz w:val="19"/>
          <w:szCs w:val="19"/>
          <w:highlight w:val="none"/>
          <w:shd w:val="clear" w:color="auto" w:fill="FFFFFF"/>
        </w:rPr>
      </w:pPr>
      <w:r>
        <w:rPr>
          <w:rFonts w:hint="eastAsia"/>
          <w:b/>
          <w:bCs/>
          <w:sz w:val="24"/>
          <w:szCs w:val="24"/>
          <w:highlight w:val="none"/>
        </w:rPr>
        <w:t>2.</w:t>
      </w:r>
      <w:r>
        <w:rPr>
          <w:b/>
          <w:bCs/>
          <w:sz w:val="24"/>
          <w:szCs w:val="24"/>
          <w:highlight w:val="none"/>
        </w:rPr>
        <w:t>本项目采购的标的对应的中小企业划分标准所属行业为</w:t>
      </w:r>
      <w:r>
        <w:rPr>
          <w:rFonts w:hint="eastAsia"/>
          <w:b/>
          <w:bCs/>
          <w:sz w:val="24"/>
          <w:szCs w:val="24"/>
          <w:highlight w:val="none"/>
          <w:lang w:eastAsia="zh-CN"/>
        </w:rPr>
        <w:t>：</w:t>
      </w:r>
      <w:r>
        <w:rPr>
          <w:rFonts w:hint="eastAsia" w:ascii="宋体" w:hAnsi="宋体" w:cs="宋体"/>
          <w:b/>
          <w:bCs/>
          <w:color w:val="000000"/>
          <w:sz w:val="24"/>
          <w:szCs w:val="24"/>
          <w:highlight w:val="none"/>
          <w:shd w:val="clear" w:color="auto" w:fill="FFFFFF"/>
        </w:rPr>
        <w:t>批发业。</w:t>
      </w:r>
      <w:r>
        <w:rPr>
          <w:rFonts w:hint="eastAsia" w:ascii="宋体" w:hAnsi="宋体" w:cs="宋体"/>
          <w:color w:val="000000"/>
          <w:sz w:val="24"/>
          <w:szCs w:val="24"/>
          <w:highlight w:val="none"/>
          <w:shd w:val="clear" w:color="auto" w:fill="FFFFFF"/>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7E15DEEC">
      <w:pP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二、本项目采购标的概况、服务期、质量标准及其他要求</w:t>
      </w:r>
    </w:p>
    <w:p w14:paraId="16A93BE9">
      <w:pPr>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1.项目名称</w:t>
      </w:r>
      <w:r>
        <w:rPr>
          <w:rFonts w:hint="eastAsia" w:ascii="宋体" w:hAnsi="宋体" w:cs="宋体"/>
          <w:sz w:val="24"/>
          <w:szCs w:val="24"/>
          <w:highlight w:val="none"/>
          <w:lang w:eastAsia="zh-CN"/>
        </w:rPr>
        <w:t>：梁溪法院食堂食材采购</w:t>
      </w:r>
    </w:p>
    <w:p w14:paraId="0B5FB1BF">
      <w:pPr>
        <w:numPr>
          <w:ilvl w:val="0"/>
          <w:numId w:val="0"/>
        </w:numPr>
        <w:spacing w:line="360" w:lineRule="auto"/>
        <w:ind w:firstLine="240" w:firstLineChars="100"/>
        <w:rPr>
          <w:rFonts w:hint="eastAsia" w:ascii="宋体" w:hAnsi="宋体" w:cs="宋体"/>
          <w:sz w:val="24"/>
          <w:szCs w:val="24"/>
          <w:highlight w:val="none"/>
          <w:lang w:eastAsia="zh-CN"/>
        </w:rPr>
      </w:pPr>
      <w:r>
        <w:rPr>
          <w:rFonts w:hint="eastAsia" w:ascii="宋体" w:hAnsi="宋体" w:cs="宋体"/>
          <w:sz w:val="24"/>
          <w:szCs w:val="24"/>
          <w:highlight w:val="none"/>
        </w:rPr>
        <w:t>2.项目概况</w:t>
      </w:r>
      <w:r>
        <w:rPr>
          <w:rFonts w:hint="eastAsia" w:ascii="宋体" w:hAnsi="宋体" w:cs="宋体"/>
          <w:sz w:val="24"/>
          <w:szCs w:val="24"/>
          <w:highlight w:val="none"/>
          <w:lang w:eastAsia="zh-CN"/>
        </w:rPr>
        <w:t>：本项目为梁溪法院食堂食材采购，共设3个标段：</w:t>
      </w:r>
    </w:p>
    <w:p w14:paraId="0C31A843">
      <w:pPr>
        <w:numPr>
          <w:ilvl w:val="0"/>
          <w:numId w:val="0"/>
        </w:numPr>
        <w:spacing w:line="360" w:lineRule="auto"/>
        <w:ind w:firstLine="240" w:firstLineChars="100"/>
        <w:rPr>
          <w:rFonts w:hint="eastAsia" w:ascii="宋体" w:hAnsi="宋体" w:cs="宋体"/>
          <w:i w:val="0"/>
          <w:iCs w:val="0"/>
          <w:caps w:val="0"/>
          <w:color w:val="000000"/>
          <w:spacing w:val="0"/>
          <w:sz w:val="24"/>
          <w:szCs w:val="24"/>
          <w:highlight w:val="none"/>
          <w:shd w:val="clear" w:color="auto" w:fill="FFFFFF"/>
          <w:lang w:val="en-US" w:eastAsia="zh-CN"/>
        </w:rPr>
      </w:pPr>
      <w:r>
        <w:rPr>
          <w:rFonts w:hint="eastAsia" w:ascii="宋体" w:hAnsi="宋体" w:cs="宋体"/>
          <w:i w:val="0"/>
          <w:iCs w:val="0"/>
          <w:caps w:val="0"/>
          <w:color w:val="000000"/>
          <w:spacing w:val="0"/>
          <w:sz w:val="24"/>
          <w:szCs w:val="24"/>
          <w:highlight w:val="none"/>
          <w:shd w:val="clear" w:color="auto" w:fill="FFFFFF"/>
          <w:lang w:val="en-US" w:eastAsia="zh-CN"/>
        </w:rPr>
        <w:t>第一标段:米面油、调味品、禽蛋、乳制品、冻品类；</w:t>
      </w:r>
    </w:p>
    <w:p w14:paraId="4F89A9A8">
      <w:pPr>
        <w:numPr>
          <w:ilvl w:val="0"/>
          <w:numId w:val="0"/>
        </w:numPr>
        <w:spacing w:line="360" w:lineRule="auto"/>
        <w:ind w:firstLine="240" w:firstLineChars="100"/>
        <w:rPr>
          <w:rFonts w:hint="eastAsia" w:ascii="宋体" w:hAnsi="宋体" w:cs="宋体"/>
          <w:i w:val="0"/>
          <w:iCs w:val="0"/>
          <w:caps w:val="0"/>
          <w:color w:val="000000"/>
          <w:spacing w:val="0"/>
          <w:sz w:val="24"/>
          <w:szCs w:val="24"/>
          <w:highlight w:val="none"/>
          <w:shd w:val="clear" w:color="auto" w:fill="FFFFFF"/>
          <w:lang w:val="en-US" w:eastAsia="zh-CN"/>
        </w:rPr>
      </w:pPr>
      <w:r>
        <w:rPr>
          <w:rFonts w:hint="eastAsia" w:ascii="宋体" w:hAnsi="宋体" w:cs="宋体"/>
          <w:i w:val="0"/>
          <w:iCs w:val="0"/>
          <w:caps w:val="0"/>
          <w:color w:val="000000"/>
          <w:spacing w:val="0"/>
          <w:sz w:val="24"/>
          <w:szCs w:val="24"/>
          <w:highlight w:val="none"/>
          <w:shd w:val="clear" w:color="auto" w:fill="FFFFFF"/>
          <w:lang w:val="en-US" w:eastAsia="zh-CN"/>
        </w:rPr>
        <w:t>第二标段:蔬菜(南北货)、水果、豆制品、点心；</w:t>
      </w:r>
    </w:p>
    <w:p w14:paraId="64FB52BB">
      <w:pPr>
        <w:spacing w:line="360" w:lineRule="auto"/>
        <w:ind w:firstLine="240" w:firstLineChars="100"/>
        <w:rPr>
          <w:rFonts w:hint="eastAsia" w:ascii="宋体" w:hAnsi="宋体" w:cs="宋体"/>
          <w:sz w:val="24"/>
          <w:szCs w:val="24"/>
          <w:highlight w:val="none"/>
          <w:lang w:eastAsia="zh-CN"/>
        </w:rPr>
      </w:pPr>
      <w:r>
        <w:rPr>
          <w:rFonts w:hint="eastAsia" w:ascii="宋体" w:hAnsi="宋体" w:cs="宋体"/>
          <w:i w:val="0"/>
          <w:iCs w:val="0"/>
          <w:caps w:val="0"/>
          <w:color w:val="000000"/>
          <w:spacing w:val="0"/>
          <w:sz w:val="24"/>
          <w:szCs w:val="24"/>
          <w:highlight w:val="none"/>
          <w:shd w:val="clear" w:color="auto" w:fill="FFFFFF"/>
          <w:lang w:val="en-US" w:eastAsia="zh-CN"/>
        </w:rPr>
        <w:t>第三标段:猪肉类(含牛羊肉)、水产；</w:t>
      </w:r>
    </w:p>
    <w:p w14:paraId="18B8BD84">
      <w:pPr>
        <w:spacing w:line="360" w:lineRule="auto"/>
        <w:ind w:firstLine="240" w:firstLineChars="100"/>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中标供应商负责食堂原材料及各类食材的供应、配送及相关后续服务。</w:t>
      </w:r>
    </w:p>
    <w:p w14:paraId="559E4A67">
      <w:pPr>
        <w:spacing w:line="360" w:lineRule="auto"/>
        <w:rPr>
          <w:rFonts w:hint="eastAsia" w:ascii="宋体" w:hAnsi="宋体" w:cs="宋体"/>
          <w:sz w:val="24"/>
          <w:szCs w:val="24"/>
          <w:highlight w:val="none"/>
        </w:rPr>
      </w:pPr>
      <w:r>
        <w:rPr>
          <w:rFonts w:hint="eastAsia" w:ascii="宋体" w:hAnsi="宋体" w:cs="宋体"/>
          <w:b/>
          <w:bCs/>
          <w:sz w:val="24"/>
          <w:szCs w:val="24"/>
          <w:highlight w:val="none"/>
        </w:rPr>
        <w:t>3.★</w:t>
      </w:r>
      <w:r>
        <w:rPr>
          <w:rFonts w:hint="eastAsia" w:ascii="宋体" w:hAnsi="宋体" w:cs="宋体"/>
          <w:b/>
          <w:bCs/>
          <w:sz w:val="24"/>
          <w:szCs w:val="24"/>
          <w:highlight w:val="none"/>
          <w:lang w:val="en-US" w:eastAsia="zh-CN"/>
        </w:rPr>
        <w:t>服务</w:t>
      </w:r>
      <w:r>
        <w:rPr>
          <w:rFonts w:hint="eastAsia" w:ascii="宋体" w:hAnsi="宋体" w:cs="宋体"/>
          <w:b/>
          <w:bCs/>
          <w:sz w:val="24"/>
          <w:szCs w:val="24"/>
          <w:highlight w:val="none"/>
        </w:rPr>
        <w:t>期</w:t>
      </w:r>
      <w:r>
        <w:rPr>
          <w:rFonts w:hint="eastAsia" w:ascii="宋体" w:hAnsi="宋体" w:cs="宋体"/>
          <w:b/>
          <w:bCs/>
          <w:sz w:val="24"/>
          <w:szCs w:val="24"/>
          <w:highlight w:val="none"/>
          <w:lang w:eastAsia="zh-CN"/>
        </w:rPr>
        <w:t>：</w:t>
      </w:r>
      <w:r>
        <w:rPr>
          <w:rFonts w:hint="eastAsia" w:ascii="宋体" w:hAnsi="宋体" w:cs="宋体"/>
          <w:sz w:val="24"/>
          <w:szCs w:val="24"/>
          <w:highlight w:val="none"/>
        </w:rPr>
        <w:t>一年</w:t>
      </w:r>
      <w:r>
        <w:rPr>
          <w:rFonts w:hint="eastAsia" w:ascii="宋体" w:hAnsi="宋体" w:cs="宋体"/>
          <w:sz w:val="24"/>
          <w:szCs w:val="24"/>
          <w:highlight w:val="none"/>
          <w:lang w:eastAsia="zh-CN"/>
        </w:rPr>
        <w:t>（</w:t>
      </w:r>
      <w:r>
        <w:rPr>
          <w:rFonts w:hint="eastAsia" w:ascii="宋体" w:hAnsi="宋体" w:cs="宋体"/>
          <w:sz w:val="24"/>
          <w:szCs w:val="24"/>
          <w:highlight w:val="none"/>
        </w:rPr>
        <w:t>具体起始日期以合同签订日期为准</w:t>
      </w:r>
      <w:r>
        <w:rPr>
          <w:rFonts w:hint="eastAsia" w:ascii="宋体" w:hAnsi="宋体" w:cs="宋体"/>
          <w:sz w:val="24"/>
          <w:szCs w:val="24"/>
          <w:highlight w:val="none"/>
          <w:lang w:eastAsia="zh-CN"/>
        </w:rPr>
        <w:t>）</w:t>
      </w:r>
      <w:r>
        <w:rPr>
          <w:rFonts w:hint="eastAsia" w:ascii="宋体" w:hAnsi="宋体" w:cs="宋体"/>
          <w:sz w:val="24"/>
          <w:szCs w:val="24"/>
          <w:highlight w:val="none"/>
        </w:rPr>
        <w:t>。若考核未达到采购人要求，采购人有权单方面终止合同。</w:t>
      </w:r>
    </w:p>
    <w:p w14:paraId="3FF86F4B">
      <w:pPr>
        <w:spacing w:line="360" w:lineRule="auto"/>
        <w:rPr>
          <w:rFonts w:hint="eastAsia" w:hAnsi="宋体" w:cs="宋体"/>
          <w:sz w:val="24"/>
          <w:highlight w:val="none"/>
        </w:rPr>
      </w:pPr>
      <w:r>
        <w:rPr>
          <w:rFonts w:hint="eastAsia" w:ascii="宋体" w:hAnsi="宋体" w:cs="宋体"/>
          <w:b/>
          <w:bCs/>
          <w:sz w:val="24"/>
          <w:szCs w:val="24"/>
          <w:highlight w:val="none"/>
        </w:rPr>
        <w:t>4.★</w:t>
      </w:r>
      <w:r>
        <w:rPr>
          <w:rFonts w:hint="eastAsia" w:hAnsi="宋体" w:cs="宋体"/>
          <w:b/>
          <w:bCs/>
          <w:sz w:val="24"/>
          <w:szCs w:val="24"/>
          <w:highlight w:val="none"/>
        </w:rPr>
        <w:t>质量要求：</w:t>
      </w:r>
      <w:r>
        <w:rPr>
          <w:rFonts w:hint="eastAsia" w:ascii="宋体" w:hAnsi="宋体" w:cs="宋体"/>
          <w:sz w:val="24"/>
          <w:highlight w:val="none"/>
        </w:rPr>
        <w:t>合格产品，符合国家相关食品安全卫生标准</w:t>
      </w:r>
      <w:r>
        <w:rPr>
          <w:rFonts w:hint="eastAsia" w:hAnsi="宋体" w:cs="宋体"/>
          <w:sz w:val="24"/>
          <w:highlight w:val="none"/>
        </w:rPr>
        <w:t>。</w:t>
      </w:r>
    </w:p>
    <w:p w14:paraId="63E54C94">
      <w:pPr>
        <w:pStyle w:val="61"/>
        <w:shd w:val="clear" w:color="auto" w:fill="FFFFFF"/>
        <w:spacing w:before="0" w:beforeAutospacing="0" w:after="0" w:afterAutospacing="0" w:line="360" w:lineRule="auto"/>
        <w:rPr>
          <w:rFonts w:ascii="宋体" w:hAnsi="宋体" w:cs="Helvetica"/>
          <w:b/>
          <w:bCs/>
          <w:szCs w:val="24"/>
          <w:highlight w:val="none"/>
        </w:rPr>
      </w:pPr>
      <w:r>
        <w:rPr>
          <w:rFonts w:hint="eastAsia" w:cs="Helvetica"/>
          <w:b/>
          <w:bCs/>
          <w:szCs w:val="24"/>
          <w:highlight w:val="none"/>
        </w:rPr>
        <w:t>5.</w:t>
      </w:r>
      <w:r>
        <w:rPr>
          <w:rFonts w:hint="eastAsia" w:ascii="宋体" w:hAnsi="宋体" w:cs="宋体"/>
          <w:b/>
          <w:bCs/>
          <w:szCs w:val="24"/>
          <w:highlight w:val="none"/>
        </w:rPr>
        <w:t>★</w:t>
      </w:r>
      <w:r>
        <w:rPr>
          <w:rFonts w:hint="eastAsia" w:cs="Helvetica"/>
          <w:b/>
          <w:bCs/>
          <w:szCs w:val="24"/>
          <w:highlight w:val="none"/>
        </w:rPr>
        <w:t>付款方式：</w:t>
      </w:r>
    </w:p>
    <w:p w14:paraId="74D98BF3">
      <w:pPr>
        <w:pStyle w:val="61"/>
        <w:shd w:val="clear" w:color="auto" w:fill="FFFFFF"/>
        <w:spacing w:before="0" w:beforeAutospacing="0" w:after="0" w:afterAutospacing="0" w:line="360" w:lineRule="auto"/>
        <w:ind w:firstLine="753"/>
        <w:rPr>
          <w:rFonts w:hint="eastAsia" w:ascii="宋体" w:hAnsi="宋体" w:cs="宋体"/>
          <w:highlight w:val="none"/>
        </w:rPr>
      </w:pPr>
      <w:r>
        <w:rPr>
          <w:rFonts w:hint="eastAsia" w:ascii="宋体" w:hAnsi="宋体" w:cs="宋体"/>
          <w:highlight w:val="none"/>
        </w:rPr>
        <w:t>（一）合同签订后支付合同价的30%作为预付款；</w:t>
      </w:r>
    </w:p>
    <w:p w14:paraId="64E7283D">
      <w:pPr>
        <w:pStyle w:val="61"/>
        <w:shd w:val="clear" w:color="auto" w:fill="FFFFFF"/>
        <w:spacing w:before="0" w:beforeAutospacing="0" w:after="0" w:afterAutospacing="0" w:line="360" w:lineRule="auto"/>
        <w:ind w:firstLine="390"/>
        <w:rPr>
          <w:rFonts w:hint="eastAsia" w:ascii="宋体" w:hAnsi="宋体" w:cs="宋体"/>
          <w:highlight w:val="none"/>
        </w:rPr>
      </w:pPr>
      <w:r>
        <w:rPr>
          <w:rFonts w:hint="eastAsia" w:ascii="宋体" w:hAnsi="宋体" w:cs="宋体"/>
          <w:highlight w:val="none"/>
        </w:rPr>
        <w:t xml:space="preserve">   （二）甲方次月初，乙方按甲方财务结算流程对账，将甲方应付乙方的供货款核对无误；</w:t>
      </w:r>
    </w:p>
    <w:p w14:paraId="61FB6E79">
      <w:pPr>
        <w:pStyle w:val="61"/>
        <w:shd w:val="clear" w:color="auto" w:fill="FFFFFF"/>
        <w:spacing w:before="0" w:beforeAutospacing="0" w:after="0" w:afterAutospacing="0" w:line="360" w:lineRule="auto"/>
        <w:ind w:firstLine="390"/>
        <w:rPr>
          <w:rFonts w:hint="eastAsia" w:ascii="宋体" w:hAnsi="宋体" w:cs="宋体"/>
          <w:highlight w:val="none"/>
        </w:rPr>
      </w:pPr>
      <w:r>
        <w:rPr>
          <w:rFonts w:hint="eastAsia" w:ascii="宋体" w:hAnsi="宋体" w:cs="宋体"/>
          <w:highlight w:val="none"/>
        </w:rPr>
        <w:t xml:space="preserve">   （三）</w:t>
      </w:r>
      <w:r>
        <w:rPr>
          <w:rFonts w:hint="eastAsia" w:ascii="宋体" w:hAnsi="宋体" w:cs="宋体"/>
          <w:highlight w:val="none"/>
          <w:lang w:eastAsia="zh-CN"/>
        </w:rPr>
        <w:t>乙方按照甲方结算要求提交税务发票或规范的财务收据后10日内以网银或支票形式结清应付乙方上月的供货款</w:t>
      </w:r>
      <w:r>
        <w:rPr>
          <w:rFonts w:hint="eastAsia" w:ascii="宋体" w:hAnsi="宋体" w:cs="宋体"/>
          <w:highlight w:val="none"/>
        </w:rPr>
        <w:t>；</w:t>
      </w:r>
    </w:p>
    <w:p w14:paraId="66D9E1FD">
      <w:pPr>
        <w:spacing w:line="360" w:lineRule="auto"/>
        <w:ind w:firstLine="720"/>
        <w:rPr>
          <w:rFonts w:hint="eastAsia" w:ascii="宋体" w:hAnsi="宋体" w:cs="Helvetica"/>
          <w:sz w:val="24"/>
          <w:szCs w:val="24"/>
          <w:highlight w:val="none"/>
        </w:rPr>
      </w:pPr>
      <w:r>
        <w:rPr>
          <w:rFonts w:hint="eastAsia" w:ascii="宋体" w:hAnsi="宋体" w:cs="宋体"/>
          <w:sz w:val="24"/>
          <w:highlight w:val="none"/>
        </w:rPr>
        <w:t>（四）每月结算价格=双方确认的价格*中标折扣率*实际配送数量-当期考核累计款-扣回预付款。</w:t>
      </w:r>
      <w:r>
        <w:rPr>
          <w:rFonts w:hint="eastAsia" w:ascii="宋体" w:hAnsi="宋体" w:cs="宋体"/>
          <w:color w:val="auto"/>
          <w:sz w:val="24"/>
          <w:highlight w:val="none"/>
          <w:lang w:eastAsia="zh-CN"/>
        </w:rPr>
        <w:t>所有款项在发票提供后10日内一次性付清。</w:t>
      </w:r>
    </w:p>
    <w:p w14:paraId="0307F085">
      <w:pPr>
        <w:spacing w:line="360" w:lineRule="auto"/>
        <w:rPr>
          <w:rFonts w:hAnsi="宋体" w:cs="宋体"/>
          <w:b/>
          <w:bCs/>
          <w:sz w:val="24"/>
          <w:highlight w:val="none"/>
        </w:rPr>
      </w:pPr>
      <w:r>
        <w:rPr>
          <w:rFonts w:hint="eastAsia" w:hAnsi="宋体" w:cs="宋体"/>
          <w:b/>
          <w:bCs/>
          <w:sz w:val="24"/>
          <w:highlight w:val="none"/>
        </w:rPr>
        <w:t>6.</w:t>
      </w:r>
      <w:r>
        <w:rPr>
          <w:rFonts w:hint="eastAsia" w:ascii="宋体" w:hAnsi="宋体" w:cs="宋体"/>
          <w:b/>
          <w:bCs/>
          <w:sz w:val="24"/>
          <w:szCs w:val="24"/>
          <w:highlight w:val="none"/>
        </w:rPr>
        <w:t>★</w:t>
      </w:r>
      <w:r>
        <w:rPr>
          <w:rFonts w:hint="eastAsia" w:hAnsi="宋体" w:cs="宋体"/>
          <w:b/>
          <w:bCs/>
          <w:sz w:val="24"/>
          <w:szCs w:val="24"/>
          <w:highlight w:val="none"/>
        </w:rPr>
        <w:t>价格确认及结算要求</w:t>
      </w:r>
    </w:p>
    <w:p w14:paraId="53E05742">
      <w:pPr>
        <w:spacing w:line="360" w:lineRule="auto"/>
        <w:ind w:firstLine="480"/>
        <w:rPr>
          <w:rFonts w:hint="eastAsia" w:ascii="宋体" w:hAnsi="宋体" w:eastAsia="宋体" w:cs="宋体"/>
          <w:bCs/>
          <w:sz w:val="24"/>
          <w:szCs w:val="24"/>
          <w:highlight w:val="none"/>
          <w:lang w:eastAsia="zh-CN"/>
        </w:rPr>
      </w:pPr>
      <w:r>
        <w:rPr>
          <w:rFonts w:hint="eastAsia" w:hAnsi="宋体" w:cs="宋体"/>
          <w:bCs/>
          <w:sz w:val="24"/>
          <w:szCs w:val="24"/>
          <w:highlight w:val="none"/>
          <w:lang w:eastAsia="zh-CN"/>
        </w:rPr>
        <w:t>（</w:t>
      </w:r>
      <w:r>
        <w:rPr>
          <w:rFonts w:hint="eastAsia" w:hAnsi="宋体" w:cs="宋体"/>
          <w:bCs/>
          <w:sz w:val="24"/>
          <w:szCs w:val="24"/>
          <w:highlight w:val="none"/>
          <w:lang w:val="en-US" w:eastAsia="zh-CN"/>
        </w:rPr>
        <w:t>1</w:t>
      </w:r>
      <w:r>
        <w:rPr>
          <w:rFonts w:hint="eastAsia" w:hAnsi="宋体" w:cs="宋体"/>
          <w:bCs/>
          <w:sz w:val="24"/>
          <w:szCs w:val="24"/>
          <w:highlight w:val="none"/>
          <w:lang w:eastAsia="zh-CN"/>
        </w:rPr>
        <w:t>）</w:t>
      </w:r>
      <w:r>
        <w:rPr>
          <w:rFonts w:hint="eastAsia" w:hAnsi="宋体" w:cs="宋体"/>
          <w:bCs/>
          <w:sz w:val="24"/>
          <w:szCs w:val="24"/>
          <w:highlight w:val="none"/>
          <w:lang w:val="en-US" w:eastAsia="zh-CN"/>
        </w:rPr>
        <w:t>每月1日</w:t>
      </w:r>
      <w:r>
        <w:rPr>
          <w:rFonts w:hint="eastAsia" w:ascii="宋体" w:hAnsi="宋体" w:eastAsia="宋体" w:cs="宋体"/>
          <w:bCs/>
          <w:sz w:val="24"/>
          <w:szCs w:val="24"/>
          <w:highlight w:val="none"/>
          <w:lang w:eastAsia="zh-CN"/>
        </w:rPr>
        <w:t>优先按无锡市发展和改革委员会官网专题专栏中民生价费</w:t>
      </w:r>
      <w:r>
        <w:rPr>
          <w:rFonts w:hint="eastAsia" w:hAnsi="宋体" w:cs="宋体"/>
          <w:bCs/>
          <w:sz w:val="24"/>
          <w:szCs w:val="24"/>
          <w:highlight w:val="none"/>
          <w:lang w:eastAsia="zh-CN"/>
        </w:rPr>
        <w:t>（</w:t>
      </w:r>
      <w:r>
        <w:rPr>
          <w:rFonts w:hint="eastAsia" w:ascii="宋体" w:hAnsi="宋体" w:eastAsia="宋体" w:cs="宋体"/>
          <w:bCs/>
          <w:sz w:val="24"/>
          <w:szCs w:val="24"/>
          <w:highlight w:val="none"/>
          <w:lang w:eastAsia="zh-CN"/>
        </w:rPr>
        <w:t>http://dpc.wuxi.gov.cn/ztzl/msjf/nfcp/index.shtml</w:t>
      </w:r>
      <w:r>
        <w:rPr>
          <w:rFonts w:hint="eastAsia" w:hAnsi="宋体" w:cs="宋体"/>
          <w:bCs/>
          <w:sz w:val="24"/>
          <w:szCs w:val="24"/>
          <w:highlight w:val="none"/>
          <w:lang w:eastAsia="zh-CN"/>
        </w:rPr>
        <w:t>）</w:t>
      </w:r>
      <w:r>
        <w:rPr>
          <w:rFonts w:hint="eastAsia" w:ascii="宋体" w:hAnsi="宋体" w:eastAsia="宋体" w:cs="宋体"/>
          <w:bCs/>
          <w:sz w:val="24"/>
          <w:szCs w:val="24"/>
          <w:highlight w:val="none"/>
          <w:lang w:eastAsia="zh-CN"/>
        </w:rPr>
        <w:t>近期公示价格的平均价格*折扣率*实际数量进行结算，如遇无锡市发展和改革委员会官网没有该类食品，乙方应提前通知甲方，经双方协商后进行调整确认，原则上按寻找到的其他市场价格*折扣率*实际数量结算。</w:t>
      </w:r>
    </w:p>
    <w:p w14:paraId="3E99DE5F">
      <w:pPr>
        <w:spacing w:line="360" w:lineRule="auto"/>
        <w:ind w:firstLine="480"/>
        <w:rPr>
          <w:rFonts w:hint="default" w:hAnsi="宋体" w:cs="宋体"/>
          <w:bCs/>
          <w:sz w:val="24"/>
          <w:szCs w:val="24"/>
          <w:highlight w:val="none"/>
          <w:lang w:val="en-US" w:eastAsia="zh-CN"/>
        </w:rPr>
      </w:pPr>
      <w:r>
        <w:rPr>
          <w:rFonts w:hint="eastAsia" w:hAnsi="宋体" w:cs="宋体"/>
          <w:bCs/>
          <w:sz w:val="24"/>
          <w:szCs w:val="24"/>
          <w:highlight w:val="none"/>
          <w:lang w:val="en-US" w:eastAsia="zh-CN"/>
        </w:rPr>
        <w:t>（</w:t>
      </w:r>
      <w:r>
        <w:rPr>
          <w:rFonts w:hint="default" w:hAnsi="宋体" w:cs="宋体"/>
          <w:bCs/>
          <w:sz w:val="24"/>
          <w:szCs w:val="24"/>
          <w:highlight w:val="none"/>
          <w:lang w:val="en-US" w:eastAsia="zh-CN"/>
        </w:rPr>
        <w:t>2</w:t>
      </w:r>
      <w:r>
        <w:rPr>
          <w:rFonts w:hint="eastAsia" w:hAnsi="宋体" w:cs="宋体"/>
          <w:bCs/>
          <w:sz w:val="24"/>
          <w:szCs w:val="24"/>
          <w:highlight w:val="none"/>
          <w:lang w:val="en-US" w:eastAsia="zh-CN"/>
        </w:rPr>
        <w:t>）</w:t>
      </w:r>
      <w:r>
        <w:rPr>
          <w:rFonts w:hint="default" w:hAnsi="宋体" w:cs="宋体"/>
          <w:bCs/>
          <w:sz w:val="24"/>
          <w:szCs w:val="24"/>
          <w:highlight w:val="none"/>
          <w:lang w:val="en-US" w:eastAsia="zh-CN"/>
        </w:rPr>
        <w:t>中标折扣率在合同执行过程中是固定不变的，不得以任何理由予以变更。中标供应商在投标报价时已充分考虑本次采购的各种风险，在合同执行期间中标折扣率不再实行政策性调整和变动。</w:t>
      </w:r>
    </w:p>
    <w:p w14:paraId="57A0365B">
      <w:pPr>
        <w:spacing w:line="360" w:lineRule="auto"/>
        <w:ind w:firstLine="482"/>
        <w:rPr>
          <w:rFonts w:hint="default" w:hAnsi="宋体" w:cs="宋体"/>
          <w:bCs/>
          <w:sz w:val="24"/>
          <w:szCs w:val="24"/>
          <w:highlight w:val="none"/>
          <w:lang w:val="en-US" w:eastAsia="zh-CN"/>
        </w:rPr>
      </w:pPr>
      <w:r>
        <w:rPr>
          <w:rFonts w:hint="eastAsia" w:hAnsi="宋体" w:cs="宋体"/>
          <w:bCs/>
          <w:sz w:val="24"/>
          <w:szCs w:val="24"/>
          <w:highlight w:val="none"/>
          <w:lang w:val="en-US" w:eastAsia="zh-CN"/>
        </w:rPr>
        <w:t>（3）</w:t>
      </w:r>
      <w:r>
        <w:rPr>
          <w:rFonts w:hint="default" w:hAnsi="宋体" w:cs="宋体"/>
          <w:bCs/>
          <w:sz w:val="24"/>
          <w:szCs w:val="24"/>
          <w:highlight w:val="none"/>
          <w:lang w:val="en-US" w:eastAsia="zh-CN"/>
        </w:rPr>
        <w:t>如遇台风、暴雨、供求关系、宏观调控等原因造成的市场价格上涨</w:t>
      </w:r>
      <w:r>
        <w:rPr>
          <w:rFonts w:hint="eastAsia" w:hAnsi="宋体" w:cs="宋体"/>
          <w:bCs/>
          <w:sz w:val="24"/>
          <w:szCs w:val="24"/>
          <w:highlight w:val="none"/>
          <w:lang w:val="en-US" w:eastAsia="zh-CN"/>
        </w:rPr>
        <w:t>（</w:t>
      </w:r>
      <w:r>
        <w:rPr>
          <w:rFonts w:hint="default" w:hAnsi="宋体" w:cs="宋体"/>
          <w:bCs/>
          <w:sz w:val="24"/>
          <w:szCs w:val="24"/>
          <w:highlight w:val="none"/>
          <w:lang w:val="en-US" w:eastAsia="zh-CN"/>
        </w:rPr>
        <w:t>超过10%，不含10%</w:t>
      </w:r>
      <w:r>
        <w:rPr>
          <w:rFonts w:hint="eastAsia" w:hAnsi="宋体" w:cs="宋体"/>
          <w:bCs/>
          <w:sz w:val="24"/>
          <w:szCs w:val="24"/>
          <w:highlight w:val="none"/>
          <w:lang w:val="en-US" w:eastAsia="zh-CN"/>
        </w:rPr>
        <w:t>）</w:t>
      </w:r>
      <w:r>
        <w:rPr>
          <w:rFonts w:hint="default" w:hAnsi="宋体" w:cs="宋体"/>
          <w:bCs/>
          <w:sz w:val="24"/>
          <w:szCs w:val="24"/>
          <w:highlight w:val="none"/>
          <w:lang w:val="en-US" w:eastAsia="zh-CN"/>
        </w:rPr>
        <w:t>或下降</w:t>
      </w:r>
      <w:r>
        <w:rPr>
          <w:rFonts w:hint="eastAsia" w:hAnsi="宋体" w:cs="宋体"/>
          <w:bCs/>
          <w:sz w:val="24"/>
          <w:szCs w:val="24"/>
          <w:highlight w:val="none"/>
          <w:lang w:val="en-US" w:eastAsia="zh-CN"/>
        </w:rPr>
        <w:t>（</w:t>
      </w:r>
      <w:r>
        <w:rPr>
          <w:rFonts w:hint="default" w:hAnsi="宋体" w:cs="宋体"/>
          <w:bCs/>
          <w:sz w:val="24"/>
          <w:szCs w:val="24"/>
          <w:highlight w:val="none"/>
          <w:lang w:val="en-US" w:eastAsia="zh-CN"/>
        </w:rPr>
        <w:t>超过10%，不含10%</w:t>
      </w:r>
      <w:r>
        <w:rPr>
          <w:rFonts w:hint="eastAsia" w:hAnsi="宋体" w:cs="宋体"/>
          <w:bCs/>
          <w:sz w:val="24"/>
          <w:szCs w:val="24"/>
          <w:highlight w:val="none"/>
          <w:lang w:val="en-US" w:eastAsia="zh-CN"/>
        </w:rPr>
        <w:t>）</w:t>
      </w:r>
      <w:r>
        <w:rPr>
          <w:rFonts w:hint="default" w:hAnsi="宋体" w:cs="宋体"/>
          <w:bCs/>
          <w:sz w:val="24"/>
          <w:szCs w:val="24"/>
          <w:highlight w:val="none"/>
          <w:lang w:val="en-US" w:eastAsia="zh-CN"/>
        </w:rPr>
        <w:t>持续超过3天，需临时调整时，经双方协商同意后方可调整，双方签字确认后开始生效执行。</w:t>
      </w:r>
    </w:p>
    <w:p w14:paraId="31C88289">
      <w:pPr>
        <w:spacing w:line="360" w:lineRule="auto"/>
        <w:ind w:firstLine="482"/>
        <w:rPr>
          <w:rFonts w:hAnsi="宋体" w:cs="宋体"/>
          <w:bCs/>
          <w:sz w:val="24"/>
          <w:szCs w:val="24"/>
          <w:highlight w:val="none"/>
        </w:rPr>
      </w:pPr>
      <w:r>
        <w:rPr>
          <w:rFonts w:hint="eastAsia" w:hAnsi="宋体" w:cs="宋体"/>
          <w:b/>
          <w:sz w:val="24"/>
          <w:szCs w:val="24"/>
          <w:highlight w:val="none"/>
        </w:rPr>
        <w:t>7</w:t>
      </w:r>
      <w:r>
        <w:rPr>
          <w:rFonts w:hAnsi="宋体" w:cs="宋体"/>
          <w:b/>
          <w:sz w:val="24"/>
          <w:szCs w:val="24"/>
          <w:highlight w:val="none"/>
        </w:rPr>
        <w:t>.★其他要求</w:t>
      </w:r>
      <w:r>
        <w:rPr>
          <w:rFonts w:hint="eastAsia" w:hAnsi="宋体" w:cs="宋体"/>
          <w:b/>
          <w:sz w:val="24"/>
          <w:szCs w:val="24"/>
          <w:highlight w:val="none"/>
          <w:lang w:eastAsia="zh-CN"/>
        </w:rPr>
        <w:t>：</w:t>
      </w:r>
      <w:r>
        <w:rPr>
          <w:rFonts w:hAnsi="宋体" w:cs="宋体"/>
          <w:bCs/>
          <w:sz w:val="24"/>
          <w:szCs w:val="24"/>
          <w:highlight w:val="none"/>
        </w:rPr>
        <w:t>中标供应商不得将项目整体或部分进行转包或分包，且不得让第三方公司采用挂靠中标供应商的方式承担服务工作。</w:t>
      </w:r>
    </w:p>
    <w:p w14:paraId="66CE52A5">
      <w:pPr>
        <w:spacing w:line="360" w:lineRule="auto"/>
        <w:jc w:val="left"/>
        <w:rPr>
          <w:rFonts w:hint="eastAsia" w:hAnsi="宋体" w:cs="宋体"/>
          <w:b/>
          <w:bCs/>
          <w:sz w:val="24"/>
          <w:highlight w:val="none"/>
        </w:rPr>
      </w:pPr>
      <w:r>
        <w:rPr>
          <w:rFonts w:hint="eastAsia" w:hAnsi="宋体" w:cs="宋体"/>
          <w:b/>
          <w:bCs/>
          <w:sz w:val="24"/>
          <w:highlight w:val="none"/>
        </w:rPr>
        <w:t>三、食堂原材料数量、质量、品质要求</w:t>
      </w:r>
    </w:p>
    <w:p w14:paraId="48F9324B">
      <w:pPr>
        <w:spacing w:line="360" w:lineRule="auto"/>
        <w:jc w:val="left"/>
        <w:rPr>
          <w:rFonts w:hint="eastAsia" w:ascii="宋体" w:hAnsi="宋体" w:eastAsia="宋体" w:cs="宋体"/>
          <w:b/>
          <w:bCs/>
          <w:sz w:val="24"/>
          <w:highlight w:val="none"/>
          <w:lang w:eastAsia="zh-CN"/>
        </w:rPr>
      </w:pPr>
      <w:r>
        <w:rPr>
          <w:rFonts w:hint="eastAsia" w:hAnsi="宋体" w:cs="宋体"/>
          <w:b/>
          <w:bCs/>
          <w:sz w:val="24"/>
          <w:highlight w:val="none"/>
        </w:rPr>
        <w:t>1.配送</w:t>
      </w:r>
      <w:r>
        <w:rPr>
          <w:rFonts w:hint="eastAsia" w:hAnsi="宋体" w:cs="宋体"/>
          <w:b/>
          <w:bCs/>
          <w:sz w:val="24"/>
          <w:highlight w:val="none"/>
          <w:lang w:val="en-US" w:eastAsia="zh-CN"/>
        </w:rPr>
        <w:t>内容</w:t>
      </w:r>
    </w:p>
    <w:p w14:paraId="0C77E0A6">
      <w:pPr>
        <w:spacing w:line="360" w:lineRule="auto"/>
        <w:rPr>
          <w:rFonts w:hint="eastAsia" w:hAnsi="宋体" w:cs="宋体"/>
          <w:b/>
          <w:bCs w:val="0"/>
          <w:sz w:val="24"/>
          <w:szCs w:val="24"/>
          <w:highlight w:val="none"/>
          <w:lang w:val="en-US" w:eastAsia="zh-CN"/>
        </w:rPr>
      </w:pPr>
      <w:r>
        <w:rPr>
          <w:rFonts w:hint="eastAsia" w:hAnsi="宋体" w:cs="宋体"/>
          <w:b/>
          <w:bCs w:val="0"/>
          <w:sz w:val="24"/>
          <w:szCs w:val="24"/>
          <w:highlight w:val="none"/>
          <w:lang w:val="en-US" w:eastAsia="zh-CN"/>
        </w:rPr>
        <w:t>第一标段：米面油、调味品、禽蛋、乳制品、冻品类</w:t>
      </w:r>
    </w:p>
    <w:p w14:paraId="162ACFBE">
      <w:pPr>
        <w:spacing w:line="360" w:lineRule="auto"/>
        <w:rPr>
          <w:rFonts w:hint="eastAsia" w:ascii="宋体" w:hAnsi="宋体" w:cs="宋体"/>
          <w:b/>
          <w:bCs/>
          <w:sz w:val="24"/>
          <w:highlight w:val="none"/>
        </w:rPr>
      </w:pPr>
      <w:r>
        <w:rPr>
          <w:rFonts w:hint="eastAsia" w:ascii="宋体" w:hAnsi="宋体" w:cs="宋体"/>
          <w:b/>
          <w:bCs/>
          <w:sz w:val="24"/>
          <w:highlight w:val="none"/>
        </w:rPr>
        <w:t>包含但不限于</w:t>
      </w:r>
    </w:p>
    <w:tbl>
      <w:tblPr>
        <w:tblStyle w:val="67"/>
        <w:tblW w:w="843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590"/>
        <w:gridCol w:w="6840"/>
      </w:tblGrid>
      <w:tr w14:paraId="11642E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8430" w:type="dxa"/>
            <w:gridSpan w:val="2"/>
            <w:tcBorders>
              <w:top w:val="nil"/>
              <w:left w:val="nil"/>
              <w:bottom w:val="nil"/>
              <w:right w:val="nil"/>
            </w:tcBorders>
            <w:shd w:val="clear" w:color="auto" w:fill="auto"/>
            <w:noWrap/>
            <w:vAlign w:val="center"/>
          </w:tcPr>
          <w:p w14:paraId="49A770D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面粉</w:t>
            </w:r>
          </w:p>
        </w:tc>
      </w:tr>
      <w:tr w14:paraId="08899A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88122E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序号</w:t>
            </w:r>
          </w:p>
        </w:tc>
        <w:tc>
          <w:tcPr>
            <w:tcW w:w="6840" w:type="dxa"/>
            <w:tcBorders>
              <w:top w:val="single" w:color="000000" w:sz="8" w:space="0"/>
              <w:left w:val="nil"/>
              <w:bottom w:val="single" w:color="000000" w:sz="8" w:space="0"/>
              <w:right w:val="single" w:color="000000" w:sz="8" w:space="0"/>
            </w:tcBorders>
            <w:shd w:val="clear" w:color="auto" w:fill="auto"/>
            <w:noWrap/>
            <w:vAlign w:val="center"/>
          </w:tcPr>
          <w:p w14:paraId="58BCDB9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品名</w:t>
            </w:r>
          </w:p>
        </w:tc>
      </w:tr>
      <w:tr w14:paraId="317399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6BBD08C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6840" w:type="dxa"/>
            <w:tcBorders>
              <w:top w:val="nil"/>
              <w:left w:val="nil"/>
              <w:bottom w:val="single" w:color="000000" w:sz="8" w:space="0"/>
              <w:right w:val="single" w:color="000000" w:sz="8" w:space="0"/>
            </w:tcBorders>
            <w:shd w:val="clear" w:color="auto" w:fill="auto"/>
            <w:noWrap/>
            <w:vAlign w:val="center"/>
          </w:tcPr>
          <w:p w14:paraId="5FB220A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面粉（早餐面点用）</w:t>
            </w:r>
          </w:p>
        </w:tc>
      </w:tr>
      <w:tr w14:paraId="78FAC2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4E1978F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c>
          <w:tcPr>
            <w:tcW w:w="6840" w:type="dxa"/>
            <w:tcBorders>
              <w:top w:val="nil"/>
              <w:left w:val="nil"/>
              <w:bottom w:val="single" w:color="000000" w:sz="8" w:space="0"/>
              <w:right w:val="single" w:color="000000" w:sz="8" w:space="0"/>
            </w:tcBorders>
            <w:shd w:val="clear" w:color="auto" w:fill="auto"/>
            <w:noWrap/>
            <w:vAlign w:val="center"/>
          </w:tcPr>
          <w:p w14:paraId="023B57B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面粉（拉面用）</w:t>
            </w:r>
          </w:p>
        </w:tc>
      </w:tr>
    </w:tbl>
    <w:p w14:paraId="59E82E24">
      <w:pPr>
        <w:spacing w:line="360" w:lineRule="auto"/>
        <w:rPr>
          <w:rFonts w:hint="eastAsia" w:hAnsi="宋体" w:cs="宋体"/>
          <w:bCs/>
          <w:sz w:val="24"/>
          <w:szCs w:val="24"/>
          <w:highlight w:val="none"/>
          <w:lang w:val="en-US" w:eastAsia="zh-CN"/>
        </w:rPr>
      </w:pPr>
    </w:p>
    <w:tbl>
      <w:tblPr>
        <w:tblStyle w:val="67"/>
        <w:tblW w:w="843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590"/>
        <w:gridCol w:w="6840"/>
      </w:tblGrid>
      <w:tr w14:paraId="78CFE4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430" w:type="dxa"/>
            <w:gridSpan w:val="2"/>
            <w:tcBorders>
              <w:top w:val="nil"/>
              <w:left w:val="nil"/>
              <w:bottom w:val="nil"/>
              <w:right w:val="nil"/>
            </w:tcBorders>
            <w:shd w:val="clear" w:color="auto" w:fill="auto"/>
            <w:noWrap/>
            <w:vAlign w:val="center"/>
          </w:tcPr>
          <w:p w14:paraId="2C98E7A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食用油</w:t>
            </w:r>
          </w:p>
        </w:tc>
      </w:tr>
      <w:tr w14:paraId="0DF85E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9DE000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序号</w:t>
            </w:r>
          </w:p>
        </w:tc>
        <w:tc>
          <w:tcPr>
            <w:tcW w:w="6840" w:type="dxa"/>
            <w:tcBorders>
              <w:top w:val="single" w:color="000000" w:sz="8" w:space="0"/>
              <w:left w:val="nil"/>
              <w:bottom w:val="single" w:color="000000" w:sz="8" w:space="0"/>
              <w:right w:val="single" w:color="000000" w:sz="8" w:space="0"/>
            </w:tcBorders>
            <w:shd w:val="clear" w:color="auto" w:fill="auto"/>
            <w:noWrap/>
            <w:vAlign w:val="center"/>
          </w:tcPr>
          <w:p w14:paraId="222F1EC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品名</w:t>
            </w:r>
          </w:p>
        </w:tc>
      </w:tr>
      <w:tr w14:paraId="6E5928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33787B5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6840" w:type="dxa"/>
            <w:tcBorders>
              <w:top w:val="nil"/>
              <w:left w:val="nil"/>
              <w:bottom w:val="single" w:color="000000" w:sz="8" w:space="0"/>
              <w:right w:val="single" w:color="000000" w:sz="8" w:space="0"/>
            </w:tcBorders>
            <w:shd w:val="clear" w:color="auto" w:fill="FFFFFF"/>
            <w:vAlign w:val="center"/>
          </w:tcPr>
          <w:p w14:paraId="47C1B33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调和油5L（第二代）</w:t>
            </w:r>
          </w:p>
        </w:tc>
      </w:tr>
      <w:tr w14:paraId="0A7A8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4AD7751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c>
          <w:tcPr>
            <w:tcW w:w="6840" w:type="dxa"/>
            <w:tcBorders>
              <w:top w:val="nil"/>
              <w:left w:val="nil"/>
              <w:bottom w:val="single" w:color="000000" w:sz="8" w:space="0"/>
              <w:right w:val="single" w:color="000000" w:sz="8" w:space="0"/>
            </w:tcBorders>
            <w:shd w:val="clear" w:color="auto" w:fill="FFFFFF"/>
            <w:vAlign w:val="center"/>
          </w:tcPr>
          <w:p w14:paraId="5D4B365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大豆油（5L一级）</w:t>
            </w:r>
          </w:p>
        </w:tc>
      </w:tr>
      <w:tr w14:paraId="026389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4AA2B41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w:t>
            </w:r>
          </w:p>
        </w:tc>
        <w:tc>
          <w:tcPr>
            <w:tcW w:w="6840" w:type="dxa"/>
            <w:tcBorders>
              <w:top w:val="nil"/>
              <w:left w:val="nil"/>
              <w:bottom w:val="single" w:color="000000" w:sz="8" w:space="0"/>
              <w:right w:val="single" w:color="000000" w:sz="8" w:space="0"/>
            </w:tcBorders>
            <w:shd w:val="clear" w:color="auto" w:fill="FFFFFF"/>
            <w:vAlign w:val="center"/>
          </w:tcPr>
          <w:p w14:paraId="6BE6671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花生浓香食用调和油</w:t>
            </w:r>
          </w:p>
        </w:tc>
      </w:tr>
      <w:tr w14:paraId="64FA16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72B8F63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c>
          <w:tcPr>
            <w:tcW w:w="6840" w:type="dxa"/>
            <w:tcBorders>
              <w:top w:val="nil"/>
              <w:left w:val="nil"/>
              <w:bottom w:val="single" w:color="000000" w:sz="8" w:space="0"/>
              <w:right w:val="single" w:color="000000" w:sz="8" w:space="0"/>
            </w:tcBorders>
            <w:shd w:val="clear" w:color="auto" w:fill="FFFFFF"/>
            <w:vAlign w:val="center"/>
          </w:tcPr>
          <w:p w14:paraId="6FAC203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谷物调和油（5L一级）</w:t>
            </w:r>
          </w:p>
        </w:tc>
      </w:tr>
      <w:tr w14:paraId="41B18D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1DCC133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w:t>
            </w:r>
          </w:p>
        </w:tc>
        <w:tc>
          <w:tcPr>
            <w:tcW w:w="6840" w:type="dxa"/>
            <w:tcBorders>
              <w:top w:val="nil"/>
              <w:left w:val="nil"/>
              <w:bottom w:val="single" w:color="000000" w:sz="8" w:space="0"/>
              <w:right w:val="single" w:color="000000" w:sz="8" w:space="0"/>
            </w:tcBorders>
            <w:shd w:val="clear" w:color="auto" w:fill="FFFFFF"/>
            <w:vAlign w:val="center"/>
          </w:tcPr>
          <w:p w14:paraId="0792D06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一级大豆油（非转）</w:t>
            </w:r>
          </w:p>
        </w:tc>
      </w:tr>
    </w:tbl>
    <w:p w14:paraId="11986BA3">
      <w:pPr>
        <w:spacing w:line="360" w:lineRule="auto"/>
        <w:rPr>
          <w:rFonts w:hint="eastAsia" w:hAnsi="宋体" w:cs="宋体"/>
          <w:bCs/>
          <w:sz w:val="24"/>
          <w:szCs w:val="24"/>
          <w:highlight w:val="none"/>
          <w:lang w:val="en-US" w:eastAsia="zh-CN"/>
        </w:rPr>
      </w:pPr>
    </w:p>
    <w:p w14:paraId="7A5109D0">
      <w:pPr>
        <w:spacing w:line="360" w:lineRule="auto"/>
        <w:rPr>
          <w:rFonts w:hint="eastAsia" w:hAnsi="宋体" w:cs="宋体"/>
          <w:bCs/>
          <w:sz w:val="24"/>
          <w:szCs w:val="24"/>
          <w:highlight w:val="none"/>
          <w:lang w:val="en-US" w:eastAsia="zh-CN"/>
        </w:rPr>
      </w:pPr>
    </w:p>
    <w:tbl>
      <w:tblPr>
        <w:tblStyle w:val="67"/>
        <w:tblW w:w="843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590"/>
        <w:gridCol w:w="6840"/>
      </w:tblGrid>
      <w:tr w14:paraId="3B65D0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430" w:type="dxa"/>
            <w:gridSpan w:val="2"/>
            <w:tcBorders>
              <w:top w:val="nil"/>
              <w:left w:val="nil"/>
              <w:bottom w:val="nil"/>
              <w:right w:val="nil"/>
            </w:tcBorders>
            <w:shd w:val="clear" w:color="auto" w:fill="auto"/>
            <w:noWrap/>
            <w:vAlign w:val="center"/>
          </w:tcPr>
          <w:p w14:paraId="7AED52D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大米、杂粮、酱菜、调味品</w:t>
            </w:r>
          </w:p>
        </w:tc>
      </w:tr>
      <w:tr w14:paraId="5E868B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C8ED0F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序号</w:t>
            </w:r>
          </w:p>
        </w:tc>
        <w:tc>
          <w:tcPr>
            <w:tcW w:w="6840" w:type="dxa"/>
            <w:tcBorders>
              <w:top w:val="single" w:color="000000" w:sz="8" w:space="0"/>
              <w:left w:val="nil"/>
              <w:bottom w:val="single" w:color="000000" w:sz="8" w:space="0"/>
              <w:right w:val="single" w:color="000000" w:sz="8" w:space="0"/>
            </w:tcBorders>
            <w:shd w:val="clear" w:color="auto" w:fill="auto"/>
            <w:noWrap/>
            <w:vAlign w:val="center"/>
          </w:tcPr>
          <w:p w14:paraId="42B3908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品名</w:t>
            </w:r>
          </w:p>
        </w:tc>
      </w:tr>
      <w:tr w14:paraId="58F34C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374FDA0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6840" w:type="dxa"/>
            <w:tcBorders>
              <w:top w:val="nil"/>
              <w:left w:val="nil"/>
              <w:bottom w:val="single" w:color="000000" w:sz="8" w:space="0"/>
              <w:right w:val="single" w:color="000000" w:sz="8" w:space="0"/>
            </w:tcBorders>
            <w:shd w:val="clear" w:color="auto" w:fill="auto"/>
            <w:noWrap/>
            <w:vAlign w:val="center"/>
          </w:tcPr>
          <w:p w14:paraId="7A72DBF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东北大米</w:t>
            </w:r>
          </w:p>
        </w:tc>
      </w:tr>
      <w:tr w14:paraId="3E39DE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1E3A902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c>
          <w:tcPr>
            <w:tcW w:w="6840" w:type="dxa"/>
            <w:tcBorders>
              <w:top w:val="nil"/>
              <w:left w:val="nil"/>
              <w:bottom w:val="single" w:color="000000" w:sz="8" w:space="0"/>
              <w:right w:val="single" w:color="000000" w:sz="8" w:space="0"/>
            </w:tcBorders>
            <w:shd w:val="clear" w:color="auto" w:fill="auto"/>
            <w:vAlign w:val="center"/>
          </w:tcPr>
          <w:p w14:paraId="5965D8E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黑豆</w:t>
            </w:r>
          </w:p>
        </w:tc>
      </w:tr>
      <w:tr w14:paraId="743C98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6594CF9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w:t>
            </w:r>
          </w:p>
        </w:tc>
        <w:tc>
          <w:tcPr>
            <w:tcW w:w="6840" w:type="dxa"/>
            <w:tcBorders>
              <w:top w:val="nil"/>
              <w:left w:val="nil"/>
              <w:bottom w:val="single" w:color="000000" w:sz="8" w:space="0"/>
              <w:right w:val="single" w:color="000000" w:sz="8" w:space="0"/>
            </w:tcBorders>
            <w:shd w:val="clear" w:color="auto" w:fill="auto"/>
            <w:vAlign w:val="center"/>
          </w:tcPr>
          <w:p w14:paraId="25411DB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薏米</w:t>
            </w:r>
          </w:p>
        </w:tc>
      </w:tr>
      <w:tr w14:paraId="3630DE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454CF0E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c>
          <w:tcPr>
            <w:tcW w:w="6840" w:type="dxa"/>
            <w:tcBorders>
              <w:top w:val="nil"/>
              <w:left w:val="nil"/>
              <w:bottom w:val="single" w:color="000000" w:sz="8" w:space="0"/>
              <w:right w:val="single" w:color="000000" w:sz="8" w:space="0"/>
            </w:tcBorders>
            <w:shd w:val="clear" w:color="auto" w:fill="auto"/>
            <w:vAlign w:val="center"/>
          </w:tcPr>
          <w:p w14:paraId="0A3F347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莲心</w:t>
            </w:r>
          </w:p>
        </w:tc>
      </w:tr>
      <w:tr w14:paraId="14E103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6C06243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w:t>
            </w:r>
          </w:p>
        </w:tc>
        <w:tc>
          <w:tcPr>
            <w:tcW w:w="6840" w:type="dxa"/>
            <w:tcBorders>
              <w:top w:val="nil"/>
              <w:left w:val="nil"/>
              <w:bottom w:val="single" w:color="000000" w:sz="8" w:space="0"/>
              <w:right w:val="single" w:color="000000" w:sz="8" w:space="0"/>
            </w:tcBorders>
            <w:shd w:val="clear" w:color="auto" w:fill="auto"/>
            <w:vAlign w:val="center"/>
          </w:tcPr>
          <w:p w14:paraId="76B7342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红枣</w:t>
            </w:r>
          </w:p>
        </w:tc>
      </w:tr>
      <w:tr w14:paraId="2BC03D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5CF6355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w:t>
            </w:r>
          </w:p>
        </w:tc>
        <w:tc>
          <w:tcPr>
            <w:tcW w:w="6840" w:type="dxa"/>
            <w:tcBorders>
              <w:top w:val="nil"/>
              <w:left w:val="nil"/>
              <w:bottom w:val="single" w:color="000000" w:sz="8" w:space="0"/>
              <w:right w:val="single" w:color="000000" w:sz="8" w:space="0"/>
            </w:tcBorders>
            <w:shd w:val="clear" w:color="auto" w:fill="auto"/>
            <w:noWrap/>
            <w:vAlign w:val="center"/>
          </w:tcPr>
          <w:p w14:paraId="6E5DADA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绿豆</w:t>
            </w:r>
          </w:p>
        </w:tc>
      </w:tr>
      <w:tr w14:paraId="7991BF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46DB5E6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w:t>
            </w:r>
          </w:p>
        </w:tc>
        <w:tc>
          <w:tcPr>
            <w:tcW w:w="6840" w:type="dxa"/>
            <w:tcBorders>
              <w:top w:val="nil"/>
              <w:left w:val="nil"/>
              <w:bottom w:val="single" w:color="000000" w:sz="8" w:space="0"/>
              <w:right w:val="single" w:color="000000" w:sz="8" w:space="0"/>
            </w:tcBorders>
            <w:shd w:val="clear" w:color="auto" w:fill="auto"/>
            <w:noWrap/>
            <w:vAlign w:val="center"/>
          </w:tcPr>
          <w:p w14:paraId="50B6E11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小黄豆</w:t>
            </w:r>
          </w:p>
        </w:tc>
      </w:tr>
      <w:tr w14:paraId="7E63B8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651D334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w:t>
            </w:r>
          </w:p>
        </w:tc>
        <w:tc>
          <w:tcPr>
            <w:tcW w:w="6840" w:type="dxa"/>
            <w:tcBorders>
              <w:top w:val="nil"/>
              <w:left w:val="nil"/>
              <w:bottom w:val="single" w:color="000000" w:sz="8" w:space="0"/>
              <w:right w:val="single" w:color="000000" w:sz="8" w:space="0"/>
            </w:tcBorders>
            <w:shd w:val="clear" w:color="auto" w:fill="auto"/>
            <w:noWrap/>
            <w:vAlign w:val="center"/>
          </w:tcPr>
          <w:p w14:paraId="3C5061F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大黄豆</w:t>
            </w:r>
          </w:p>
        </w:tc>
      </w:tr>
      <w:tr w14:paraId="02DD20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2E652C9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w:t>
            </w:r>
          </w:p>
        </w:tc>
        <w:tc>
          <w:tcPr>
            <w:tcW w:w="6840" w:type="dxa"/>
            <w:tcBorders>
              <w:top w:val="nil"/>
              <w:left w:val="nil"/>
              <w:bottom w:val="single" w:color="000000" w:sz="8" w:space="0"/>
              <w:right w:val="single" w:color="000000" w:sz="8" w:space="0"/>
            </w:tcBorders>
            <w:shd w:val="clear" w:color="auto" w:fill="auto"/>
            <w:noWrap/>
            <w:vAlign w:val="center"/>
          </w:tcPr>
          <w:p w14:paraId="6BB3621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黑米</w:t>
            </w:r>
          </w:p>
        </w:tc>
      </w:tr>
      <w:tr w14:paraId="3A4AFE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6ED3252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6840" w:type="dxa"/>
            <w:tcBorders>
              <w:top w:val="nil"/>
              <w:left w:val="nil"/>
              <w:bottom w:val="single" w:color="000000" w:sz="8" w:space="0"/>
              <w:right w:val="single" w:color="000000" w:sz="8" w:space="0"/>
            </w:tcBorders>
            <w:shd w:val="clear" w:color="auto" w:fill="auto"/>
            <w:noWrap/>
            <w:vAlign w:val="center"/>
          </w:tcPr>
          <w:p w14:paraId="21E2DD2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小米</w:t>
            </w:r>
          </w:p>
        </w:tc>
      </w:tr>
      <w:tr w14:paraId="593E8C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4C836FC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w:t>
            </w:r>
          </w:p>
        </w:tc>
        <w:tc>
          <w:tcPr>
            <w:tcW w:w="6840" w:type="dxa"/>
            <w:tcBorders>
              <w:top w:val="nil"/>
              <w:left w:val="nil"/>
              <w:bottom w:val="single" w:color="000000" w:sz="8" w:space="0"/>
              <w:right w:val="single" w:color="000000" w:sz="8" w:space="0"/>
            </w:tcBorders>
            <w:shd w:val="clear" w:color="auto" w:fill="auto"/>
            <w:noWrap/>
            <w:vAlign w:val="center"/>
          </w:tcPr>
          <w:p w14:paraId="7007BBC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糯米</w:t>
            </w:r>
          </w:p>
        </w:tc>
      </w:tr>
      <w:tr w14:paraId="320B6F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2919514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w:t>
            </w:r>
          </w:p>
        </w:tc>
        <w:tc>
          <w:tcPr>
            <w:tcW w:w="6840" w:type="dxa"/>
            <w:tcBorders>
              <w:top w:val="nil"/>
              <w:left w:val="nil"/>
              <w:bottom w:val="single" w:color="000000" w:sz="8" w:space="0"/>
              <w:right w:val="single" w:color="000000" w:sz="8" w:space="0"/>
            </w:tcBorders>
            <w:shd w:val="clear" w:color="auto" w:fill="auto"/>
            <w:noWrap/>
            <w:vAlign w:val="center"/>
          </w:tcPr>
          <w:p w14:paraId="4F0B412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大花生米</w:t>
            </w:r>
          </w:p>
        </w:tc>
      </w:tr>
      <w:tr w14:paraId="4CB9BA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6A97F7B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13</w:t>
            </w:r>
          </w:p>
        </w:tc>
        <w:tc>
          <w:tcPr>
            <w:tcW w:w="6840" w:type="dxa"/>
            <w:tcBorders>
              <w:top w:val="nil"/>
              <w:left w:val="nil"/>
              <w:bottom w:val="single" w:color="000000" w:sz="8" w:space="0"/>
              <w:right w:val="single" w:color="000000" w:sz="8" w:space="0"/>
            </w:tcBorders>
            <w:shd w:val="clear" w:color="auto" w:fill="auto"/>
            <w:noWrap/>
            <w:vAlign w:val="center"/>
          </w:tcPr>
          <w:p w14:paraId="39D63D7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赤豆</w:t>
            </w:r>
          </w:p>
        </w:tc>
      </w:tr>
      <w:tr w14:paraId="6F0549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4CB13C6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14</w:t>
            </w:r>
          </w:p>
        </w:tc>
        <w:tc>
          <w:tcPr>
            <w:tcW w:w="6840" w:type="dxa"/>
            <w:tcBorders>
              <w:top w:val="nil"/>
              <w:left w:val="nil"/>
              <w:bottom w:val="single" w:color="000000" w:sz="8" w:space="0"/>
              <w:right w:val="single" w:color="000000" w:sz="8" w:space="0"/>
            </w:tcBorders>
            <w:shd w:val="clear" w:color="auto" w:fill="auto"/>
            <w:noWrap/>
            <w:vAlign w:val="center"/>
          </w:tcPr>
          <w:p w14:paraId="2D7680B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芸豆</w:t>
            </w:r>
          </w:p>
        </w:tc>
      </w:tr>
      <w:tr w14:paraId="7E22DF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68DFC51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w:t>
            </w:r>
          </w:p>
        </w:tc>
        <w:tc>
          <w:tcPr>
            <w:tcW w:w="6840" w:type="dxa"/>
            <w:tcBorders>
              <w:top w:val="nil"/>
              <w:left w:val="nil"/>
              <w:bottom w:val="single" w:color="000000" w:sz="8" w:space="0"/>
              <w:right w:val="single" w:color="000000" w:sz="8" w:space="0"/>
            </w:tcBorders>
            <w:shd w:val="clear" w:color="auto" w:fill="auto"/>
            <w:noWrap/>
            <w:vAlign w:val="center"/>
          </w:tcPr>
          <w:p w14:paraId="1712A8F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黑芝麻</w:t>
            </w:r>
          </w:p>
        </w:tc>
      </w:tr>
      <w:tr w14:paraId="5E822D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09C9BF2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w:t>
            </w:r>
          </w:p>
        </w:tc>
        <w:tc>
          <w:tcPr>
            <w:tcW w:w="6840" w:type="dxa"/>
            <w:tcBorders>
              <w:top w:val="nil"/>
              <w:left w:val="nil"/>
              <w:bottom w:val="single" w:color="000000" w:sz="8" w:space="0"/>
              <w:right w:val="single" w:color="000000" w:sz="8" w:space="0"/>
            </w:tcBorders>
            <w:shd w:val="clear" w:color="auto" w:fill="auto"/>
            <w:vAlign w:val="center"/>
          </w:tcPr>
          <w:p w14:paraId="00F952A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白芝麻</w:t>
            </w:r>
          </w:p>
        </w:tc>
      </w:tr>
      <w:tr w14:paraId="7CD6A8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6EB5F0D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17</w:t>
            </w:r>
          </w:p>
        </w:tc>
        <w:tc>
          <w:tcPr>
            <w:tcW w:w="6840" w:type="dxa"/>
            <w:tcBorders>
              <w:top w:val="nil"/>
              <w:left w:val="nil"/>
              <w:bottom w:val="single" w:color="000000" w:sz="8" w:space="0"/>
              <w:right w:val="single" w:color="000000" w:sz="8" w:space="0"/>
            </w:tcBorders>
            <w:shd w:val="clear" w:color="auto" w:fill="auto"/>
            <w:noWrap/>
            <w:vAlign w:val="center"/>
          </w:tcPr>
          <w:p w14:paraId="1B9DD7C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燕麦</w:t>
            </w:r>
          </w:p>
        </w:tc>
      </w:tr>
      <w:tr w14:paraId="601091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0817AAB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18</w:t>
            </w:r>
          </w:p>
        </w:tc>
        <w:tc>
          <w:tcPr>
            <w:tcW w:w="6840" w:type="dxa"/>
            <w:tcBorders>
              <w:top w:val="nil"/>
              <w:left w:val="nil"/>
              <w:bottom w:val="single" w:color="000000" w:sz="8" w:space="0"/>
              <w:right w:val="single" w:color="000000" w:sz="8" w:space="0"/>
            </w:tcBorders>
            <w:shd w:val="clear" w:color="auto" w:fill="auto"/>
            <w:noWrap/>
            <w:vAlign w:val="center"/>
          </w:tcPr>
          <w:p w14:paraId="72FC3E4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荞麦粉</w:t>
            </w:r>
          </w:p>
        </w:tc>
      </w:tr>
      <w:tr w14:paraId="560AC8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3A1B27A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19</w:t>
            </w:r>
          </w:p>
        </w:tc>
        <w:tc>
          <w:tcPr>
            <w:tcW w:w="6840" w:type="dxa"/>
            <w:tcBorders>
              <w:top w:val="nil"/>
              <w:left w:val="nil"/>
              <w:bottom w:val="single" w:color="000000" w:sz="8" w:space="0"/>
              <w:right w:val="single" w:color="000000" w:sz="8" w:space="0"/>
            </w:tcBorders>
            <w:shd w:val="clear" w:color="auto" w:fill="auto"/>
            <w:noWrap/>
            <w:vAlign w:val="center"/>
          </w:tcPr>
          <w:p w14:paraId="333B170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荞麦</w:t>
            </w:r>
          </w:p>
        </w:tc>
      </w:tr>
      <w:tr w14:paraId="27ED71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1B93405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20</w:t>
            </w:r>
          </w:p>
        </w:tc>
        <w:tc>
          <w:tcPr>
            <w:tcW w:w="6840" w:type="dxa"/>
            <w:tcBorders>
              <w:top w:val="nil"/>
              <w:left w:val="nil"/>
              <w:bottom w:val="single" w:color="000000" w:sz="8" w:space="0"/>
              <w:right w:val="single" w:color="000000" w:sz="8" w:space="0"/>
            </w:tcBorders>
            <w:shd w:val="clear" w:color="auto" w:fill="auto"/>
            <w:noWrap/>
            <w:vAlign w:val="center"/>
          </w:tcPr>
          <w:p w14:paraId="7A65BC1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麦片</w:t>
            </w:r>
          </w:p>
        </w:tc>
      </w:tr>
      <w:tr w14:paraId="6439B1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7F92089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21</w:t>
            </w:r>
          </w:p>
        </w:tc>
        <w:tc>
          <w:tcPr>
            <w:tcW w:w="6840" w:type="dxa"/>
            <w:tcBorders>
              <w:top w:val="nil"/>
              <w:left w:val="nil"/>
              <w:bottom w:val="single" w:color="000000" w:sz="8" w:space="0"/>
              <w:right w:val="single" w:color="000000" w:sz="8" w:space="0"/>
            </w:tcBorders>
            <w:shd w:val="clear" w:color="auto" w:fill="auto"/>
            <w:noWrap/>
            <w:vAlign w:val="center"/>
          </w:tcPr>
          <w:p w14:paraId="018A405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玉米粉</w:t>
            </w:r>
          </w:p>
        </w:tc>
      </w:tr>
      <w:tr w14:paraId="55CE60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05A18A4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22</w:t>
            </w:r>
          </w:p>
        </w:tc>
        <w:tc>
          <w:tcPr>
            <w:tcW w:w="6840" w:type="dxa"/>
            <w:tcBorders>
              <w:top w:val="nil"/>
              <w:left w:val="nil"/>
              <w:bottom w:val="single" w:color="000000" w:sz="8" w:space="0"/>
              <w:right w:val="single" w:color="000000" w:sz="8" w:space="0"/>
            </w:tcBorders>
            <w:shd w:val="clear" w:color="auto" w:fill="auto"/>
            <w:noWrap/>
            <w:vAlign w:val="center"/>
          </w:tcPr>
          <w:p w14:paraId="26D251C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玉米片</w:t>
            </w:r>
          </w:p>
        </w:tc>
      </w:tr>
      <w:tr w14:paraId="5654E4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2141A97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23</w:t>
            </w:r>
          </w:p>
        </w:tc>
        <w:tc>
          <w:tcPr>
            <w:tcW w:w="6840" w:type="dxa"/>
            <w:tcBorders>
              <w:top w:val="nil"/>
              <w:left w:val="nil"/>
              <w:bottom w:val="single" w:color="000000" w:sz="8" w:space="0"/>
              <w:right w:val="single" w:color="000000" w:sz="8" w:space="0"/>
            </w:tcBorders>
            <w:shd w:val="clear" w:color="auto" w:fill="auto"/>
            <w:noWrap/>
            <w:vAlign w:val="center"/>
          </w:tcPr>
          <w:p w14:paraId="4510964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玉米粒</w:t>
            </w:r>
          </w:p>
        </w:tc>
      </w:tr>
      <w:tr w14:paraId="18688E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0344C05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24</w:t>
            </w:r>
          </w:p>
        </w:tc>
        <w:tc>
          <w:tcPr>
            <w:tcW w:w="6840" w:type="dxa"/>
            <w:tcBorders>
              <w:top w:val="nil"/>
              <w:left w:val="nil"/>
              <w:bottom w:val="single" w:color="000000" w:sz="8" w:space="0"/>
              <w:right w:val="single" w:color="000000" w:sz="8" w:space="0"/>
            </w:tcBorders>
            <w:shd w:val="clear" w:color="auto" w:fill="auto"/>
            <w:vAlign w:val="center"/>
          </w:tcPr>
          <w:p w14:paraId="4FF5FE3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糯米粉</w:t>
            </w:r>
          </w:p>
        </w:tc>
      </w:tr>
      <w:tr w14:paraId="7FCD83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17690D4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25</w:t>
            </w:r>
          </w:p>
        </w:tc>
        <w:tc>
          <w:tcPr>
            <w:tcW w:w="6840" w:type="dxa"/>
            <w:tcBorders>
              <w:top w:val="nil"/>
              <w:left w:val="nil"/>
              <w:bottom w:val="single" w:color="000000" w:sz="8" w:space="0"/>
              <w:right w:val="single" w:color="000000" w:sz="8" w:space="0"/>
            </w:tcBorders>
            <w:shd w:val="clear" w:color="auto" w:fill="auto"/>
            <w:vAlign w:val="center"/>
          </w:tcPr>
          <w:p w14:paraId="77973F4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水磨粉</w:t>
            </w:r>
          </w:p>
        </w:tc>
      </w:tr>
      <w:tr w14:paraId="752138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1C3FA09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26</w:t>
            </w:r>
          </w:p>
        </w:tc>
        <w:tc>
          <w:tcPr>
            <w:tcW w:w="6840" w:type="dxa"/>
            <w:tcBorders>
              <w:top w:val="nil"/>
              <w:left w:val="nil"/>
              <w:bottom w:val="single" w:color="000000" w:sz="8" w:space="0"/>
              <w:right w:val="single" w:color="000000" w:sz="8" w:space="0"/>
            </w:tcBorders>
            <w:shd w:val="clear" w:color="auto" w:fill="auto"/>
            <w:noWrap/>
            <w:vAlign w:val="center"/>
          </w:tcPr>
          <w:p w14:paraId="637F859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酱菜</w:t>
            </w:r>
          </w:p>
        </w:tc>
      </w:tr>
      <w:tr w14:paraId="58AF0F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59875E8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27</w:t>
            </w:r>
          </w:p>
        </w:tc>
        <w:tc>
          <w:tcPr>
            <w:tcW w:w="6840" w:type="dxa"/>
            <w:tcBorders>
              <w:top w:val="nil"/>
              <w:left w:val="nil"/>
              <w:bottom w:val="single" w:color="000000" w:sz="8" w:space="0"/>
              <w:right w:val="single" w:color="000000" w:sz="8" w:space="0"/>
            </w:tcBorders>
            <w:shd w:val="clear" w:color="auto" w:fill="auto"/>
            <w:noWrap/>
            <w:vAlign w:val="center"/>
          </w:tcPr>
          <w:p w14:paraId="13C5866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麻辣萝卜干</w:t>
            </w:r>
          </w:p>
        </w:tc>
      </w:tr>
      <w:tr w14:paraId="1096FD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0F8CF85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28</w:t>
            </w:r>
          </w:p>
        </w:tc>
        <w:tc>
          <w:tcPr>
            <w:tcW w:w="6840" w:type="dxa"/>
            <w:tcBorders>
              <w:top w:val="nil"/>
              <w:left w:val="nil"/>
              <w:bottom w:val="single" w:color="000000" w:sz="8" w:space="0"/>
              <w:right w:val="single" w:color="000000" w:sz="8" w:space="0"/>
            </w:tcBorders>
            <w:shd w:val="clear" w:color="auto" w:fill="auto"/>
            <w:noWrap/>
            <w:vAlign w:val="center"/>
          </w:tcPr>
          <w:p w14:paraId="35E82CC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箱装咸菜</w:t>
            </w:r>
          </w:p>
        </w:tc>
      </w:tr>
      <w:tr w14:paraId="793734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5987A49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29</w:t>
            </w:r>
          </w:p>
        </w:tc>
        <w:tc>
          <w:tcPr>
            <w:tcW w:w="6840" w:type="dxa"/>
            <w:tcBorders>
              <w:top w:val="nil"/>
              <w:left w:val="nil"/>
              <w:bottom w:val="single" w:color="000000" w:sz="8" w:space="0"/>
              <w:right w:val="single" w:color="000000" w:sz="8" w:space="0"/>
            </w:tcBorders>
            <w:shd w:val="clear" w:color="auto" w:fill="auto"/>
            <w:noWrap/>
            <w:vAlign w:val="center"/>
          </w:tcPr>
          <w:p w14:paraId="42ABD72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红腐乳</w:t>
            </w:r>
          </w:p>
        </w:tc>
      </w:tr>
      <w:tr w14:paraId="263766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6004B9E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30</w:t>
            </w:r>
          </w:p>
        </w:tc>
        <w:tc>
          <w:tcPr>
            <w:tcW w:w="6840" w:type="dxa"/>
            <w:tcBorders>
              <w:top w:val="nil"/>
              <w:left w:val="nil"/>
              <w:bottom w:val="single" w:color="000000" w:sz="8" w:space="0"/>
              <w:right w:val="single" w:color="000000" w:sz="8" w:space="0"/>
            </w:tcBorders>
            <w:shd w:val="clear" w:color="auto" w:fill="auto"/>
            <w:noWrap/>
            <w:vAlign w:val="center"/>
          </w:tcPr>
          <w:p w14:paraId="27572D1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白腐乳</w:t>
            </w:r>
          </w:p>
        </w:tc>
      </w:tr>
      <w:tr w14:paraId="78C953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1E4A279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31</w:t>
            </w:r>
          </w:p>
        </w:tc>
        <w:tc>
          <w:tcPr>
            <w:tcW w:w="6840" w:type="dxa"/>
            <w:tcBorders>
              <w:top w:val="nil"/>
              <w:left w:val="nil"/>
              <w:bottom w:val="single" w:color="000000" w:sz="8" w:space="0"/>
              <w:right w:val="single" w:color="000000" w:sz="8" w:space="0"/>
            </w:tcBorders>
            <w:shd w:val="clear" w:color="auto" w:fill="auto"/>
            <w:noWrap/>
            <w:vAlign w:val="center"/>
          </w:tcPr>
          <w:p w14:paraId="41984E9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球形榨菜</w:t>
            </w:r>
          </w:p>
        </w:tc>
      </w:tr>
      <w:tr w14:paraId="176512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26F4F21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32</w:t>
            </w:r>
          </w:p>
        </w:tc>
        <w:tc>
          <w:tcPr>
            <w:tcW w:w="6840" w:type="dxa"/>
            <w:tcBorders>
              <w:top w:val="nil"/>
              <w:left w:val="nil"/>
              <w:bottom w:val="single" w:color="000000" w:sz="8" w:space="0"/>
              <w:right w:val="single" w:color="000000" w:sz="8" w:space="0"/>
            </w:tcBorders>
            <w:shd w:val="clear" w:color="auto" w:fill="auto"/>
            <w:noWrap/>
            <w:vAlign w:val="center"/>
          </w:tcPr>
          <w:p w14:paraId="38668E4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萝卜干（酱菜）</w:t>
            </w:r>
          </w:p>
        </w:tc>
      </w:tr>
      <w:tr w14:paraId="69F3B5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570DD90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33</w:t>
            </w:r>
          </w:p>
        </w:tc>
        <w:tc>
          <w:tcPr>
            <w:tcW w:w="6840" w:type="dxa"/>
            <w:tcBorders>
              <w:top w:val="nil"/>
              <w:left w:val="nil"/>
              <w:bottom w:val="single" w:color="000000" w:sz="8" w:space="0"/>
              <w:right w:val="single" w:color="000000" w:sz="8" w:space="0"/>
            </w:tcBorders>
            <w:shd w:val="clear" w:color="auto" w:fill="auto"/>
            <w:noWrap/>
            <w:vAlign w:val="center"/>
          </w:tcPr>
          <w:p w14:paraId="6473B58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菜籽油</w:t>
            </w:r>
          </w:p>
        </w:tc>
      </w:tr>
      <w:tr w14:paraId="6050BF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52AB63F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34</w:t>
            </w:r>
          </w:p>
        </w:tc>
        <w:tc>
          <w:tcPr>
            <w:tcW w:w="6840" w:type="dxa"/>
            <w:tcBorders>
              <w:top w:val="nil"/>
              <w:left w:val="nil"/>
              <w:bottom w:val="single" w:color="000000" w:sz="8" w:space="0"/>
              <w:right w:val="single" w:color="000000" w:sz="8" w:space="0"/>
            </w:tcBorders>
            <w:shd w:val="clear" w:color="auto" w:fill="auto"/>
            <w:noWrap/>
            <w:vAlign w:val="center"/>
          </w:tcPr>
          <w:p w14:paraId="10F4F95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生抽</w:t>
            </w:r>
          </w:p>
        </w:tc>
      </w:tr>
      <w:tr w14:paraId="0EB6D4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3553D40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35</w:t>
            </w:r>
          </w:p>
        </w:tc>
        <w:tc>
          <w:tcPr>
            <w:tcW w:w="6840" w:type="dxa"/>
            <w:tcBorders>
              <w:top w:val="nil"/>
              <w:left w:val="nil"/>
              <w:bottom w:val="single" w:color="000000" w:sz="8" w:space="0"/>
              <w:right w:val="single" w:color="000000" w:sz="8" w:space="0"/>
            </w:tcBorders>
            <w:shd w:val="clear" w:color="auto" w:fill="auto"/>
            <w:noWrap/>
            <w:vAlign w:val="center"/>
          </w:tcPr>
          <w:p w14:paraId="6B04708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白醋</w:t>
            </w:r>
          </w:p>
        </w:tc>
      </w:tr>
      <w:tr w14:paraId="009E95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2ADFB36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36</w:t>
            </w:r>
          </w:p>
        </w:tc>
        <w:tc>
          <w:tcPr>
            <w:tcW w:w="6840" w:type="dxa"/>
            <w:tcBorders>
              <w:top w:val="nil"/>
              <w:left w:val="nil"/>
              <w:bottom w:val="single" w:color="000000" w:sz="8" w:space="0"/>
              <w:right w:val="single" w:color="000000" w:sz="8" w:space="0"/>
            </w:tcBorders>
            <w:shd w:val="clear" w:color="auto" w:fill="auto"/>
            <w:noWrap/>
            <w:vAlign w:val="center"/>
          </w:tcPr>
          <w:p w14:paraId="32FD5A9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湖南辣酱</w:t>
            </w:r>
          </w:p>
        </w:tc>
      </w:tr>
      <w:tr w14:paraId="0554D3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4F3F9ED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37</w:t>
            </w:r>
          </w:p>
        </w:tc>
        <w:tc>
          <w:tcPr>
            <w:tcW w:w="6840" w:type="dxa"/>
            <w:tcBorders>
              <w:top w:val="nil"/>
              <w:left w:val="nil"/>
              <w:bottom w:val="single" w:color="000000" w:sz="8" w:space="0"/>
              <w:right w:val="single" w:color="000000" w:sz="8" w:space="0"/>
            </w:tcBorders>
            <w:shd w:val="clear" w:color="auto" w:fill="auto"/>
            <w:noWrap/>
            <w:vAlign w:val="center"/>
          </w:tcPr>
          <w:p w14:paraId="72B8B3D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宴会酱油</w:t>
            </w:r>
          </w:p>
        </w:tc>
      </w:tr>
      <w:tr w14:paraId="5EA8E0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5709C0E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38</w:t>
            </w:r>
          </w:p>
        </w:tc>
        <w:tc>
          <w:tcPr>
            <w:tcW w:w="6840" w:type="dxa"/>
            <w:tcBorders>
              <w:top w:val="nil"/>
              <w:left w:val="nil"/>
              <w:bottom w:val="single" w:color="000000" w:sz="8" w:space="0"/>
              <w:right w:val="single" w:color="000000" w:sz="8" w:space="0"/>
            </w:tcBorders>
            <w:shd w:val="clear" w:color="auto" w:fill="auto"/>
            <w:noWrap/>
            <w:vAlign w:val="center"/>
          </w:tcPr>
          <w:p w14:paraId="033CFCF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番茄沙司</w:t>
            </w:r>
          </w:p>
        </w:tc>
      </w:tr>
      <w:tr w14:paraId="0615F0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1A64AF2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39</w:t>
            </w:r>
          </w:p>
        </w:tc>
        <w:tc>
          <w:tcPr>
            <w:tcW w:w="6840" w:type="dxa"/>
            <w:tcBorders>
              <w:top w:val="nil"/>
              <w:left w:val="nil"/>
              <w:bottom w:val="single" w:color="000000" w:sz="8" w:space="0"/>
              <w:right w:val="single" w:color="000000" w:sz="8" w:space="0"/>
            </w:tcBorders>
            <w:shd w:val="clear" w:color="auto" w:fill="auto"/>
            <w:noWrap/>
            <w:vAlign w:val="center"/>
          </w:tcPr>
          <w:p w14:paraId="0F5B48C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风味豆豉油制辣椒</w:t>
            </w:r>
          </w:p>
        </w:tc>
      </w:tr>
      <w:tr w14:paraId="50E7C1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08E29B6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40</w:t>
            </w:r>
          </w:p>
        </w:tc>
        <w:tc>
          <w:tcPr>
            <w:tcW w:w="6840" w:type="dxa"/>
            <w:tcBorders>
              <w:top w:val="nil"/>
              <w:left w:val="nil"/>
              <w:bottom w:val="single" w:color="000000" w:sz="8" w:space="0"/>
              <w:right w:val="single" w:color="000000" w:sz="8" w:space="0"/>
            </w:tcBorders>
            <w:shd w:val="clear" w:color="auto" w:fill="auto"/>
            <w:noWrap/>
            <w:vAlign w:val="center"/>
          </w:tcPr>
          <w:p w14:paraId="4D8869A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麻辣鲜</w:t>
            </w:r>
          </w:p>
        </w:tc>
      </w:tr>
      <w:tr w14:paraId="482CE2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0FB6A76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41</w:t>
            </w:r>
          </w:p>
        </w:tc>
        <w:tc>
          <w:tcPr>
            <w:tcW w:w="6840" w:type="dxa"/>
            <w:tcBorders>
              <w:top w:val="nil"/>
              <w:left w:val="nil"/>
              <w:bottom w:val="single" w:color="000000" w:sz="8" w:space="0"/>
              <w:right w:val="single" w:color="000000" w:sz="8" w:space="0"/>
            </w:tcBorders>
            <w:shd w:val="clear" w:color="auto" w:fill="auto"/>
            <w:noWrap/>
            <w:vAlign w:val="center"/>
          </w:tcPr>
          <w:p w14:paraId="0E35186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火锅底料香辣型</w:t>
            </w:r>
          </w:p>
        </w:tc>
      </w:tr>
      <w:tr w14:paraId="074395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4D9FCF6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42</w:t>
            </w:r>
          </w:p>
        </w:tc>
        <w:tc>
          <w:tcPr>
            <w:tcW w:w="6840" w:type="dxa"/>
            <w:tcBorders>
              <w:top w:val="nil"/>
              <w:left w:val="nil"/>
              <w:bottom w:val="single" w:color="000000" w:sz="8" w:space="0"/>
              <w:right w:val="single" w:color="000000" w:sz="8" w:space="0"/>
            </w:tcBorders>
            <w:shd w:val="clear" w:color="auto" w:fill="auto"/>
            <w:noWrap/>
            <w:vAlign w:val="center"/>
          </w:tcPr>
          <w:p w14:paraId="6451D6C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小米辣</w:t>
            </w:r>
          </w:p>
        </w:tc>
      </w:tr>
      <w:tr w14:paraId="02BDAB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60506FF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43</w:t>
            </w:r>
          </w:p>
        </w:tc>
        <w:tc>
          <w:tcPr>
            <w:tcW w:w="6840" w:type="dxa"/>
            <w:tcBorders>
              <w:top w:val="nil"/>
              <w:left w:val="nil"/>
              <w:bottom w:val="single" w:color="000000" w:sz="8" w:space="0"/>
              <w:right w:val="single" w:color="000000" w:sz="8" w:space="0"/>
            </w:tcBorders>
            <w:shd w:val="clear" w:color="auto" w:fill="auto"/>
            <w:noWrap/>
            <w:vAlign w:val="center"/>
          </w:tcPr>
          <w:p w14:paraId="6114702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甜面酱</w:t>
            </w:r>
          </w:p>
        </w:tc>
      </w:tr>
      <w:tr w14:paraId="37B4CB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6071BE6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44</w:t>
            </w:r>
          </w:p>
        </w:tc>
        <w:tc>
          <w:tcPr>
            <w:tcW w:w="6840" w:type="dxa"/>
            <w:tcBorders>
              <w:top w:val="nil"/>
              <w:left w:val="nil"/>
              <w:bottom w:val="single" w:color="000000" w:sz="8" w:space="0"/>
              <w:right w:val="single" w:color="000000" w:sz="8" w:space="0"/>
            </w:tcBorders>
            <w:shd w:val="clear" w:color="auto" w:fill="auto"/>
            <w:vAlign w:val="center"/>
          </w:tcPr>
          <w:p w14:paraId="46DE739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咖喱粉</w:t>
            </w:r>
          </w:p>
        </w:tc>
      </w:tr>
      <w:tr w14:paraId="522A76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6979AAD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45</w:t>
            </w:r>
          </w:p>
        </w:tc>
        <w:tc>
          <w:tcPr>
            <w:tcW w:w="6840" w:type="dxa"/>
            <w:tcBorders>
              <w:top w:val="nil"/>
              <w:left w:val="nil"/>
              <w:bottom w:val="single" w:color="000000" w:sz="8" w:space="0"/>
              <w:right w:val="single" w:color="000000" w:sz="8" w:space="0"/>
            </w:tcBorders>
            <w:shd w:val="clear" w:color="auto" w:fill="auto"/>
            <w:vAlign w:val="center"/>
          </w:tcPr>
          <w:p w14:paraId="3CD0A01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黄豆酱</w:t>
            </w:r>
          </w:p>
        </w:tc>
      </w:tr>
      <w:tr w14:paraId="1AA36B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099E9AA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46</w:t>
            </w:r>
          </w:p>
        </w:tc>
        <w:tc>
          <w:tcPr>
            <w:tcW w:w="6840" w:type="dxa"/>
            <w:tcBorders>
              <w:top w:val="nil"/>
              <w:left w:val="nil"/>
              <w:bottom w:val="single" w:color="000000" w:sz="8" w:space="0"/>
              <w:right w:val="single" w:color="000000" w:sz="8" w:space="0"/>
            </w:tcBorders>
            <w:shd w:val="clear" w:color="auto" w:fill="auto"/>
            <w:vAlign w:val="center"/>
          </w:tcPr>
          <w:p w14:paraId="036F7D0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酸梅膏</w:t>
            </w:r>
          </w:p>
        </w:tc>
      </w:tr>
      <w:tr w14:paraId="0B83C1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77A1297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47</w:t>
            </w:r>
          </w:p>
        </w:tc>
        <w:tc>
          <w:tcPr>
            <w:tcW w:w="6840" w:type="dxa"/>
            <w:tcBorders>
              <w:top w:val="nil"/>
              <w:left w:val="nil"/>
              <w:bottom w:val="single" w:color="000000" w:sz="8" w:space="0"/>
              <w:right w:val="single" w:color="000000" w:sz="8" w:space="0"/>
            </w:tcBorders>
            <w:shd w:val="clear" w:color="auto" w:fill="auto"/>
            <w:vAlign w:val="center"/>
          </w:tcPr>
          <w:p w14:paraId="24A2AB5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柱候酱</w:t>
            </w:r>
          </w:p>
        </w:tc>
      </w:tr>
      <w:tr w14:paraId="5740F2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24257BF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48</w:t>
            </w:r>
          </w:p>
        </w:tc>
        <w:tc>
          <w:tcPr>
            <w:tcW w:w="6840" w:type="dxa"/>
            <w:tcBorders>
              <w:top w:val="nil"/>
              <w:left w:val="nil"/>
              <w:bottom w:val="single" w:color="000000" w:sz="8" w:space="0"/>
              <w:right w:val="single" w:color="000000" w:sz="8" w:space="0"/>
            </w:tcBorders>
            <w:shd w:val="clear" w:color="auto" w:fill="auto"/>
            <w:vAlign w:val="center"/>
          </w:tcPr>
          <w:p w14:paraId="5BB90E3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番茄酱</w:t>
            </w:r>
          </w:p>
        </w:tc>
      </w:tr>
      <w:tr w14:paraId="071D30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57D0C2E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49</w:t>
            </w:r>
          </w:p>
        </w:tc>
        <w:tc>
          <w:tcPr>
            <w:tcW w:w="6840" w:type="dxa"/>
            <w:tcBorders>
              <w:top w:val="nil"/>
              <w:left w:val="nil"/>
              <w:bottom w:val="single" w:color="000000" w:sz="8" w:space="0"/>
              <w:right w:val="single" w:color="000000" w:sz="8" w:space="0"/>
            </w:tcBorders>
            <w:shd w:val="clear" w:color="auto" w:fill="auto"/>
            <w:vAlign w:val="center"/>
          </w:tcPr>
          <w:p w14:paraId="0CD39A7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红糖</w:t>
            </w:r>
          </w:p>
        </w:tc>
      </w:tr>
      <w:tr w14:paraId="5B69AF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62C7A37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50</w:t>
            </w:r>
          </w:p>
        </w:tc>
        <w:tc>
          <w:tcPr>
            <w:tcW w:w="6840" w:type="dxa"/>
            <w:tcBorders>
              <w:top w:val="nil"/>
              <w:left w:val="nil"/>
              <w:bottom w:val="single" w:color="000000" w:sz="8" w:space="0"/>
              <w:right w:val="single" w:color="000000" w:sz="8" w:space="0"/>
            </w:tcBorders>
            <w:shd w:val="clear" w:color="auto" w:fill="auto"/>
            <w:vAlign w:val="center"/>
          </w:tcPr>
          <w:p w14:paraId="1E2BB62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花生酱</w:t>
            </w:r>
          </w:p>
        </w:tc>
      </w:tr>
      <w:tr w14:paraId="3B6C12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66E1A8C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51</w:t>
            </w:r>
          </w:p>
        </w:tc>
        <w:tc>
          <w:tcPr>
            <w:tcW w:w="6840" w:type="dxa"/>
            <w:tcBorders>
              <w:top w:val="nil"/>
              <w:left w:val="nil"/>
              <w:bottom w:val="single" w:color="000000" w:sz="8" w:space="0"/>
              <w:right w:val="single" w:color="000000" w:sz="8" w:space="0"/>
            </w:tcBorders>
            <w:shd w:val="clear" w:color="auto" w:fill="auto"/>
            <w:vAlign w:val="center"/>
          </w:tcPr>
          <w:p w14:paraId="516937F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芝麻酱</w:t>
            </w:r>
          </w:p>
        </w:tc>
      </w:tr>
      <w:tr w14:paraId="50E9DA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52F82D8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52</w:t>
            </w:r>
          </w:p>
        </w:tc>
        <w:tc>
          <w:tcPr>
            <w:tcW w:w="6840" w:type="dxa"/>
            <w:tcBorders>
              <w:top w:val="nil"/>
              <w:left w:val="nil"/>
              <w:bottom w:val="single" w:color="000000" w:sz="8" w:space="0"/>
              <w:right w:val="single" w:color="000000" w:sz="8" w:space="0"/>
            </w:tcBorders>
            <w:shd w:val="clear" w:color="auto" w:fill="auto"/>
            <w:vAlign w:val="center"/>
          </w:tcPr>
          <w:p w14:paraId="1CDFD5B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藤椒油</w:t>
            </w:r>
          </w:p>
        </w:tc>
      </w:tr>
      <w:tr w14:paraId="64305B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4198017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53</w:t>
            </w:r>
          </w:p>
        </w:tc>
        <w:tc>
          <w:tcPr>
            <w:tcW w:w="6840" w:type="dxa"/>
            <w:tcBorders>
              <w:top w:val="nil"/>
              <w:left w:val="nil"/>
              <w:bottom w:val="single" w:color="000000" w:sz="8" w:space="0"/>
              <w:right w:val="single" w:color="000000" w:sz="8" w:space="0"/>
            </w:tcBorders>
            <w:shd w:val="clear" w:color="auto" w:fill="auto"/>
            <w:vAlign w:val="center"/>
          </w:tcPr>
          <w:p w14:paraId="0DFB266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藤椒油</w:t>
            </w:r>
          </w:p>
        </w:tc>
      </w:tr>
      <w:tr w14:paraId="7EEBB9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auto" w:sz="4" w:space="0"/>
              <w:right w:val="single" w:color="000000" w:sz="8" w:space="0"/>
            </w:tcBorders>
            <w:shd w:val="clear" w:color="auto" w:fill="auto"/>
            <w:noWrap/>
            <w:vAlign w:val="center"/>
          </w:tcPr>
          <w:p w14:paraId="112B0E0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54</w:t>
            </w:r>
          </w:p>
        </w:tc>
        <w:tc>
          <w:tcPr>
            <w:tcW w:w="6840" w:type="dxa"/>
            <w:tcBorders>
              <w:top w:val="nil"/>
              <w:left w:val="nil"/>
              <w:bottom w:val="single" w:color="auto" w:sz="4" w:space="0"/>
              <w:right w:val="single" w:color="000000" w:sz="8" w:space="0"/>
            </w:tcBorders>
            <w:shd w:val="clear" w:color="auto" w:fill="auto"/>
            <w:vAlign w:val="center"/>
          </w:tcPr>
          <w:p w14:paraId="33B29C6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沙拉酱</w:t>
            </w:r>
          </w:p>
        </w:tc>
      </w:tr>
      <w:tr w14:paraId="28F2EB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EFA8F7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55</w:t>
            </w:r>
          </w:p>
        </w:tc>
        <w:tc>
          <w:tcPr>
            <w:tcW w:w="6840" w:type="dxa"/>
            <w:tcBorders>
              <w:top w:val="single" w:color="auto" w:sz="4" w:space="0"/>
              <w:left w:val="single" w:color="auto" w:sz="4" w:space="0"/>
              <w:bottom w:val="single" w:color="auto" w:sz="4" w:space="0"/>
              <w:right w:val="single" w:color="auto" w:sz="4" w:space="0"/>
            </w:tcBorders>
            <w:shd w:val="clear" w:color="auto" w:fill="auto"/>
            <w:vAlign w:val="center"/>
          </w:tcPr>
          <w:p w14:paraId="1BAABCD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沙拉酱</w:t>
            </w:r>
          </w:p>
        </w:tc>
      </w:tr>
      <w:tr w14:paraId="1AD89F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4D05AE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56</w:t>
            </w:r>
          </w:p>
        </w:tc>
        <w:tc>
          <w:tcPr>
            <w:tcW w:w="6840" w:type="dxa"/>
            <w:tcBorders>
              <w:top w:val="single" w:color="auto" w:sz="4" w:space="0"/>
              <w:left w:val="single" w:color="auto" w:sz="4" w:space="0"/>
              <w:bottom w:val="single" w:color="auto" w:sz="4" w:space="0"/>
              <w:right w:val="single" w:color="auto" w:sz="4" w:space="0"/>
            </w:tcBorders>
            <w:shd w:val="clear" w:color="auto" w:fill="auto"/>
            <w:vAlign w:val="center"/>
          </w:tcPr>
          <w:p w14:paraId="0B1EABE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椒盐</w:t>
            </w:r>
          </w:p>
        </w:tc>
      </w:tr>
      <w:tr w14:paraId="75BE65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0A2951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57</w:t>
            </w:r>
          </w:p>
        </w:tc>
        <w:tc>
          <w:tcPr>
            <w:tcW w:w="6840" w:type="dxa"/>
            <w:tcBorders>
              <w:top w:val="single" w:color="auto" w:sz="4" w:space="0"/>
              <w:left w:val="single" w:color="auto" w:sz="4" w:space="0"/>
              <w:bottom w:val="single" w:color="auto" w:sz="4" w:space="0"/>
              <w:right w:val="single" w:color="auto" w:sz="4" w:space="0"/>
            </w:tcBorders>
            <w:shd w:val="clear" w:color="auto" w:fill="auto"/>
            <w:vAlign w:val="center"/>
          </w:tcPr>
          <w:p w14:paraId="679C51E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香辣酱</w:t>
            </w:r>
          </w:p>
        </w:tc>
      </w:tr>
      <w:tr w14:paraId="37A777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159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BD7A10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58</w:t>
            </w:r>
          </w:p>
        </w:tc>
        <w:tc>
          <w:tcPr>
            <w:tcW w:w="6840" w:type="dxa"/>
            <w:tcBorders>
              <w:top w:val="single" w:color="auto" w:sz="4" w:space="0"/>
              <w:left w:val="single" w:color="auto" w:sz="4" w:space="0"/>
              <w:bottom w:val="single" w:color="auto" w:sz="4" w:space="0"/>
              <w:right w:val="single" w:color="auto" w:sz="4" w:space="0"/>
            </w:tcBorders>
            <w:shd w:val="clear" w:color="auto" w:fill="auto"/>
            <w:vAlign w:val="center"/>
          </w:tcPr>
          <w:p w14:paraId="3E59D89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花椒油</w:t>
            </w:r>
          </w:p>
        </w:tc>
      </w:tr>
      <w:tr w14:paraId="631965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single" w:color="auto" w:sz="4" w:space="0"/>
              <w:left w:val="single" w:color="000000" w:sz="8" w:space="0"/>
              <w:bottom w:val="single" w:color="000000" w:sz="8" w:space="0"/>
              <w:right w:val="single" w:color="000000" w:sz="8" w:space="0"/>
            </w:tcBorders>
            <w:shd w:val="clear" w:color="auto" w:fill="auto"/>
            <w:noWrap/>
            <w:vAlign w:val="center"/>
          </w:tcPr>
          <w:p w14:paraId="18E9C3B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59</w:t>
            </w:r>
          </w:p>
        </w:tc>
        <w:tc>
          <w:tcPr>
            <w:tcW w:w="6840" w:type="dxa"/>
            <w:tcBorders>
              <w:top w:val="single" w:color="auto" w:sz="4" w:space="0"/>
              <w:left w:val="nil"/>
              <w:bottom w:val="single" w:color="000000" w:sz="8" w:space="0"/>
              <w:right w:val="single" w:color="000000" w:sz="8" w:space="0"/>
            </w:tcBorders>
            <w:shd w:val="clear" w:color="auto" w:fill="auto"/>
            <w:vAlign w:val="center"/>
          </w:tcPr>
          <w:p w14:paraId="0594F31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小红尖椒（小米椒）</w:t>
            </w:r>
          </w:p>
        </w:tc>
      </w:tr>
      <w:tr w14:paraId="150D2E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79C2A42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60</w:t>
            </w:r>
          </w:p>
        </w:tc>
        <w:tc>
          <w:tcPr>
            <w:tcW w:w="6840" w:type="dxa"/>
            <w:tcBorders>
              <w:top w:val="nil"/>
              <w:left w:val="nil"/>
              <w:bottom w:val="single" w:color="000000" w:sz="8" w:space="0"/>
              <w:right w:val="single" w:color="000000" w:sz="8" w:space="0"/>
            </w:tcBorders>
            <w:shd w:val="clear" w:color="auto" w:fill="auto"/>
            <w:vAlign w:val="center"/>
          </w:tcPr>
          <w:p w14:paraId="4DB33A8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炸鸡粉</w:t>
            </w:r>
          </w:p>
        </w:tc>
      </w:tr>
      <w:tr w14:paraId="566EC2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607FACA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61</w:t>
            </w:r>
          </w:p>
        </w:tc>
        <w:tc>
          <w:tcPr>
            <w:tcW w:w="6840" w:type="dxa"/>
            <w:tcBorders>
              <w:top w:val="nil"/>
              <w:left w:val="nil"/>
              <w:bottom w:val="single" w:color="000000" w:sz="8" w:space="0"/>
              <w:right w:val="single" w:color="000000" w:sz="8" w:space="0"/>
            </w:tcBorders>
            <w:shd w:val="clear" w:color="auto" w:fill="auto"/>
            <w:vAlign w:val="center"/>
          </w:tcPr>
          <w:p w14:paraId="316B233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熟碎芝麻</w:t>
            </w:r>
          </w:p>
        </w:tc>
      </w:tr>
      <w:tr w14:paraId="039277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666EC81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62</w:t>
            </w:r>
          </w:p>
        </w:tc>
        <w:tc>
          <w:tcPr>
            <w:tcW w:w="6840" w:type="dxa"/>
            <w:tcBorders>
              <w:top w:val="nil"/>
              <w:left w:val="nil"/>
              <w:bottom w:val="single" w:color="000000" w:sz="8" w:space="0"/>
              <w:right w:val="single" w:color="000000" w:sz="8" w:space="0"/>
            </w:tcBorders>
            <w:shd w:val="clear" w:color="auto" w:fill="auto"/>
            <w:vAlign w:val="center"/>
          </w:tcPr>
          <w:p w14:paraId="35A5633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香叶</w:t>
            </w:r>
          </w:p>
        </w:tc>
      </w:tr>
      <w:tr w14:paraId="555735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3FBB51B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63</w:t>
            </w:r>
          </w:p>
        </w:tc>
        <w:tc>
          <w:tcPr>
            <w:tcW w:w="6840" w:type="dxa"/>
            <w:tcBorders>
              <w:top w:val="nil"/>
              <w:left w:val="nil"/>
              <w:bottom w:val="single" w:color="000000" w:sz="8" w:space="0"/>
              <w:right w:val="single" w:color="000000" w:sz="8" w:space="0"/>
            </w:tcBorders>
            <w:shd w:val="clear" w:color="auto" w:fill="auto"/>
            <w:vAlign w:val="center"/>
          </w:tcPr>
          <w:p w14:paraId="48E65AF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麻油</w:t>
            </w:r>
          </w:p>
        </w:tc>
      </w:tr>
      <w:tr w14:paraId="1E87F4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636D5A9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64</w:t>
            </w:r>
          </w:p>
        </w:tc>
        <w:tc>
          <w:tcPr>
            <w:tcW w:w="6840" w:type="dxa"/>
            <w:tcBorders>
              <w:top w:val="nil"/>
              <w:left w:val="nil"/>
              <w:bottom w:val="single" w:color="000000" w:sz="8" w:space="0"/>
              <w:right w:val="single" w:color="000000" w:sz="8" w:space="0"/>
            </w:tcBorders>
            <w:shd w:val="clear" w:color="auto" w:fill="auto"/>
            <w:vAlign w:val="center"/>
          </w:tcPr>
          <w:p w14:paraId="4A4659D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海鲜酱</w:t>
            </w:r>
          </w:p>
        </w:tc>
      </w:tr>
      <w:tr w14:paraId="3EBA03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16EA92B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65</w:t>
            </w:r>
          </w:p>
        </w:tc>
        <w:tc>
          <w:tcPr>
            <w:tcW w:w="6840" w:type="dxa"/>
            <w:tcBorders>
              <w:top w:val="nil"/>
              <w:left w:val="nil"/>
              <w:bottom w:val="single" w:color="000000" w:sz="8" w:space="0"/>
              <w:right w:val="single" w:color="000000" w:sz="8" w:space="0"/>
            </w:tcBorders>
            <w:shd w:val="clear" w:color="auto" w:fill="auto"/>
            <w:vAlign w:val="center"/>
          </w:tcPr>
          <w:p w14:paraId="3F80191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藤椒油</w:t>
            </w:r>
          </w:p>
        </w:tc>
      </w:tr>
      <w:tr w14:paraId="4DFAF7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7BACBFE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66</w:t>
            </w:r>
          </w:p>
        </w:tc>
        <w:tc>
          <w:tcPr>
            <w:tcW w:w="6840" w:type="dxa"/>
            <w:tcBorders>
              <w:top w:val="nil"/>
              <w:left w:val="nil"/>
              <w:bottom w:val="single" w:color="000000" w:sz="8" w:space="0"/>
              <w:right w:val="single" w:color="000000" w:sz="8" w:space="0"/>
            </w:tcBorders>
            <w:shd w:val="clear" w:color="auto" w:fill="auto"/>
            <w:vAlign w:val="center"/>
          </w:tcPr>
          <w:p w14:paraId="409DE68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陈年香糟</w:t>
            </w:r>
          </w:p>
        </w:tc>
      </w:tr>
      <w:tr w14:paraId="50E01C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0414E6A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67</w:t>
            </w:r>
          </w:p>
        </w:tc>
        <w:tc>
          <w:tcPr>
            <w:tcW w:w="6840" w:type="dxa"/>
            <w:tcBorders>
              <w:top w:val="nil"/>
              <w:left w:val="nil"/>
              <w:bottom w:val="single" w:color="000000" w:sz="8" w:space="0"/>
              <w:right w:val="single" w:color="000000" w:sz="8" w:space="0"/>
            </w:tcBorders>
            <w:shd w:val="clear" w:color="auto" w:fill="auto"/>
            <w:vAlign w:val="center"/>
          </w:tcPr>
          <w:p w14:paraId="0EBF24C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蚝油</w:t>
            </w:r>
          </w:p>
        </w:tc>
      </w:tr>
      <w:tr w14:paraId="335ACB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3AC1759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68</w:t>
            </w:r>
          </w:p>
        </w:tc>
        <w:tc>
          <w:tcPr>
            <w:tcW w:w="6840" w:type="dxa"/>
            <w:tcBorders>
              <w:top w:val="nil"/>
              <w:left w:val="nil"/>
              <w:bottom w:val="single" w:color="000000" w:sz="8" w:space="0"/>
              <w:right w:val="single" w:color="000000" w:sz="8" w:space="0"/>
            </w:tcBorders>
            <w:shd w:val="clear" w:color="auto" w:fill="auto"/>
            <w:vAlign w:val="center"/>
          </w:tcPr>
          <w:p w14:paraId="72075C4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椒盐</w:t>
            </w:r>
          </w:p>
        </w:tc>
      </w:tr>
      <w:tr w14:paraId="262710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54B8736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69</w:t>
            </w:r>
          </w:p>
        </w:tc>
        <w:tc>
          <w:tcPr>
            <w:tcW w:w="6840" w:type="dxa"/>
            <w:tcBorders>
              <w:top w:val="nil"/>
              <w:left w:val="nil"/>
              <w:bottom w:val="single" w:color="000000" w:sz="8" w:space="0"/>
              <w:right w:val="single" w:color="000000" w:sz="8" w:space="0"/>
            </w:tcBorders>
            <w:shd w:val="clear" w:color="auto" w:fill="auto"/>
            <w:vAlign w:val="center"/>
          </w:tcPr>
          <w:p w14:paraId="606EB85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香辣酱</w:t>
            </w:r>
          </w:p>
        </w:tc>
      </w:tr>
      <w:tr w14:paraId="18A186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523C656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70</w:t>
            </w:r>
          </w:p>
        </w:tc>
        <w:tc>
          <w:tcPr>
            <w:tcW w:w="6840" w:type="dxa"/>
            <w:tcBorders>
              <w:top w:val="nil"/>
              <w:left w:val="nil"/>
              <w:bottom w:val="single" w:color="000000" w:sz="8" w:space="0"/>
              <w:right w:val="single" w:color="000000" w:sz="8" w:space="0"/>
            </w:tcBorders>
            <w:shd w:val="clear" w:color="auto" w:fill="auto"/>
            <w:vAlign w:val="center"/>
          </w:tcPr>
          <w:p w14:paraId="180C4C6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花椒油</w:t>
            </w:r>
          </w:p>
        </w:tc>
      </w:tr>
      <w:tr w14:paraId="3644DD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711CA80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71</w:t>
            </w:r>
          </w:p>
        </w:tc>
        <w:tc>
          <w:tcPr>
            <w:tcW w:w="6840" w:type="dxa"/>
            <w:tcBorders>
              <w:top w:val="nil"/>
              <w:left w:val="nil"/>
              <w:bottom w:val="single" w:color="000000" w:sz="8" w:space="0"/>
              <w:right w:val="single" w:color="000000" w:sz="8" w:space="0"/>
            </w:tcBorders>
            <w:shd w:val="clear" w:color="auto" w:fill="auto"/>
            <w:vAlign w:val="center"/>
          </w:tcPr>
          <w:p w14:paraId="10EC231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香糟卤</w:t>
            </w:r>
          </w:p>
        </w:tc>
      </w:tr>
      <w:tr w14:paraId="3F75AC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4FC53F7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72</w:t>
            </w:r>
          </w:p>
        </w:tc>
        <w:tc>
          <w:tcPr>
            <w:tcW w:w="6840" w:type="dxa"/>
            <w:tcBorders>
              <w:top w:val="nil"/>
              <w:left w:val="nil"/>
              <w:bottom w:val="single" w:color="000000" w:sz="8" w:space="0"/>
              <w:right w:val="single" w:color="000000" w:sz="8" w:space="0"/>
            </w:tcBorders>
            <w:shd w:val="clear" w:color="auto" w:fill="auto"/>
            <w:vAlign w:val="center"/>
          </w:tcPr>
          <w:p w14:paraId="6C0754C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酸梅酱</w:t>
            </w:r>
          </w:p>
        </w:tc>
      </w:tr>
      <w:tr w14:paraId="05381C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0BF54BA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73</w:t>
            </w:r>
          </w:p>
        </w:tc>
        <w:tc>
          <w:tcPr>
            <w:tcW w:w="6840" w:type="dxa"/>
            <w:tcBorders>
              <w:top w:val="nil"/>
              <w:left w:val="nil"/>
              <w:bottom w:val="single" w:color="000000" w:sz="8" w:space="0"/>
              <w:right w:val="single" w:color="000000" w:sz="8" w:space="0"/>
            </w:tcBorders>
            <w:shd w:val="clear" w:color="auto" w:fill="auto"/>
            <w:vAlign w:val="center"/>
          </w:tcPr>
          <w:p w14:paraId="3D0C03F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红干辣椒</w:t>
            </w:r>
          </w:p>
        </w:tc>
      </w:tr>
      <w:tr w14:paraId="5EC1AE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39F92D7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74</w:t>
            </w:r>
          </w:p>
        </w:tc>
        <w:tc>
          <w:tcPr>
            <w:tcW w:w="6840" w:type="dxa"/>
            <w:tcBorders>
              <w:top w:val="nil"/>
              <w:left w:val="nil"/>
              <w:bottom w:val="single" w:color="000000" w:sz="8" w:space="0"/>
              <w:right w:val="single" w:color="000000" w:sz="8" w:space="0"/>
            </w:tcBorders>
            <w:shd w:val="clear" w:color="auto" w:fill="auto"/>
            <w:vAlign w:val="center"/>
          </w:tcPr>
          <w:p w14:paraId="00C082B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蒸鱼豉油</w:t>
            </w:r>
          </w:p>
        </w:tc>
      </w:tr>
      <w:tr w14:paraId="440F85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4AC64F6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75</w:t>
            </w:r>
          </w:p>
        </w:tc>
        <w:tc>
          <w:tcPr>
            <w:tcW w:w="6840" w:type="dxa"/>
            <w:tcBorders>
              <w:top w:val="nil"/>
              <w:left w:val="nil"/>
              <w:bottom w:val="single" w:color="000000" w:sz="8" w:space="0"/>
              <w:right w:val="single" w:color="000000" w:sz="8" w:space="0"/>
            </w:tcBorders>
            <w:shd w:val="clear" w:color="auto" w:fill="auto"/>
            <w:vAlign w:val="center"/>
          </w:tcPr>
          <w:p w14:paraId="779149A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花雕</w:t>
            </w:r>
          </w:p>
        </w:tc>
      </w:tr>
      <w:tr w14:paraId="2DC2EE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421942C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76</w:t>
            </w:r>
          </w:p>
        </w:tc>
        <w:tc>
          <w:tcPr>
            <w:tcW w:w="6840" w:type="dxa"/>
            <w:tcBorders>
              <w:top w:val="nil"/>
              <w:left w:val="nil"/>
              <w:bottom w:val="single" w:color="000000" w:sz="8" w:space="0"/>
              <w:right w:val="single" w:color="000000" w:sz="8" w:space="0"/>
            </w:tcBorders>
            <w:shd w:val="clear" w:color="auto" w:fill="auto"/>
            <w:vAlign w:val="center"/>
          </w:tcPr>
          <w:p w14:paraId="4D76200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生粉</w:t>
            </w:r>
          </w:p>
        </w:tc>
      </w:tr>
      <w:tr w14:paraId="05222E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5392259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77</w:t>
            </w:r>
          </w:p>
        </w:tc>
        <w:tc>
          <w:tcPr>
            <w:tcW w:w="6840" w:type="dxa"/>
            <w:tcBorders>
              <w:top w:val="nil"/>
              <w:left w:val="nil"/>
              <w:bottom w:val="single" w:color="000000" w:sz="8" w:space="0"/>
              <w:right w:val="single" w:color="000000" w:sz="8" w:space="0"/>
            </w:tcBorders>
            <w:shd w:val="clear" w:color="auto" w:fill="auto"/>
            <w:vAlign w:val="center"/>
          </w:tcPr>
          <w:p w14:paraId="38B767D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黑胡椒粉</w:t>
            </w:r>
          </w:p>
        </w:tc>
      </w:tr>
      <w:tr w14:paraId="0498C5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21722E0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78</w:t>
            </w:r>
          </w:p>
        </w:tc>
        <w:tc>
          <w:tcPr>
            <w:tcW w:w="6840" w:type="dxa"/>
            <w:tcBorders>
              <w:top w:val="nil"/>
              <w:left w:val="nil"/>
              <w:bottom w:val="single" w:color="000000" w:sz="8" w:space="0"/>
              <w:right w:val="single" w:color="000000" w:sz="8" w:space="0"/>
            </w:tcBorders>
            <w:shd w:val="clear" w:color="auto" w:fill="auto"/>
            <w:vAlign w:val="center"/>
          </w:tcPr>
          <w:p w14:paraId="0150F94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绵白糖</w:t>
            </w:r>
          </w:p>
        </w:tc>
      </w:tr>
      <w:tr w14:paraId="341F5D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5BC9319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79</w:t>
            </w:r>
          </w:p>
        </w:tc>
        <w:tc>
          <w:tcPr>
            <w:tcW w:w="6840" w:type="dxa"/>
            <w:tcBorders>
              <w:top w:val="nil"/>
              <w:left w:val="nil"/>
              <w:bottom w:val="single" w:color="000000" w:sz="8" w:space="0"/>
              <w:right w:val="single" w:color="000000" w:sz="8" w:space="0"/>
            </w:tcBorders>
            <w:shd w:val="clear" w:color="auto" w:fill="auto"/>
            <w:vAlign w:val="center"/>
          </w:tcPr>
          <w:p w14:paraId="6A3274E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花椒</w:t>
            </w:r>
          </w:p>
        </w:tc>
      </w:tr>
      <w:tr w14:paraId="6DF6BA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380F852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80</w:t>
            </w:r>
          </w:p>
        </w:tc>
        <w:tc>
          <w:tcPr>
            <w:tcW w:w="6840" w:type="dxa"/>
            <w:tcBorders>
              <w:top w:val="nil"/>
              <w:left w:val="nil"/>
              <w:bottom w:val="single" w:color="000000" w:sz="8" w:space="0"/>
              <w:right w:val="single" w:color="000000" w:sz="8" w:space="0"/>
            </w:tcBorders>
            <w:shd w:val="clear" w:color="auto" w:fill="auto"/>
            <w:vAlign w:val="center"/>
          </w:tcPr>
          <w:p w14:paraId="22E0D38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桂皮</w:t>
            </w:r>
          </w:p>
        </w:tc>
      </w:tr>
      <w:tr w14:paraId="6AD474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61FA0AC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81</w:t>
            </w:r>
          </w:p>
        </w:tc>
        <w:tc>
          <w:tcPr>
            <w:tcW w:w="6840" w:type="dxa"/>
            <w:tcBorders>
              <w:top w:val="nil"/>
              <w:left w:val="nil"/>
              <w:bottom w:val="single" w:color="000000" w:sz="8" w:space="0"/>
              <w:right w:val="single" w:color="000000" w:sz="8" w:space="0"/>
            </w:tcBorders>
            <w:shd w:val="clear" w:color="auto" w:fill="auto"/>
            <w:vAlign w:val="center"/>
          </w:tcPr>
          <w:p w14:paraId="7AAAAD0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茴香</w:t>
            </w:r>
          </w:p>
        </w:tc>
      </w:tr>
      <w:tr w14:paraId="5F038C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0D88F46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82</w:t>
            </w:r>
          </w:p>
        </w:tc>
        <w:tc>
          <w:tcPr>
            <w:tcW w:w="6840" w:type="dxa"/>
            <w:tcBorders>
              <w:top w:val="nil"/>
              <w:left w:val="nil"/>
              <w:bottom w:val="single" w:color="000000" w:sz="8" w:space="0"/>
              <w:right w:val="single" w:color="000000" w:sz="8" w:space="0"/>
            </w:tcBorders>
            <w:shd w:val="clear" w:color="auto" w:fill="auto"/>
            <w:vAlign w:val="center"/>
          </w:tcPr>
          <w:p w14:paraId="509B708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豆瓣酱</w:t>
            </w:r>
          </w:p>
        </w:tc>
      </w:tr>
      <w:tr w14:paraId="5C594F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77F5997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83</w:t>
            </w:r>
          </w:p>
        </w:tc>
        <w:tc>
          <w:tcPr>
            <w:tcW w:w="6840" w:type="dxa"/>
            <w:tcBorders>
              <w:top w:val="nil"/>
              <w:left w:val="nil"/>
              <w:bottom w:val="single" w:color="000000" w:sz="8" w:space="0"/>
              <w:right w:val="single" w:color="000000" w:sz="8" w:space="0"/>
            </w:tcBorders>
            <w:shd w:val="clear" w:color="auto" w:fill="auto"/>
            <w:vAlign w:val="center"/>
          </w:tcPr>
          <w:p w14:paraId="0E0DFA6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调和油</w:t>
            </w:r>
          </w:p>
        </w:tc>
      </w:tr>
      <w:tr w14:paraId="126ABA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743B301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84</w:t>
            </w:r>
          </w:p>
        </w:tc>
        <w:tc>
          <w:tcPr>
            <w:tcW w:w="6840" w:type="dxa"/>
            <w:tcBorders>
              <w:top w:val="nil"/>
              <w:left w:val="nil"/>
              <w:bottom w:val="single" w:color="000000" w:sz="8" w:space="0"/>
              <w:right w:val="single" w:color="000000" w:sz="8" w:space="0"/>
            </w:tcBorders>
            <w:shd w:val="clear" w:color="auto" w:fill="auto"/>
            <w:vAlign w:val="center"/>
          </w:tcPr>
          <w:p w14:paraId="2CE0B59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箱装白酒</w:t>
            </w:r>
          </w:p>
        </w:tc>
      </w:tr>
      <w:tr w14:paraId="311ACD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41495AD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85</w:t>
            </w:r>
          </w:p>
        </w:tc>
        <w:tc>
          <w:tcPr>
            <w:tcW w:w="6840" w:type="dxa"/>
            <w:tcBorders>
              <w:top w:val="nil"/>
              <w:left w:val="nil"/>
              <w:bottom w:val="single" w:color="000000" w:sz="8" w:space="0"/>
              <w:right w:val="single" w:color="000000" w:sz="8" w:space="0"/>
            </w:tcBorders>
            <w:shd w:val="clear" w:color="auto" w:fill="auto"/>
            <w:vAlign w:val="center"/>
          </w:tcPr>
          <w:p w14:paraId="16504A7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箱装黄酒</w:t>
            </w:r>
          </w:p>
        </w:tc>
      </w:tr>
      <w:tr w14:paraId="4F3E79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5AF79E7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86</w:t>
            </w:r>
          </w:p>
        </w:tc>
        <w:tc>
          <w:tcPr>
            <w:tcW w:w="6840" w:type="dxa"/>
            <w:tcBorders>
              <w:top w:val="nil"/>
              <w:left w:val="nil"/>
              <w:bottom w:val="single" w:color="000000" w:sz="8" w:space="0"/>
              <w:right w:val="single" w:color="000000" w:sz="8" w:space="0"/>
            </w:tcBorders>
            <w:shd w:val="clear" w:color="auto" w:fill="auto"/>
            <w:vAlign w:val="center"/>
          </w:tcPr>
          <w:p w14:paraId="101F73D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箱装香醋王</w:t>
            </w:r>
          </w:p>
        </w:tc>
      </w:tr>
      <w:tr w14:paraId="115E2A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6491886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87</w:t>
            </w:r>
          </w:p>
        </w:tc>
        <w:tc>
          <w:tcPr>
            <w:tcW w:w="6840" w:type="dxa"/>
            <w:tcBorders>
              <w:top w:val="nil"/>
              <w:left w:val="nil"/>
              <w:bottom w:val="single" w:color="000000" w:sz="8" w:space="0"/>
              <w:right w:val="single" w:color="000000" w:sz="8" w:space="0"/>
            </w:tcBorders>
            <w:shd w:val="clear" w:color="auto" w:fill="auto"/>
            <w:vAlign w:val="center"/>
          </w:tcPr>
          <w:p w14:paraId="517C966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湘味剁椒</w:t>
            </w:r>
          </w:p>
        </w:tc>
      </w:tr>
      <w:tr w14:paraId="0408E3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6628223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88</w:t>
            </w:r>
          </w:p>
        </w:tc>
        <w:tc>
          <w:tcPr>
            <w:tcW w:w="6840" w:type="dxa"/>
            <w:tcBorders>
              <w:top w:val="nil"/>
              <w:left w:val="nil"/>
              <w:bottom w:val="single" w:color="000000" w:sz="8" w:space="0"/>
              <w:right w:val="single" w:color="000000" w:sz="8" w:space="0"/>
            </w:tcBorders>
            <w:shd w:val="clear" w:color="auto" w:fill="auto"/>
            <w:vAlign w:val="center"/>
          </w:tcPr>
          <w:p w14:paraId="330EBC0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盐</w:t>
            </w:r>
          </w:p>
        </w:tc>
      </w:tr>
      <w:tr w14:paraId="1D7F45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72AADC2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89</w:t>
            </w:r>
          </w:p>
        </w:tc>
        <w:tc>
          <w:tcPr>
            <w:tcW w:w="6840" w:type="dxa"/>
            <w:tcBorders>
              <w:top w:val="nil"/>
              <w:left w:val="nil"/>
              <w:bottom w:val="single" w:color="000000" w:sz="8" w:space="0"/>
              <w:right w:val="single" w:color="000000" w:sz="8" w:space="0"/>
            </w:tcBorders>
            <w:shd w:val="clear" w:color="auto" w:fill="auto"/>
            <w:vAlign w:val="center"/>
          </w:tcPr>
          <w:p w14:paraId="5F2C08A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排骨汤料</w:t>
            </w:r>
          </w:p>
        </w:tc>
      </w:tr>
      <w:tr w14:paraId="6AFD37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1391B03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90</w:t>
            </w:r>
          </w:p>
        </w:tc>
        <w:tc>
          <w:tcPr>
            <w:tcW w:w="6840" w:type="dxa"/>
            <w:tcBorders>
              <w:top w:val="nil"/>
              <w:left w:val="nil"/>
              <w:bottom w:val="single" w:color="000000" w:sz="8" w:space="0"/>
              <w:right w:val="single" w:color="000000" w:sz="8" w:space="0"/>
            </w:tcBorders>
            <w:shd w:val="clear" w:color="auto" w:fill="auto"/>
            <w:vAlign w:val="center"/>
          </w:tcPr>
          <w:p w14:paraId="1C594B4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酱油草菇（老抽）</w:t>
            </w:r>
          </w:p>
        </w:tc>
      </w:tr>
      <w:tr w14:paraId="0CD1A6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724217E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91</w:t>
            </w:r>
          </w:p>
        </w:tc>
        <w:tc>
          <w:tcPr>
            <w:tcW w:w="6840" w:type="dxa"/>
            <w:tcBorders>
              <w:top w:val="nil"/>
              <w:left w:val="nil"/>
              <w:bottom w:val="single" w:color="000000" w:sz="8" w:space="0"/>
              <w:right w:val="single" w:color="000000" w:sz="8" w:space="0"/>
            </w:tcBorders>
            <w:shd w:val="clear" w:color="auto" w:fill="auto"/>
            <w:vAlign w:val="center"/>
          </w:tcPr>
          <w:p w14:paraId="63A908F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白胡椒粉</w:t>
            </w:r>
          </w:p>
        </w:tc>
      </w:tr>
      <w:tr w14:paraId="2A3E2D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408EA4D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92</w:t>
            </w:r>
          </w:p>
        </w:tc>
        <w:tc>
          <w:tcPr>
            <w:tcW w:w="6840" w:type="dxa"/>
            <w:tcBorders>
              <w:top w:val="nil"/>
              <w:left w:val="nil"/>
              <w:bottom w:val="single" w:color="000000" w:sz="8" w:space="0"/>
              <w:right w:val="single" w:color="000000" w:sz="8" w:space="0"/>
            </w:tcBorders>
            <w:shd w:val="clear" w:color="auto" w:fill="auto"/>
            <w:vAlign w:val="center"/>
          </w:tcPr>
          <w:p w14:paraId="2778F73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南乳汁</w:t>
            </w:r>
          </w:p>
        </w:tc>
      </w:tr>
      <w:tr w14:paraId="1D3AC8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73A6FB2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93</w:t>
            </w:r>
          </w:p>
        </w:tc>
        <w:tc>
          <w:tcPr>
            <w:tcW w:w="6840" w:type="dxa"/>
            <w:tcBorders>
              <w:top w:val="nil"/>
              <w:left w:val="nil"/>
              <w:bottom w:val="single" w:color="000000" w:sz="8" w:space="0"/>
              <w:right w:val="single" w:color="000000" w:sz="8" w:space="0"/>
            </w:tcBorders>
            <w:shd w:val="clear" w:color="auto" w:fill="auto"/>
            <w:vAlign w:val="center"/>
          </w:tcPr>
          <w:p w14:paraId="3E2A299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味精</w:t>
            </w:r>
          </w:p>
        </w:tc>
      </w:tr>
      <w:tr w14:paraId="10A4C2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6470E43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94</w:t>
            </w:r>
          </w:p>
        </w:tc>
        <w:tc>
          <w:tcPr>
            <w:tcW w:w="6840" w:type="dxa"/>
            <w:tcBorders>
              <w:top w:val="nil"/>
              <w:left w:val="nil"/>
              <w:bottom w:val="single" w:color="000000" w:sz="8" w:space="0"/>
              <w:right w:val="single" w:color="000000" w:sz="8" w:space="0"/>
            </w:tcBorders>
            <w:shd w:val="clear" w:color="auto" w:fill="auto"/>
            <w:vAlign w:val="center"/>
          </w:tcPr>
          <w:p w14:paraId="0B008D6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鸡精</w:t>
            </w:r>
          </w:p>
        </w:tc>
      </w:tr>
      <w:tr w14:paraId="3DF457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65E9CC1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95</w:t>
            </w:r>
          </w:p>
        </w:tc>
        <w:tc>
          <w:tcPr>
            <w:tcW w:w="6840" w:type="dxa"/>
            <w:tcBorders>
              <w:top w:val="nil"/>
              <w:left w:val="nil"/>
              <w:bottom w:val="single" w:color="000000" w:sz="8" w:space="0"/>
              <w:right w:val="single" w:color="000000" w:sz="8" w:space="0"/>
            </w:tcBorders>
            <w:shd w:val="clear" w:color="auto" w:fill="auto"/>
            <w:vAlign w:val="center"/>
          </w:tcPr>
          <w:p w14:paraId="34CD1AF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安琪酵母</w:t>
            </w:r>
          </w:p>
        </w:tc>
      </w:tr>
      <w:tr w14:paraId="566538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3F6DFC3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96</w:t>
            </w:r>
          </w:p>
        </w:tc>
        <w:tc>
          <w:tcPr>
            <w:tcW w:w="6840" w:type="dxa"/>
            <w:tcBorders>
              <w:top w:val="nil"/>
              <w:left w:val="nil"/>
              <w:bottom w:val="single" w:color="000000" w:sz="8" w:space="0"/>
              <w:right w:val="single" w:color="000000" w:sz="8" w:space="0"/>
            </w:tcBorders>
            <w:shd w:val="clear" w:color="auto" w:fill="auto"/>
            <w:vAlign w:val="center"/>
          </w:tcPr>
          <w:p w14:paraId="24A7D82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酸菜鱼佐料</w:t>
            </w:r>
          </w:p>
        </w:tc>
      </w:tr>
      <w:tr w14:paraId="429764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64D5D71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97</w:t>
            </w:r>
          </w:p>
        </w:tc>
        <w:tc>
          <w:tcPr>
            <w:tcW w:w="6840" w:type="dxa"/>
            <w:tcBorders>
              <w:top w:val="nil"/>
              <w:left w:val="nil"/>
              <w:bottom w:val="single" w:color="000000" w:sz="8" w:space="0"/>
              <w:right w:val="single" w:color="000000" w:sz="8" w:space="0"/>
            </w:tcBorders>
            <w:shd w:val="clear" w:color="auto" w:fill="auto"/>
            <w:vAlign w:val="center"/>
          </w:tcPr>
          <w:p w14:paraId="21D1A52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食用碱粉</w:t>
            </w:r>
          </w:p>
        </w:tc>
      </w:tr>
      <w:tr w14:paraId="312092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44AF887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98</w:t>
            </w:r>
          </w:p>
        </w:tc>
        <w:tc>
          <w:tcPr>
            <w:tcW w:w="6840" w:type="dxa"/>
            <w:tcBorders>
              <w:top w:val="nil"/>
              <w:left w:val="nil"/>
              <w:bottom w:val="single" w:color="000000" w:sz="8" w:space="0"/>
              <w:right w:val="single" w:color="000000" w:sz="8" w:space="0"/>
            </w:tcBorders>
            <w:shd w:val="clear" w:color="auto" w:fill="auto"/>
            <w:vAlign w:val="center"/>
          </w:tcPr>
          <w:p w14:paraId="5F9264F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蓬灰</w:t>
            </w:r>
          </w:p>
        </w:tc>
      </w:tr>
    </w:tbl>
    <w:p w14:paraId="265CABC1">
      <w:pPr>
        <w:spacing w:line="360" w:lineRule="auto"/>
        <w:rPr>
          <w:rFonts w:hint="eastAsia" w:hAnsi="宋体" w:cs="宋体"/>
          <w:bCs/>
          <w:sz w:val="24"/>
          <w:szCs w:val="24"/>
          <w:highlight w:val="none"/>
          <w:lang w:val="en-US" w:eastAsia="zh-CN"/>
        </w:rPr>
      </w:pPr>
    </w:p>
    <w:tbl>
      <w:tblPr>
        <w:tblStyle w:val="67"/>
        <w:tblW w:w="843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590"/>
        <w:gridCol w:w="6840"/>
      </w:tblGrid>
      <w:tr w14:paraId="2CAA35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430" w:type="dxa"/>
            <w:gridSpan w:val="2"/>
            <w:tcBorders>
              <w:top w:val="nil"/>
              <w:left w:val="nil"/>
              <w:bottom w:val="single" w:color="000000" w:sz="8" w:space="0"/>
              <w:right w:val="nil"/>
            </w:tcBorders>
            <w:shd w:val="clear" w:color="auto" w:fill="FFFFFF"/>
            <w:noWrap/>
            <w:vAlign w:val="center"/>
          </w:tcPr>
          <w:p w14:paraId="081B1FF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禽蛋类</w:t>
            </w:r>
          </w:p>
        </w:tc>
      </w:tr>
      <w:tr w14:paraId="7F9B85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noWrap/>
            <w:vAlign w:val="center"/>
          </w:tcPr>
          <w:p w14:paraId="03BC80E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序号</w:t>
            </w:r>
          </w:p>
        </w:tc>
        <w:tc>
          <w:tcPr>
            <w:tcW w:w="6840" w:type="dxa"/>
            <w:tcBorders>
              <w:top w:val="single" w:color="000000" w:sz="8" w:space="0"/>
              <w:left w:val="nil"/>
              <w:bottom w:val="single" w:color="000000" w:sz="8" w:space="0"/>
              <w:right w:val="single" w:color="000000" w:sz="8" w:space="0"/>
            </w:tcBorders>
            <w:shd w:val="clear" w:color="auto" w:fill="FFFFFF"/>
            <w:vAlign w:val="center"/>
          </w:tcPr>
          <w:p w14:paraId="1A68BDC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品名</w:t>
            </w:r>
          </w:p>
        </w:tc>
      </w:tr>
      <w:tr w14:paraId="0AA073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noWrap/>
            <w:vAlign w:val="center"/>
          </w:tcPr>
          <w:p w14:paraId="63DE112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6840" w:type="dxa"/>
            <w:tcBorders>
              <w:top w:val="nil"/>
              <w:left w:val="nil"/>
              <w:bottom w:val="single" w:color="000000" w:sz="8" w:space="0"/>
              <w:right w:val="single" w:color="000000" w:sz="8" w:space="0"/>
            </w:tcBorders>
            <w:shd w:val="clear" w:color="auto" w:fill="FFFFFF"/>
            <w:vAlign w:val="center"/>
          </w:tcPr>
          <w:p w14:paraId="0BDEA70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鸡蛋</w:t>
            </w:r>
          </w:p>
        </w:tc>
      </w:tr>
      <w:tr w14:paraId="780299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noWrap/>
            <w:vAlign w:val="center"/>
          </w:tcPr>
          <w:p w14:paraId="1B8D4F4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c>
          <w:tcPr>
            <w:tcW w:w="6840" w:type="dxa"/>
            <w:tcBorders>
              <w:top w:val="nil"/>
              <w:left w:val="nil"/>
              <w:bottom w:val="single" w:color="000000" w:sz="8" w:space="0"/>
              <w:right w:val="single" w:color="000000" w:sz="8" w:space="0"/>
            </w:tcBorders>
            <w:shd w:val="clear" w:color="auto" w:fill="FFFFFF"/>
            <w:vAlign w:val="center"/>
          </w:tcPr>
          <w:p w14:paraId="2D7B39D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鸭蛋</w:t>
            </w:r>
          </w:p>
        </w:tc>
      </w:tr>
      <w:tr w14:paraId="7BBA53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noWrap/>
            <w:vAlign w:val="center"/>
          </w:tcPr>
          <w:p w14:paraId="5A77FDA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w:t>
            </w:r>
          </w:p>
        </w:tc>
        <w:tc>
          <w:tcPr>
            <w:tcW w:w="6840" w:type="dxa"/>
            <w:tcBorders>
              <w:top w:val="nil"/>
              <w:left w:val="nil"/>
              <w:bottom w:val="single" w:color="000000" w:sz="8" w:space="0"/>
              <w:right w:val="single" w:color="000000" w:sz="8" w:space="0"/>
            </w:tcBorders>
            <w:shd w:val="clear" w:color="auto" w:fill="FFFFFF"/>
            <w:vAlign w:val="center"/>
          </w:tcPr>
          <w:p w14:paraId="3E5FC51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熟鹌鹑蛋</w:t>
            </w:r>
          </w:p>
        </w:tc>
      </w:tr>
    </w:tbl>
    <w:p w14:paraId="764FA19E">
      <w:pPr>
        <w:spacing w:line="360" w:lineRule="auto"/>
        <w:rPr>
          <w:rFonts w:hint="eastAsia" w:hAnsi="宋体" w:cs="宋体"/>
          <w:bCs/>
          <w:sz w:val="24"/>
          <w:szCs w:val="24"/>
          <w:highlight w:val="none"/>
          <w:lang w:val="en-US" w:eastAsia="zh-CN"/>
        </w:rPr>
      </w:pPr>
    </w:p>
    <w:tbl>
      <w:tblPr>
        <w:tblStyle w:val="67"/>
        <w:tblW w:w="843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590"/>
        <w:gridCol w:w="2220"/>
        <w:gridCol w:w="4620"/>
      </w:tblGrid>
      <w:tr w14:paraId="57FBCE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430" w:type="dxa"/>
            <w:gridSpan w:val="3"/>
            <w:tcBorders>
              <w:top w:val="nil"/>
              <w:left w:val="nil"/>
              <w:bottom w:val="single" w:color="000000" w:sz="8" w:space="0"/>
              <w:right w:val="nil"/>
            </w:tcBorders>
            <w:shd w:val="clear" w:color="auto" w:fill="auto"/>
            <w:vAlign w:val="top"/>
          </w:tcPr>
          <w:p w14:paraId="2E30A8A1">
            <w:pPr>
              <w:keepNext w:val="0"/>
              <w:keepLines w:val="0"/>
              <w:widowControl/>
              <w:suppressLineNumbers w:val="0"/>
              <w:jc w:val="center"/>
              <w:textAlignment w:val="top"/>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乳制品类</w:t>
            </w:r>
          </w:p>
        </w:tc>
      </w:tr>
      <w:tr w14:paraId="3FA101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vAlign w:val="top"/>
          </w:tcPr>
          <w:p w14:paraId="1BF3C1D8">
            <w:pPr>
              <w:keepNext w:val="0"/>
              <w:keepLines w:val="0"/>
              <w:widowControl/>
              <w:suppressLineNumbers w:val="0"/>
              <w:jc w:val="center"/>
              <w:textAlignment w:val="top"/>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序号</w:t>
            </w:r>
          </w:p>
        </w:tc>
        <w:tc>
          <w:tcPr>
            <w:tcW w:w="2220" w:type="dxa"/>
            <w:tcBorders>
              <w:top w:val="single" w:color="000000" w:sz="8" w:space="0"/>
              <w:left w:val="nil"/>
              <w:bottom w:val="single" w:color="000000" w:sz="8" w:space="0"/>
              <w:right w:val="single" w:color="000000" w:sz="8" w:space="0"/>
            </w:tcBorders>
            <w:shd w:val="clear" w:color="auto" w:fill="auto"/>
            <w:vAlign w:val="top"/>
          </w:tcPr>
          <w:p w14:paraId="1FACB844">
            <w:pPr>
              <w:keepNext w:val="0"/>
              <w:keepLines w:val="0"/>
              <w:widowControl/>
              <w:suppressLineNumbers w:val="0"/>
              <w:jc w:val="center"/>
              <w:textAlignment w:val="top"/>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品名</w:t>
            </w:r>
          </w:p>
        </w:tc>
        <w:tc>
          <w:tcPr>
            <w:tcW w:w="4620" w:type="dxa"/>
            <w:tcBorders>
              <w:top w:val="single" w:color="000000" w:sz="8" w:space="0"/>
              <w:left w:val="nil"/>
              <w:bottom w:val="single" w:color="000000" w:sz="8" w:space="0"/>
              <w:right w:val="single" w:color="000000" w:sz="8" w:space="0"/>
            </w:tcBorders>
            <w:shd w:val="clear" w:color="auto" w:fill="auto"/>
            <w:vAlign w:val="top"/>
          </w:tcPr>
          <w:p w14:paraId="097935F2">
            <w:pPr>
              <w:keepNext w:val="0"/>
              <w:keepLines w:val="0"/>
              <w:widowControl/>
              <w:suppressLineNumbers w:val="0"/>
              <w:jc w:val="center"/>
              <w:textAlignment w:val="top"/>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规格</w:t>
            </w:r>
          </w:p>
        </w:tc>
      </w:tr>
      <w:tr w14:paraId="781825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vAlign w:val="top"/>
          </w:tcPr>
          <w:p w14:paraId="477C3FE0">
            <w:pPr>
              <w:keepNext w:val="0"/>
              <w:keepLines w:val="0"/>
              <w:widowControl/>
              <w:suppressLineNumbers w:val="0"/>
              <w:jc w:val="center"/>
              <w:textAlignment w:val="top"/>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2220" w:type="dxa"/>
            <w:tcBorders>
              <w:top w:val="nil"/>
              <w:left w:val="nil"/>
              <w:bottom w:val="single" w:color="000000" w:sz="8" w:space="0"/>
              <w:right w:val="single" w:color="000000" w:sz="8" w:space="0"/>
            </w:tcBorders>
            <w:shd w:val="clear" w:color="auto" w:fill="auto"/>
            <w:vAlign w:val="top"/>
          </w:tcPr>
          <w:p w14:paraId="4903DC7C">
            <w:pPr>
              <w:keepNext w:val="0"/>
              <w:keepLines w:val="0"/>
              <w:widowControl/>
              <w:suppressLineNumbers w:val="0"/>
              <w:jc w:val="center"/>
              <w:textAlignment w:val="top"/>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鲜牛奶</w:t>
            </w:r>
          </w:p>
        </w:tc>
        <w:tc>
          <w:tcPr>
            <w:tcW w:w="4620" w:type="dxa"/>
            <w:tcBorders>
              <w:top w:val="nil"/>
              <w:left w:val="nil"/>
              <w:bottom w:val="single" w:color="000000" w:sz="8" w:space="0"/>
              <w:right w:val="single" w:color="000000" w:sz="8" w:space="0"/>
            </w:tcBorders>
            <w:shd w:val="clear" w:color="auto" w:fill="auto"/>
            <w:vAlign w:val="top"/>
          </w:tcPr>
          <w:p w14:paraId="09B51FB3">
            <w:pPr>
              <w:keepNext w:val="0"/>
              <w:keepLines w:val="0"/>
              <w:widowControl/>
              <w:suppressLineNumbers w:val="0"/>
              <w:jc w:val="center"/>
              <w:textAlignment w:val="top"/>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220ml左右/袋</w:t>
            </w:r>
          </w:p>
        </w:tc>
      </w:tr>
      <w:tr w14:paraId="66D335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vAlign w:val="top"/>
          </w:tcPr>
          <w:p w14:paraId="697492B8">
            <w:pPr>
              <w:keepNext w:val="0"/>
              <w:keepLines w:val="0"/>
              <w:widowControl/>
              <w:suppressLineNumbers w:val="0"/>
              <w:jc w:val="center"/>
              <w:textAlignment w:val="top"/>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c>
          <w:tcPr>
            <w:tcW w:w="2220" w:type="dxa"/>
            <w:tcBorders>
              <w:top w:val="nil"/>
              <w:left w:val="single" w:color="000000" w:sz="8" w:space="0"/>
              <w:bottom w:val="single" w:color="000000" w:sz="8" w:space="0"/>
              <w:right w:val="single" w:color="000000" w:sz="8" w:space="0"/>
            </w:tcBorders>
            <w:shd w:val="clear" w:color="auto" w:fill="auto"/>
            <w:vAlign w:val="top"/>
          </w:tcPr>
          <w:p w14:paraId="42242354">
            <w:pPr>
              <w:keepNext w:val="0"/>
              <w:keepLines w:val="0"/>
              <w:widowControl/>
              <w:suppressLineNumbers w:val="0"/>
              <w:jc w:val="center"/>
              <w:textAlignment w:val="top"/>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酸奶</w:t>
            </w:r>
          </w:p>
        </w:tc>
        <w:tc>
          <w:tcPr>
            <w:tcW w:w="4620" w:type="dxa"/>
            <w:tcBorders>
              <w:top w:val="nil"/>
              <w:left w:val="single" w:color="000000" w:sz="8" w:space="0"/>
              <w:bottom w:val="single" w:color="000000" w:sz="8" w:space="0"/>
              <w:right w:val="single" w:color="000000" w:sz="8" w:space="0"/>
            </w:tcBorders>
            <w:shd w:val="clear" w:color="auto" w:fill="auto"/>
            <w:vAlign w:val="top"/>
          </w:tcPr>
          <w:p w14:paraId="4EFC7CB3">
            <w:pPr>
              <w:keepNext w:val="0"/>
              <w:keepLines w:val="0"/>
              <w:widowControl/>
              <w:suppressLineNumbers w:val="0"/>
              <w:jc w:val="center"/>
              <w:textAlignment w:val="top"/>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120g左右/杯</w:t>
            </w:r>
          </w:p>
        </w:tc>
      </w:tr>
    </w:tbl>
    <w:p w14:paraId="6FDAA880">
      <w:pPr>
        <w:spacing w:line="360" w:lineRule="auto"/>
        <w:rPr>
          <w:rFonts w:hint="eastAsia" w:hAnsi="宋体" w:cs="宋体"/>
          <w:bCs/>
          <w:sz w:val="24"/>
          <w:szCs w:val="24"/>
          <w:highlight w:val="none"/>
          <w:lang w:val="en-US" w:eastAsia="zh-CN"/>
        </w:rPr>
      </w:pPr>
    </w:p>
    <w:p w14:paraId="38531BD4">
      <w:pPr>
        <w:spacing w:line="360" w:lineRule="auto"/>
        <w:rPr>
          <w:rFonts w:hint="eastAsia" w:hAnsi="宋体" w:cs="宋体"/>
          <w:bCs/>
          <w:sz w:val="24"/>
          <w:szCs w:val="24"/>
          <w:highlight w:val="none"/>
          <w:lang w:val="en-US" w:eastAsia="zh-CN"/>
        </w:rPr>
      </w:pPr>
    </w:p>
    <w:tbl>
      <w:tblPr>
        <w:tblStyle w:val="67"/>
        <w:tblW w:w="843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590"/>
        <w:gridCol w:w="6840"/>
      </w:tblGrid>
      <w:tr w14:paraId="2730D2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430" w:type="dxa"/>
            <w:gridSpan w:val="2"/>
            <w:tcBorders>
              <w:top w:val="nil"/>
              <w:left w:val="nil"/>
              <w:bottom w:val="nil"/>
              <w:right w:val="nil"/>
            </w:tcBorders>
            <w:shd w:val="clear" w:color="auto" w:fill="auto"/>
            <w:noWrap/>
            <w:vAlign w:val="center"/>
          </w:tcPr>
          <w:p w14:paraId="2FFA59D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冻品</w:t>
            </w:r>
          </w:p>
        </w:tc>
      </w:tr>
      <w:tr w14:paraId="2586FF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6940483">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序号</w:t>
            </w:r>
          </w:p>
        </w:tc>
        <w:tc>
          <w:tcPr>
            <w:tcW w:w="6840" w:type="dxa"/>
            <w:tcBorders>
              <w:top w:val="single" w:color="000000" w:sz="8" w:space="0"/>
              <w:left w:val="nil"/>
              <w:bottom w:val="nil"/>
              <w:right w:val="single" w:color="000000" w:sz="8" w:space="0"/>
            </w:tcBorders>
            <w:shd w:val="clear" w:color="auto" w:fill="auto"/>
            <w:noWrap/>
            <w:vAlign w:val="center"/>
          </w:tcPr>
          <w:p w14:paraId="4737D1CA">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品名</w:t>
            </w:r>
          </w:p>
        </w:tc>
      </w:tr>
      <w:tr w14:paraId="6F4D7A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5D069B52">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6840" w:type="dxa"/>
            <w:tcBorders>
              <w:top w:val="single" w:color="000000" w:sz="8" w:space="0"/>
              <w:left w:val="nil"/>
              <w:bottom w:val="single" w:color="000000" w:sz="8" w:space="0"/>
              <w:right w:val="single" w:color="000000" w:sz="8" w:space="0"/>
            </w:tcBorders>
            <w:shd w:val="clear" w:color="auto" w:fill="auto"/>
            <w:vAlign w:val="center"/>
          </w:tcPr>
          <w:p w14:paraId="63F7CFA8">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速冻青豆</w:t>
            </w:r>
          </w:p>
        </w:tc>
      </w:tr>
      <w:tr w14:paraId="4C5078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24EF4BC5">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c>
          <w:tcPr>
            <w:tcW w:w="6840" w:type="dxa"/>
            <w:tcBorders>
              <w:top w:val="nil"/>
              <w:left w:val="nil"/>
              <w:bottom w:val="single" w:color="000000" w:sz="8" w:space="0"/>
              <w:right w:val="single" w:color="000000" w:sz="8" w:space="0"/>
            </w:tcBorders>
            <w:shd w:val="clear" w:color="auto" w:fill="auto"/>
            <w:vAlign w:val="center"/>
          </w:tcPr>
          <w:p w14:paraId="24F0A0B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琵琶腿</w:t>
            </w:r>
          </w:p>
        </w:tc>
      </w:tr>
      <w:tr w14:paraId="686A5D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27DB3703">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w:t>
            </w:r>
          </w:p>
        </w:tc>
        <w:tc>
          <w:tcPr>
            <w:tcW w:w="6840" w:type="dxa"/>
            <w:tcBorders>
              <w:top w:val="nil"/>
              <w:left w:val="nil"/>
              <w:bottom w:val="single" w:color="000000" w:sz="8" w:space="0"/>
              <w:right w:val="single" w:color="000000" w:sz="8" w:space="0"/>
            </w:tcBorders>
            <w:shd w:val="clear" w:color="auto" w:fill="auto"/>
            <w:vAlign w:val="center"/>
          </w:tcPr>
          <w:p w14:paraId="4298FEA8">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鸡胸肉（鸡脯肉）</w:t>
            </w:r>
          </w:p>
        </w:tc>
      </w:tr>
      <w:tr w14:paraId="0BC4DA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6EA0C3B8">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c>
          <w:tcPr>
            <w:tcW w:w="6840" w:type="dxa"/>
            <w:tcBorders>
              <w:top w:val="nil"/>
              <w:left w:val="nil"/>
              <w:bottom w:val="single" w:color="000000" w:sz="8" w:space="0"/>
              <w:right w:val="single" w:color="000000" w:sz="8" w:space="0"/>
            </w:tcBorders>
            <w:shd w:val="clear" w:color="auto" w:fill="auto"/>
            <w:vAlign w:val="center"/>
          </w:tcPr>
          <w:p w14:paraId="702779AA">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半片鸭</w:t>
            </w:r>
          </w:p>
        </w:tc>
      </w:tr>
      <w:tr w14:paraId="0085C0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6A03ACF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w:t>
            </w:r>
          </w:p>
        </w:tc>
        <w:tc>
          <w:tcPr>
            <w:tcW w:w="6840" w:type="dxa"/>
            <w:tcBorders>
              <w:top w:val="nil"/>
              <w:left w:val="nil"/>
              <w:bottom w:val="single" w:color="000000" w:sz="8" w:space="0"/>
              <w:right w:val="single" w:color="000000" w:sz="8" w:space="0"/>
            </w:tcBorders>
            <w:shd w:val="clear" w:color="auto" w:fill="auto"/>
            <w:vAlign w:val="center"/>
          </w:tcPr>
          <w:p w14:paraId="73D72F22">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鸡翅根（翅）</w:t>
            </w:r>
          </w:p>
        </w:tc>
      </w:tr>
      <w:tr w14:paraId="2E883F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5C5AD8BE">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w:t>
            </w:r>
          </w:p>
        </w:tc>
        <w:tc>
          <w:tcPr>
            <w:tcW w:w="6840" w:type="dxa"/>
            <w:tcBorders>
              <w:top w:val="nil"/>
              <w:left w:val="nil"/>
              <w:bottom w:val="single" w:color="000000" w:sz="8" w:space="0"/>
              <w:right w:val="single" w:color="000000" w:sz="8" w:space="0"/>
            </w:tcBorders>
            <w:shd w:val="clear" w:color="auto" w:fill="auto"/>
            <w:vAlign w:val="center"/>
          </w:tcPr>
          <w:p w14:paraId="78EE8F03">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牛前腿</w:t>
            </w:r>
          </w:p>
        </w:tc>
      </w:tr>
      <w:tr w14:paraId="4BE5AE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19C6D93A">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w:t>
            </w:r>
          </w:p>
        </w:tc>
        <w:tc>
          <w:tcPr>
            <w:tcW w:w="6840" w:type="dxa"/>
            <w:tcBorders>
              <w:top w:val="nil"/>
              <w:left w:val="nil"/>
              <w:bottom w:val="single" w:color="000000" w:sz="8" w:space="0"/>
              <w:right w:val="single" w:color="000000" w:sz="8" w:space="0"/>
            </w:tcBorders>
            <w:shd w:val="clear" w:color="auto" w:fill="auto"/>
            <w:vAlign w:val="center"/>
          </w:tcPr>
          <w:p w14:paraId="361E6463">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手枪鸡腿（排腿）</w:t>
            </w:r>
          </w:p>
        </w:tc>
      </w:tr>
      <w:tr w14:paraId="2A39B0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64A8BC8A">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w:t>
            </w:r>
          </w:p>
        </w:tc>
        <w:tc>
          <w:tcPr>
            <w:tcW w:w="6840" w:type="dxa"/>
            <w:tcBorders>
              <w:top w:val="nil"/>
              <w:left w:val="nil"/>
              <w:bottom w:val="single" w:color="000000" w:sz="8" w:space="0"/>
              <w:right w:val="single" w:color="000000" w:sz="8" w:space="0"/>
            </w:tcBorders>
            <w:shd w:val="clear" w:color="auto" w:fill="auto"/>
            <w:vAlign w:val="center"/>
          </w:tcPr>
          <w:p w14:paraId="7CFA2FCF">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咸鸭腿</w:t>
            </w:r>
          </w:p>
        </w:tc>
      </w:tr>
      <w:tr w14:paraId="5DE48F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74B7A942">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w:t>
            </w:r>
          </w:p>
        </w:tc>
        <w:tc>
          <w:tcPr>
            <w:tcW w:w="6840" w:type="dxa"/>
            <w:tcBorders>
              <w:top w:val="nil"/>
              <w:left w:val="nil"/>
              <w:bottom w:val="single" w:color="000000" w:sz="8" w:space="0"/>
              <w:right w:val="single" w:color="000000" w:sz="8" w:space="0"/>
            </w:tcBorders>
            <w:shd w:val="clear" w:color="auto" w:fill="auto"/>
            <w:vAlign w:val="center"/>
          </w:tcPr>
          <w:p w14:paraId="5FB32A8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鸭边腿</w:t>
            </w:r>
          </w:p>
        </w:tc>
      </w:tr>
      <w:tr w14:paraId="0EAEF2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1362478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6840" w:type="dxa"/>
            <w:tcBorders>
              <w:top w:val="nil"/>
              <w:left w:val="nil"/>
              <w:bottom w:val="single" w:color="000000" w:sz="8" w:space="0"/>
              <w:right w:val="single" w:color="000000" w:sz="8" w:space="0"/>
            </w:tcBorders>
            <w:shd w:val="clear" w:color="auto" w:fill="auto"/>
            <w:vAlign w:val="center"/>
          </w:tcPr>
          <w:p w14:paraId="168491AC">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鸡全翅</w:t>
            </w:r>
          </w:p>
        </w:tc>
      </w:tr>
      <w:tr w14:paraId="054AF0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2256E8F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w:t>
            </w:r>
          </w:p>
        </w:tc>
        <w:tc>
          <w:tcPr>
            <w:tcW w:w="6840" w:type="dxa"/>
            <w:tcBorders>
              <w:top w:val="nil"/>
              <w:left w:val="nil"/>
              <w:bottom w:val="single" w:color="000000" w:sz="8" w:space="0"/>
              <w:right w:val="single" w:color="000000" w:sz="8" w:space="0"/>
            </w:tcBorders>
            <w:shd w:val="clear" w:color="auto" w:fill="auto"/>
            <w:vAlign w:val="center"/>
          </w:tcPr>
          <w:p w14:paraId="0D83A93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腊鸡腿</w:t>
            </w:r>
          </w:p>
        </w:tc>
      </w:tr>
      <w:tr w14:paraId="3A4340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391795A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w:t>
            </w:r>
          </w:p>
        </w:tc>
        <w:tc>
          <w:tcPr>
            <w:tcW w:w="6840" w:type="dxa"/>
            <w:tcBorders>
              <w:top w:val="nil"/>
              <w:left w:val="nil"/>
              <w:bottom w:val="single" w:color="000000" w:sz="8" w:space="0"/>
              <w:right w:val="single" w:color="000000" w:sz="8" w:space="0"/>
            </w:tcBorders>
            <w:shd w:val="clear" w:color="auto" w:fill="auto"/>
            <w:vAlign w:val="center"/>
          </w:tcPr>
          <w:p w14:paraId="71EA08FC">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鸭肫</w:t>
            </w:r>
          </w:p>
        </w:tc>
      </w:tr>
      <w:tr w14:paraId="2E415E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6489C09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13</w:t>
            </w:r>
          </w:p>
        </w:tc>
        <w:tc>
          <w:tcPr>
            <w:tcW w:w="6840" w:type="dxa"/>
            <w:tcBorders>
              <w:top w:val="nil"/>
              <w:left w:val="nil"/>
              <w:bottom w:val="single" w:color="000000" w:sz="8" w:space="0"/>
              <w:right w:val="single" w:color="000000" w:sz="8" w:space="0"/>
            </w:tcBorders>
            <w:shd w:val="clear" w:color="auto" w:fill="auto"/>
            <w:vAlign w:val="center"/>
          </w:tcPr>
          <w:p w14:paraId="2F987232">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凤爪（长柄凤爪）</w:t>
            </w:r>
          </w:p>
        </w:tc>
      </w:tr>
      <w:tr w14:paraId="54B923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6A9E107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14</w:t>
            </w:r>
          </w:p>
        </w:tc>
        <w:tc>
          <w:tcPr>
            <w:tcW w:w="6840" w:type="dxa"/>
            <w:tcBorders>
              <w:top w:val="nil"/>
              <w:left w:val="nil"/>
              <w:bottom w:val="single" w:color="000000" w:sz="8" w:space="0"/>
              <w:right w:val="single" w:color="000000" w:sz="8" w:space="0"/>
            </w:tcBorders>
            <w:shd w:val="clear" w:color="auto" w:fill="auto"/>
            <w:vAlign w:val="center"/>
          </w:tcPr>
          <w:p w14:paraId="49B84C53">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速冻杂菜</w:t>
            </w:r>
          </w:p>
        </w:tc>
      </w:tr>
      <w:tr w14:paraId="2A1ABA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1D27C0B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w:t>
            </w:r>
          </w:p>
        </w:tc>
        <w:tc>
          <w:tcPr>
            <w:tcW w:w="6840" w:type="dxa"/>
            <w:tcBorders>
              <w:top w:val="nil"/>
              <w:left w:val="nil"/>
              <w:bottom w:val="single" w:color="000000" w:sz="8" w:space="0"/>
              <w:right w:val="single" w:color="000000" w:sz="8" w:space="0"/>
            </w:tcBorders>
            <w:shd w:val="clear" w:color="auto" w:fill="auto"/>
            <w:vAlign w:val="center"/>
          </w:tcPr>
          <w:p w14:paraId="5D5F327E">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俏客土豆粉</w:t>
            </w:r>
          </w:p>
        </w:tc>
      </w:tr>
      <w:tr w14:paraId="5DE0E7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670C387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w:t>
            </w:r>
          </w:p>
        </w:tc>
        <w:tc>
          <w:tcPr>
            <w:tcW w:w="6840" w:type="dxa"/>
            <w:tcBorders>
              <w:top w:val="nil"/>
              <w:left w:val="nil"/>
              <w:bottom w:val="single" w:color="000000" w:sz="8" w:space="0"/>
              <w:right w:val="single" w:color="000000" w:sz="8" w:space="0"/>
            </w:tcBorders>
            <w:shd w:val="clear" w:color="auto" w:fill="auto"/>
            <w:vAlign w:val="center"/>
          </w:tcPr>
          <w:p w14:paraId="5EDD7E5D">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鸡架（鸡壳子）</w:t>
            </w:r>
          </w:p>
        </w:tc>
      </w:tr>
      <w:tr w14:paraId="2C973A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4CCEA6D2">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17</w:t>
            </w:r>
          </w:p>
        </w:tc>
        <w:tc>
          <w:tcPr>
            <w:tcW w:w="6840" w:type="dxa"/>
            <w:tcBorders>
              <w:top w:val="nil"/>
              <w:left w:val="nil"/>
              <w:bottom w:val="single" w:color="000000" w:sz="8" w:space="0"/>
              <w:right w:val="single" w:color="000000" w:sz="8" w:space="0"/>
            </w:tcBorders>
            <w:shd w:val="clear" w:color="auto" w:fill="auto"/>
            <w:vAlign w:val="center"/>
          </w:tcPr>
          <w:p w14:paraId="09380393">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黑椒牛柳（免浆）</w:t>
            </w:r>
          </w:p>
        </w:tc>
      </w:tr>
      <w:tr w14:paraId="2A52F4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4595F97C">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18</w:t>
            </w:r>
          </w:p>
        </w:tc>
        <w:tc>
          <w:tcPr>
            <w:tcW w:w="6840" w:type="dxa"/>
            <w:tcBorders>
              <w:top w:val="nil"/>
              <w:left w:val="nil"/>
              <w:bottom w:val="single" w:color="000000" w:sz="8" w:space="0"/>
              <w:right w:val="single" w:color="000000" w:sz="8" w:space="0"/>
            </w:tcBorders>
            <w:shd w:val="clear" w:color="auto" w:fill="auto"/>
            <w:vAlign w:val="center"/>
          </w:tcPr>
          <w:p w14:paraId="22FD206D">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炸猪排</w:t>
            </w:r>
          </w:p>
        </w:tc>
      </w:tr>
      <w:tr w14:paraId="5D5E1E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13421268">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19</w:t>
            </w:r>
          </w:p>
        </w:tc>
        <w:tc>
          <w:tcPr>
            <w:tcW w:w="6840" w:type="dxa"/>
            <w:tcBorders>
              <w:top w:val="nil"/>
              <w:left w:val="nil"/>
              <w:bottom w:val="single" w:color="000000" w:sz="8" w:space="0"/>
              <w:right w:val="single" w:color="000000" w:sz="8" w:space="0"/>
            </w:tcBorders>
            <w:shd w:val="clear" w:color="auto" w:fill="auto"/>
            <w:vAlign w:val="center"/>
          </w:tcPr>
          <w:p w14:paraId="21BFB65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清真牛肉</w:t>
            </w:r>
          </w:p>
        </w:tc>
      </w:tr>
      <w:tr w14:paraId="7486EE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04CDF77A">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20</w:t>
            </w:r>
          </w:p>
        </w:tc>
        <w:tc>
          <w:tcPr>
            <w:tcW w:w="6840" w:type="dxa"/>
            <w:tcBorders>
              <w:top w:val="nil"/>
              <w:left w:val="nil"/>
              <w:bottom w:val="single" w:color="000000" w:sz="8" w:space="0"/>
              <w:right w:val="single" w:color="000000" w:sz="8" w:space="0"/>
            </w:tcBorders>
            <w:shd w:val="clear" w:color="auto" w:fill="auto"/>
            <w:vAlign w:val="center"/>
          </w:tcPr>
          <w:p w14:paraId="5360F2E8">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牛骨头</w:t>
            </w:r>
          </w:p>
        </w:tc>
      </w:tr>
      <w:tr w14:paraId="47772C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180384C8">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21</w:t>
            </w:r>
          </w:p>
        </w:tc>
        <w:tc>
          <w:tcPr>
            <w:tcW w:w="6840" w:type="dxa"/>
            <w:tcBorders>
              <w:top w:val="nil"/>
              <w:left w:val="nil"/>
              <w:bottom w:val="single" w:color="000000" w:sz="8" w:space="0"/>
              <w:right w:val="single" w:color="000000" w:sz="8" w:space="0"/>
            </w:tcBorders>
            <w:shd w:val="clear" w:color="auto" w:fill="auto"/>
            <w:vAlign w:val="center"/>
          </w:tcPr>
          <w:p w14:paraId="3F8B6D1D">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牛油</w:t>
            </w:r>
          </w:p>
        </w:tc>
      </w:tr>
      <w:tr w14:paraId="7D1FC9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0B702EE2">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22</w:t>
            </w:r>
          </w:p>
        </w:tc>
        <w:tc>
          <w:tcPr>
            <w:tcW w:w="6840" w:type="dxa"/>
            <w:tcBorders>
              <w:top w:val="nil"/>
              <w:left w:val="nil"/>
              <w:bottom w:val="single" w:color="000000" w:sz="8" w:space="0"/>
              <w:right w:val="single" w:color="000000" w:sz="8" w:space="0"/>
            </w:tcBorders>
            <w:shd w:val="clear" w:color="auto" w:fill="auto"/>
            <w:noWrap/>
            <w:vAlign w:val="center"/>
          </w:tcPr>
          <w:p w14:paraId="325C969F">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速冻玉米棒（玉米棒四根装）</w:t>
            </w:r>
          </w:p>
        </w:tc>
      </w:tr>
      <w:tr w14:paraId="73DBBE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0A7D8E79">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23</w:t>
            </w:r>
          </w:p>
        </w:tc>
        <w:tc>
          <w:tcPr>
            <w:tcW w:w="6840" w:type="dxa"/>
            <w:tcBorders>
              <w:top w:val="nil"/>
              <w:left w:val="nil"/>
              <w:bottom w:val="single" w:color="000000" w:sz="8" w:space="0"/>
              <w:right w:val="single" w:color="000000" w:sz="8" w:space="0"/>
            </w:tcBorders>
            <w:shd w:val="clear" w:color="auto" w:fill="auto"/>
            <w:noWrap/>
            <w:vAlign w:val="center"/>
          </w:tcPr>
          <w:p w14:paraId="2352520C">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冻毛豆籽</w:t>
            </w:r>
          </w:p>
        </w:tc>
      </w:tr>
      <w:tr w14:paraId="01DC9B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668A1FBD">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24</w:t>
            </w:r>
          </w:p>
        </w:tc>
        <w:tc>
          <w:tcPr>
            <w:tcW w:w="6840" w:type="dxa"/>
            <w:tcBorders>
              <w:top w:val="nil"/>
              <w:left w:val="nil"/>
              <w:bottom w:val="single" w:color="000000" w:sz="8" w:space="0"/>
              <w:right w:val="single" w:color="000000" w:sz="8" w:space="0"/>
            </w:tcBorders>
            <w:shd w:val="clear" w:color="auto" w:fill="auto"/>
            <w:noWrap/>
            <w:vAlign w:val="center"/>
          </w:tcPr>
          <w:p w14:paraId="08895FFD">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冻荠菜馅（荠菜末）</w:t>
            </w:r>
          </w:p>
        </w:tc>
      </w:tr>
      <w:tr w14:paraId="53586D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6648B73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25</w:t>
            </w:r>
          </w:p>
        </w:tc>
        <w:tc>
          <w:tcPr>
            <w:tcW w:w="6840" w:type="dxa"/>
            <w:tcBorders>
              <w:top w:val="nil"/>
              <w:left w:val="nil"/>
              <w:bottom w:val="single" w:color="000000" w:sz="8" w:space="0"/>
              <w:right w:val="single" w:color="000000" w:sz="8" w:space="0"/>
            </w:tcBorders>
            <w:shd w:val="clear" w:color="auto" w:fill="auto"/>
            <w:noWrap/>
            <w:vAlign w:val="center"/>
          </w:tcPr>
          <w:p w14:paraId="2C76976D">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冻芋籽</w:t>
            </w:r>
          </w:p>
        </w:tc>
      </w:tr>
      <w:tr w14:paraId="44C9D7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2236BF89">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26</w:t>
            </w:r>
          </w:p>
        </w:tc>
        <w:tc>
          <w:tcPr>
            <w:tcW w:w="6840" w:type="dxa"/>
            <w:tcBorders>
              <w:top w:val="nil"/>
              <w:left w:val="nil"/>
              <w:bottom w:val="single" w:color="000000" w:sz="8" w:space="0"/>
              <w:right w:val="single" w:color="000000" w:sz="8" w:space="0"/>
            </w:tcBorders>
            <w:shd w:val="clear" w:color="auto" w:fill="auto"/>
            <w:noWrap/>
            <w:vAlign w:val="center"/>
          </w:tcPr>
          <w:p w14:paraId="4854AF8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冻目鱼卷</w:t>
            </w:r>
          </w:p>
        </w:tc>
      </w:tr>
      <w:tr w14:paraId="427B24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79773BEC">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27</w:t>
            </w:r>
          </w:p>
        </w:tc>
        <w:tc>
          <w:tcPr>
            <w:tcW w:w="6840" w:type="dxa"/>
            <w:tcBorders>
              <w:top w:val="nil"/>
              <w:left w:val="nil"/>
              <w:bottom w:val="single" w:color="000000" w:sz="8" w:space="0"/>
              <w:right w:val="single" w:color="000000" w:sz="8" w:space="0"/>
            </w:tcBorders>
            <w:shd w:val="clear" w:color="auto" w:fill="auto"/>
            <w:noWrap/>
            <w:vAlign w:val="center"/>
          </w:tcPr>
          <w:p w14:paraId="089D4895">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盐水方腿</w:t>
            </w:r>
          </w:p>
        </w:tc>
      </w:tr>
      <w:tr w14:paraId="4B40FC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2A85042F">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28</w:t>
            </w:r>
          </w:p>
        </w:tc>
        <w:tc>
          <w:tcPr>
            <w:tcW w:w="6840" w:type="dxa"/>
            <w:tcBorders>
              <w:top w:val="nil"/>
              <w:left w:val="nil"/>
              <w:bottom w:val="single" w:color="000000" w:sz="8" w:space="0"/>
              <w:right w:val="single" w:color="000000" w:sz="8" w:space="0"/>
            </w:tcBorders>
            <w:shd w:val="clear" w:color="auto" w:fill="auto"/>
            <w:noWrap/>
            <w:vAlign w:val="center"/>
          </w:tcPr>
          <w:p w14:paraId="59EE70B8">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冻芝麻馅</w:t>
            </w:r>
          </w:p>
        </w:tc>
      </w:tr>
      <w:tr w14:paraId="7529BB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39FC65B2">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29</w:t>
            </w:r>
          </w:p>
        </w:tc>
        <w:tc>
          <w:tcPr>
            <w:tcW w:w="6840" w:type="dxa"/>
            <w:tcBorders>
              <w:top w:val="nil"/>
              <w:left w:val="nil"/>
              <w:bottom w:val="single" w:color="000000" w:sz="8" w:space="0"/>
              <w:right w:val="single" w:color="000000" w:sz="8" w:space="0"/>
            </w:tcBorders>
            <w:shd w:val="clear" w:color="auto" w:fill="auto"/>
            <w:noWrap/>
            <w:vAlign w:val="center"/>
          </w:tcPr>
          <w:p w14:paraId="4D432CC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鱿鱼须（冰冻鱿鱼须）</w:t>
            </w:r>
          </w:p>
        </w:tc>
      </w:tr>
      <w:tr w14:paraId="616473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2924B1AE">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30</w:t>
            </w:r>
          </w:p>
        </w:tc>
        <w:tc>
          <w:tcPr>
            <w:tcW w:w="6840" w:type="dxa"/>
            <w:tcBorders>
              <w:top w:val="nil"/>
              <w:left w:val="nil"/>
              <w:bottom w:val="single" w:color="000000" w:sz="8" w:space="0"/>
              <w:right w:val="single" w:color="000000" w:sz="8" w:space="0"/>
            </w:tcBorders>
            <w:shd w:val="clear" w:color="auto" w:fill="auto"/>
            <w:noWrap/>
            <w:vAlign w:val="center"/>
          </w:tcPr>
          <w:p w14:paraId="4D58CEAF">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龙利鱼柳（巴沙鱼柳）</w:t>
            </w:r>
          </w:p>
        </w:tc>
      </w:tr>
      <w:tr w14:paraId="6E8626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69E38062">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31</w:t>
            </w:r>
          </w:p>
        </w:tc>
        <w:tc>
          <w:tcPr>
            <w:tcW w:w="6840" w:type="dxa"/>
            <w:tcBorders>
              <w:top w:val="nil"/>
              <w:left w:val="nil"/>
              <w:bottom w:val="single" w:color="000000" w:sz="8" w:space="0"/>
              <w:right w:val="single" w:color="000000" w:sz="8" w:space="0"/>
            </w:tcBorders>
            <w:shd w:val="clear" w:color="auto" w:fill="auto"/>
            <w:noWrap/>
            <w:vAlign w:val="center"/>
          </w:tcPr>
          <w:p w14:paraId="432DFE4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小黄鱼</w:t>
            </w:r>
          </w:p>
        </w:tc>
      </w:tr>
      <w:tr w14:paraId="5E81D7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12E2828C">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32</w:t>
            </w:r>
          </w:p>
        </w:tc>
        <w:tc>
          <w:tcPr>
            <w:tcW w:w="6840" w:type="dxa"/>
            <w:tcBorders>
              <w:top w:val="nil"/>
              <w:left w:val="nil"/>
              <w:bottom w:val="single" w:color="000000" w:sz="8" w:space="0"/>
              <w:right w:val="single" w:color="000000" w:sz="8" w:space="0"/>
            </w:tcBorders>
            <w:shd w:val="clear" w:color="auto" w:fill="auto"/>
            <w:noWrap/>
            <w:vAlign w:val="center"/>
          </w:tcPr>
          <w:p w14:paraId="3EF06DA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撒尿牛丸</w:t>
            </w:r>
          </w:p>
        </w:tc>
      </w:tr>
      <w:tr w14:paraId="04836E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570D5F95">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33</w:t>
            </w:r>
          </w:p>
        </w:tc>
        <w:tc>
          <w:tcPr>
            <w:tcW w:w="6840" w:type="dxa"/>
            <w:tcBorders>
              <w:top w:val="nil"/>
              <w:left w:val="nil"/>
              <w:bottom w:val="single" w:color="000000" w:sz="8" w:space="0"/>
              <w:right w:val="single" w:color="000000" w:sz="8" w:space="0"/>
            </w:tcBorders>
            <w:shd w:val="clear" w:color="auto" w:fill="auto"/>
            <w:noWrap/>
            <w:vAlign w:val="center"/>
          </w:tcPr>
          <w:p w14:paraId="04357109">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青虾仁</w:t>
            </w:r>
          </w:p>
        </w:tc>
      </w:tr>
      <w:tr w14:paraId="3AFEDE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44D9D1DF">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34</w:t>
            </w:r>
          </w:p>
        </w:tc>
        <w:tc>
          <w:tcPr>
            <w:tcW w:w="6840" w:type="dxa"/>
            <w:tcBorders>
              <w:top w:val="nil"/>
              <w:left w:val="nil"/>
              <w:bottom w:val="single" w:color="000000" w:sz="8" w:space="0"/>
              <w:right w:val="single" w:color="000000" w:sz="8" w:space="0"/>
            </w:tcBorders>
            <w:shd w:val="clear" w:color="auto" w:fill="auto"/>
            <w:noWrap/>
            <w:vAlign w:val="center"/>
          </w:tcPr>
          <w:p w14:paraId="7EDA581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生虾仁</w:t>
            </w:r>
          </w:p>
        </w:tc>
      </w:tr>
      <w:tr w14:paraId="359DD9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43F6B84A">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35</w:t>
            </w:r>
          </w:p>
        </w:tc>
        <w:tc>
          <w:tcPr>
            <w:tcW w:w="6840" w:type="dxa"/>
            <w:tcBorders>
              <w:top w:val="nil"/>
              <w:left w:val="nil"/>
              <w:bottom w:val="single" w:color="000000" w:sz="8" w:space="0"/>
              <w:right w:val="single" w:color="000000" w:sz="8" w:space="0"/>
            </w:tcBorders>
            <w:shd w:val="clear" w:color="auto" w:fill="auto"/>
            <w:noWrap/>
            <w:vAlign w:val="center"/>
          </w:tcPr>
          <w:p w14:paraId="58F17782">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猪肚（冻）</w:t>
            </w:r>
          </w:p>
        </w:tc>
      </w:tr>
      <w:tr w14:paraId="108C16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5915256F">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36</w:t>
            </w:r>
          </w:p>
        </w:tc>
        <w:tc>
          <w:tcPr>
            <w:tcW w:w="6840" w:type="dxa"/>
            <w:tcBorders>
              <w:top w:val="nil"/>
              <w:left w:val="nil"/>
              <w:bottom w:val="single" w:color="000000" w:sz="8" w:space="0"/>
              <w:right w:val="single" w:color="000000" w:sz="8" w:space="0"/>
            </w:tcBorders>
            <w:shd w:val="clear" w:color="auto" w:fill="auto"/>
            <w:noWrap/>
            <w:vAlign w:val="center"/>
          </w:tcPr>
          <w:p w14:paraId="02BE281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香菇贡丸</w:t>
            </w:r>
          </w:p>
        </w:tc>
      </w:tr>
      <w:tr w14:paraId="6EE372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1C6CE2CE">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37</w:t>
            </w:r>
          </w:p>
        </w:tc>
        <w:tc>
          <w:tcPr>
            <w:tcW w:w="6840" w:type="dxa"/>
            <w:tcBorders>
              <w:top w:val="nil"/>
              <w:left w:val="nil"/>
              <w:bottom w:val="single" w:color="000000" w:sz="8" w:space="0"/>
              <w:right w:val="single" w:color="000000" w:sz="8" w:space="0"/>
            </w:tcBorders>
            <w:shd w:val="clear" w:color="auto" w:fill="auto"/>
            <w:noWrap/>
            <w:vAlign w:val="center"/>
          </w:tcPr>
          <w:p w14:paraId="06422079">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黑芝麻汤圆</w:t>
            </w:r>
          </w:p>
        </w:tc>
      </w:tr>
      <w:tr w14:paraId="41AED1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2D6427DD">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38</w:t>
            </w:r>
          </w:p>
        </w:tc>
        <w:tc>
          <w:tcPr>
            <w:tcW w:w="6840" w:type="dxa"/>
            <w:tcBorders>
              <w:top w:val="nil"/>
              <w:left w:val="nil"/>
              <w:bottom w:val="single" w:color="000000" w:sz="8" w:space="0"/>
              <w:right w:val="single" w:color="000000" w:sz="8" w:space="0"/>
            </w:tcBorders>
            <w:shd w:val="clear" w:color="auto" w:fill="auto"/>
            <w:noWrap/>
            <w:vAlign w:val="center"/>
          </w:tcPr>
          <w:p w14:paraId="5800BF4A">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冰冻仔鹅</w:t>
            </w:r>
          </w:p>
        </w:tc>
      </w:tr>
      <w:tr w14:paraId="75AC95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75E4B63C">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39</w:t>
            </w:r>
          </w:p>
        </w:tc>
        <w:tc>
          <w:tcPr>
            <w:tcW w:w="6840" w:type="dxa"/>
            <w:tcBorders>
              <w:top w:val="nil"/>
              <w:left w:val="nil"/>
              <w:bottom w:val="single" w:color="000000" w:sz="8" w:space="0"/>
              <w:right w:val="single" w:color="000000" w:sz="8" w:space="0"/>
            </w:tcBorders>
            <w:shd w:val="clear" w:color="auto" w:fill="auto"/>
            <w:noWrap/>
            <w:vAlign w:val="center"/>
          </w:tcPr>
          <w:p w14:paraId="00853E8E">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河北草鸡</w:t>
            </w:r>
          </w:p>
        </w:tc>
      </w:tr>
      <w:tr w14:paraId="7F03DD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158831F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40</w:t>
            </w:r>
          </w:p>
        </w:tc>
        <w:tc>
          <w:tcPr>
            <w:tcW w:w="6840" w:type="dxa"/>
            <w:tcBorders>
              <w:top w:val="nil"/>
              <w:left w:val="nil"/>
              <w:bottom w:val="single" w:color="000000" w:sz="8" w:space="0"/>
              <w:right w:val="single" w:color="000000" w:sz="8" w:space="0"/>
            </w:tcBorders>
            <w:shd w:val="clear" w:color="auto" w:fill="auto"/>
            <w:noWrap/>
            <w:vAlign w:val="center"/>
          </w:tcPr>
          <w:p w14:paraId="569088CC">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牛腩</w:t>
            </w:r>
          </w:p>
        </w:tc>
      </w:tr>
      <w:tr w14:paraId="480A83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2C5624AD">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41</w:t>
            </w:r>
          </w:p>
        </w:tc>
        <w:tc>
          <w:tcPr>
            <w:tcW w:w="6840" w:type="dxa"/>
            <w:tcBorders>
              <w:top w:val="nil"/>
              <w:left w:val="nil"/>
              <w:bottom w:val="single" w:color="000000" w:sz="8" w:space="0"/>
              <w:right w:val="single" w:color="000000" w:sz="8" w:space="0"/>
            </w:tcBorders>
            <w:shd w:val="clear" w:color="auto" w:fill="auto"/>
            <w:noWrap/>
            <w:vAlign w:val="center"/>
          </w:tcPr>
          <w:p w14:paraId="73B8E2D8">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蛤蜊肉</w:t>
            </w:r>
          </w:p>
        </w:tc>
      </w:tr>
      <w:tr w14:paraId="6A4D79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656A5762">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42</w:t>
            </w:r>
          </w:p>
        </w:tc>
        <w:tc>
          <w:tcPr>
            <w:tcW w:w="6840" w:type="dxa"/>
            <w:tcBorders>
              <w:top w:val="nil"/>
              <w:left w:val="nil"/>
              <w:bottom w:val="single" w:color="000000" w:sz="8" w:space="0"/>
              <w:right w:val="single" w:color="000000" w:sz="8" w:space="0"/>
            </w:tcBorders>
            <w:shd w:val="clear" w:color="auto" w:fill="auto"/>
            <w:noWrap/>
            <w:vAlign w:val="center"/>
          </w:tcPr>
          <w:p w14:paraId="2469FD1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冻马兰头</w:t>
            </w:r>
          </w:p>
        </w:tc>
      </w:tr>
      <w:tr w14:paraId="16EBC9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05DA815E">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43</w:t>
            </w:r>
          </w:p>
        </w:tc>
        <w:tc>
          <w:tcPr>
            <w:tcW w:w="6840" w:type="dxa"/>
            <w:tcBorders>
              <w:top w:val="nil"/>
              <w:left w:val="nil"/>
              <w:bottom w:val="single" w:color="000000" w:sz="8" w:space="0"/>
              <w:right w:val="single" w:color="000000" w:sz="8" w:space="0"/>
            </w:tcBorders>
            <w:shd w:val="clear" w:color="auto" w:fill="auto"/>
            <w:noWrap/>
            <w:vAlign w:val="center"/>
          </w:tcPr>
          <w:p w14:paraId="5CE15D2A">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速冻薯条</w:t>
            </w:r>
          </w:p>
        </w:tc>
      </w:tr>
      <w:tr w14:paraId="6D9979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6AD65A4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44</w:t>
            </w:r>
          </w:p>
        </w:tc>
        <w:tc>
          <w:tcPr>
            <w:tcW w:w="6840" w:type="dxa"/>
            <w:tcBorders>
              <w:top w:val="nil"/>
              <w:left w:val="nil"/>
              <w:bottom w:val="single" w:color="000000" w:sz="8" w:space="0"/>
              <w:right w:val="single" w:color="000000" w:sz="8" w:space="0"/>
            </w:tcBorders>
            <w:shd w:val="clear" w:color="auto" w:fill="auto"/>
            <w:noWrap/>
            <w:vAlign w:val="center"/>
          </w:tcPr>
          <w:p w14:paraId="536003E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冻青菜馅</w:t>
            </w:r>
          </w:p>
        </w:tc>
      </w:tr>
      <w:tr w14:paraId="47EC82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nil"/>
            </w:tcBorders>
            <w:shd w:val="clear" w:color="auto" w:fill="auto"/>
            <w:noWrap/>
            <w:vAlign w:val="center"/>
          </w:tcPr>
          <w:p w14:paraId="2D52BBF8">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45</w:t>
            </w:r>
          </w:p>
        </w:tc>
        <w:tc>
          <w:tcPr>
            <w:tcW w:w="6840" w:type="dxa"/>
            <w:tcBorders>
              <w:top w:val="nil"/>
              <w:left w:val="single" w:color="000000" w:sz="8" w:space="0"/>
              <w:bottom w:val="single" w:color="000000" w:sz="8" w:space="0"/>
              <w:right w:val="single" w:color="000000" w:sz="8" w:space="0"/>
            </w:tcBorders>
            <w:shd w:val="clear" w:color="auto" w:fill="auto"/>
            <w:noWrap/>
            <w:vAlign w:val="center"/>
          </w:tcPr>
          <w:p w14:paraId="11DC0FD3">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免浆黑鱼</w:t>
            </w:r>
          </w:p>
        </w:tc>
      </w:tr>
      <w:tr w14:paraId="2B8D2F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4E4480AA">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46</w:t>
            </w:r>
          </w:p>
        </w:tc>
        <w:tc>
          <w:tcPr>
            <w:tcW w:w="6840" w:type="dxa"/>
            <w:tcBorders>
              <w:top w:val="nil"/>
              <w:left w:val="nil"/>
              <w:bottom w:val="single" w:color="000000" w:sz="8" w:space="0"/>
              <w:right w:val="single" w:color="000000" w:sz="8" w:space="0"/>
            </w:tcBorders>
            <w:shd w:val="clear" w:color="auto" w:fill="auto"/>
            <w:noWrap/>
            <w:vAlign w:val="center"/>
          </w:tcPr>
          <w:p w14:paraId="231D4D09">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盐方</w:t>
            </w:r>
          </w:p>
        </w:tc>
      </w:tr>
      <w:tr w14:paraId="110405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266AB89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47</w:t>
            </w:r>
          </w:p>
        </w:tc>
        <w:tc>
          <w:tcPr>
            <w:tcW w:w="6840" w:type="dxa"/>
            <w:tcBorders>
              <w:top w:val="nil"/>
              <w:left w:val="nil"/>
              <w:bottom w:val="single" w:color="000000" w:sz="8" w:space="0"/>
              <w:right w:val="single" w:color="000000" w:sz="8" w:space="0"/>
            </w:tcBorders>
            <w:shd w:val="clear" w:color="auto" w:fill="auto"/>
            <w:noWrap/>
            <w:vAlign w:val="center"/>
          </w:tcPr>
          <w:p w14:paraId="713BEB7F">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蟹肉棒</w:t>
            </w:r>
          </w:p>
        </w:tc>
      </w:tr>
      <w:tr w14:paraId="15B499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2563AD88">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48</w:t>
            </w:r>
          </w:p>
        </w:tc>
        <w:tc>
          <w:tcPr>
            <w:tcW w:w="6840" w:type="dxa"/>
            <w:tcBorders>
              <w:top w:val="nil"/>
              <w:left w:val="nil"/>
              <w:bottom w:val="single" w:color="000000" w:sz="8" w:space="0"/>
              <w:right w:val="single" w:color="000000" w:sz="8" w:space="0"/>
            </w:tcBorders>
            <w:shd w:val="clear" w:color="auto" w:fill="auto"/>
            <w:noWrap/>
            <w:vAlign w:val="center"/>
          </w:tcPr>
          <w:p w14:paraId="51FC26B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鸡米花</w:t>
            </w:r>
          </w:p>
        </w:tc>
      </w:tr>
      <w:tr w14:paraId="5546B8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03D96EC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49</w:t>
            </w:r>
          </w:p>
        </w:tc>
        <w:tc>
          <w:tcPr>
            <w:tcW w:w="6840" w:type="dxa"/>
            <w:tcBorders>
              <w:top w:val="nil"/>
              <w:left w:val="nil"/>
              <w:bottom w:val="single" w:color="000000" w:sz="8" w:space="0"/>
              <w:right w:val="single" w:color="000000" w:sz="8" w:space="0"/>
            </w:tcBorders>
            <w:shd w:val="clear" w:color="auto" w:fill="auto"/>
            <w:noWrap/>
            <w:vAlign w:val="center"/>
          </w:tcPr>
          <w:p w14:paraId="0B8987AD">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水晶锅巴</w:t>
            </w:r>
          </w:p>
        </w:tc>
      </w:tr>
    </w:tbl>
    <w:p w14:paraId="52EB0A31">
      <w:pPr>
        <w:spacing w:line="360" w:lineRule="auto"/>
        <w:rPr>
          <w:rFonts w:hint="eastAsia" w:hAnsi="宋体" w:cs="宋体"/>
          <w:bCs/>
          <w:sz w:val="24"/>
          <w:szCs w:val="24"/>
          <w:highlight w:val="none"/>
          <w:lang w:val="en-US" w:eastAsia="zh-CN"/>
        </w:rPr>
      </w:pPr>
    </w:p>
    <w:p w14:paraId="4C048385">
      <w:pPr>
        <w:spacing w:line="360" w:lineRule="auto"/>
        <w:rPr>
          <w:rFonts w:hint="eastAsia" w:hAnsi="宋体" w:cs="宋体"/>
          <w:b/>
          <w:bCs w:val="0"/>
          <w:sz w:val="24"/>
          <w:szCs w:val="24"/>
          <w:highlight w:val="none"/>
          <w:lang w:val="en-US" w:eastAsia="zh-CN"/>
        </w:rPr>
      </w:pPr>
      <w:r>
        <w:rPr>
          <w:rFonts w:hint="eastAsia" w:hAnsi="宋体" w:cs="宋体"/>
          <w:b/>
          <w:bCs w:val="0"/>
          <w:sz w:val="24"/>
          <w:szCs w:val="24"/>
          <w:highlight w:val="none"/>
          <w:lang w:val="en-US" w:eastAsia="zh-CN"/>
        </w:rPr>
        <w:t>第二标段：蔬菜(南北货)、水果、豆制品、点心</w:t>
      </w:r>
    </w:p>
    <w:p w14:paraId="4D60A32A">
      <w:pPr>
        <w:spacing w:line="360" w:lineRule="auto"/>
        <w:rPr>
          <w:rFonts w:hint="eastAsia" w:hAnsi="宋体" w:cs="宋体"/>
          <w:bCs/>
          <w:sz w:val="24"/>
          <w:szCs w:val="24"/>
          <w:highlight w:val="none"/>
          <w:lang w:val="en-US" w:eastAsia="zh-CN"/>
        </w:rPr>
      </w:pPr>
      <w:r>
        <w:rPr>
          <w:rFonts w:hint="eastAsia" w:ascii="宋体" w:hAnsi="宋体" w:cs="宋体"/>
          <w:b/>
          <w:bCs/>
          <w:sz w:val="24"/>
          <w:highlight w:val="none"/>
        </w:rPr>
        <w:t>包含但不限于</w:t>
      </w:r>
    </w:p>
    <w:tbl>
      <w:tblPr>
        <w:tblStyle w:val="67"/>
        <w:tblW w:w="843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590"/>
        <w:gridCol w:w="1860"/>
        <w:gridCol w:w="4980"/>
      </w:tblGrid>
      <w:tr w14:paraId="13BE94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430" w:type="dxa"/>
            <w:gridSpan w:val="3"/>
            <w:tcBorders>
              <w:top w:val="nil"/>
              <w:left w:val="nil"/>
              <w:bottom w:val="single" w:color="000000" w:sz="8" w:space="0"/>
              <w:right w:val="nil"/>
            </w:tcBorders>
            <w:shd w:val="clear" w:color="auto" w:fill="FFFFFF"/>
            <w:vAlign w:val="center"/>
          </w:tcPr>
          <w:p w14:paraId="0B56038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蔬菜类</w:t>
            </w:r>
            <w:r>
              <w:rPr>
                <w:rFonts w:hint="eastAsia" w:ascii="宋体" w:hAnsi="宋体" w:cs="宋体"/>
                <w:i w:val="0"/>
                <w:iCs w:val="0"/>
                <w:color w:val="000000"/>
                <w:kern w:val="0"/>
                <w:sz w:val="24"/>
                <w:szCs w:val="24"/>
                <w:highlight w:val="none"/>
                <w:u w:val="none"/>
                <w:lang w:val="en-US" w:eastAsia="zh-CN" w:bidi="ar"/>
              </w:rPr>
              <w:t>（南北货）</w:t>
            </w:r>
          </w:p>
        </w:tc>
      </w:tr>
      <w:tr w14:paraId="507C2C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10C7ED1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序号</w:t>
            </w:r>
          </w:p>
        </w:tc>
        <w:tc>
          <w:tcPr>
            <w:tcW w:w="1860" w:type="dxa"/>
            <w:tcBorders>
              <w:top w:val="single" w:color="000000" w:sz="8" w:space="0"/>
              <w:left w:val="nil"/>
              <w:bottom w:val="single" w:color="000000" w:sz="8" w:space="0"/>
              <w:right w:val="single" w:color="000000" w:sz="8" w:space="0"/>
            </w:tcBorders>
            <w:shd w:val="clear" w:color="auto" w:fill="FFFFFF"/>
            <w:vAlign w:val="center"/>
          </w:tcPr>
          <w:p w14:paraId="567E3B1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 品名</w:t>
            </w:r>
          </w:p>
        </w:tc>
        <w:tc>
          <w:tcPr>
            <w:tcW w:w="4980" w:type="dxa"/>
            <w:tcBorders>
              <w:top w:val="single" w:color="000000" w:sz="8" w:space="0"/>
              <w:left w:val="nil"/>
              <w:bottom w:val="single" w:color="000000" w:sz="8" w:space="0"/>
              <w:right w:val="single" w:color="000000" w:sz="8" w:space="0"/>
            </w:tcBorders>
            <w:shd w:val="clear" w:color="auto" w:fill="FFFFFF"/>
            <w:vAlign w:val="center"/>
          </w:tcPr>
          <w:p w14:paraId="58D58BE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规格</w:t>
            </w:r>
          </w:p>
        </w:tc>
      </w:tr>
      <w:tr w14:paraId="4A304F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59DF513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1860" w:type="dxa"/>
            <w:tcBorders>
              <w:top w:val="nil"/>
              <w:left w:val="nil"/>
              <w:bottom w:val="single" w:color="000000" w:sz="8" w:space="0"/>
              <w:right w:val="single" w:color="000000" w:sz="8" w:space="0"/>
            </w:tcBorders>
            <w:shd w:val="clear" w:color="auto" w:fill="FFFFFF"/>
            <w:vAlign w:val="center"/>
          </w:tcPr>
          <w:p w14:paraId="33278B2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青菜</w:t>
            </w:r>
          </w:p>
        </w:tc>
        <w:tc>
          <w:tcPr>
            <w:tcW w:w="4980" w:type="dxa"/>
            <w:tcBorders>
              <w:top w:val="nil"/>
              <w:left w:val="nil"/>
              <w:bottom w:val="single" w:color="000000" w:sz="8" w:space="0"/>
              <w:right w:val="single" w:color="000000" w:sz="8" w:space="0"/>
            </w:tcBorders>
            <w:shd w:val="clear" w:color="auto" w:fill="FFFFFF"/>
            <w:vAlign w:val="center"/>
          </w:tcPr>
          <w:p w14:paraId="0D47136C">
            <w:pPr>
              <w:jc w:val="center"/>
              <w:rPr>
                <w:rFonts w:hint="eastAsia" w:ascii="宋体" w:hAnsi="宋体" w:eastAsia="宋体" w:cs="宋体"/>
                <w:i w:val="0"/>
                <w:iCs w:val="0"/>
                <w:color w:val="000000"/>
                <w:sz w:val="24"/>
                <w:szCs w:val="24"/>
                <w:highlight w:val="none"/>
                <w:u w:val="none"/>
              </w:rPr>
            </w:pPr>
          </w:p>
        </w:tc>
      </w:tr>
      <w:tr w14:paraId="3D461F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0E434E9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c>
          <w:tcPr>
            <w:tcW w:w="1860" w:type="dxa"/>
            <w:tcBorders>
              <w:top w:val="nil"/>
              <w:left w:val="nil"/>
              <w:bottom w:val="single" w:color="000000" w:sz="8" w:space="0"/>
              <w:right w:val="single" w:color="000000" w:sz="8" w:space="0"/>
            </w:tcBorders>
            <w:shd w:val="clear" w:color="auto" w:fill="FFFFFF"/>
            <w:vAlign w:val="center"/>
          </w:tcPr>
          <w:p w14:paraId="0DD943C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白菜</w:t>
            </w:r>
          </w:p>
        </w:tc>
        <w:tc>
          <w:tcPr>
            <w:tcW w:w="4980" w:type="dxa"/>
            <w:tcBorders>
              <w:top w:val="nil"/>
              <w:left w:val="nil"/>
              <w:bottom w:val="single" w:color="000000" w:sz="8" w:space="0"/>
              <w:right w:val="single" w:color="000000" w:sz="8" w:space="0"/>
            </w:tcBorders>
            <w:shd w:val="clear" w:color="auto" w:fill="FFFFFF"/>
            <w:vAlign w:val="center"/>
          </w:tcPr>
          <w:p w14:paraId="7EB8E40B">
            <w:pPr>
              <w:jc w:val="center"/>
              <w:rPr>
                <w:rFonts w:hint="eastAsia" w:ascii="宋体" w:hAnsi="宋体" w:eastAsia="宋体" w:cs="宋体"/>
                <w:i w:val="0"/>
                <w:iCs w:val="0"/>
                <w:color w:val="000000"/>
                <w:sz w:val="24"/>
                <w:szCs w:val="24"/>
                <w:highlight w:val="none"/>
                <w:u w:val="none"/>
              </w:rPr>
            </w:pPr>
          </w:p>
        </w:tc>
      </w:tr>
      <w:tr w14:paraId="0D7BDF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1433CCB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w:t>
            </w:r>
          </w:p>
        </w:tc>
        <w:tc>
          <w:tcPr>
            <w:tcW w:w="1860" w:type="dxa"/>
            <w:tcBorders>
              <w:top w:val="nil"/>
              <w:left w:val="nil"/>
              <w:bottom w:val="single" w:color="000000" w:sz="8" w:space="0"/>
              <w:right w:val="single" w:color="000000" w:sz="8" w:space="0"/>
            </w:tcBorders>
            <w:shd w:val="clear" w:color="auto" w:fill="FFFFFF"/>
            <w:vAlign w:val="center"/>
          </w:tcPr>
          <w:p w14:paraId="33FBEA7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包菜</w:t>
            </w:r>
          </w:p>
        </w:tc>
        <w:tc>
          <w:tcPr>
            <w:tcW w:w="4980" w:type="dxa"/>
            <w:tcBorders>
              <w:top w:val="nil"/>
              <w:left w:val="nil"/>
              <w:bottom w:val="single" w:color="000000" w:sz="8" w:space="0"/>
              <w:right w:val="single" w:color="000000" w:sz="8" w:space="0"/>
            </w:tcBorders>
            <w:shd w:val="clear" w:color="auto" w:fill="FFFFFF"/>
            <w:vAlign w:val="center"/>
          </w:tcPr>
          <w:p w14:paraId="635D904B">
            <w:pPr>
              <w:jc w:val="center"/>
              <w:rPr>
                <w:rFonts w:hint="eastAsia" w:ascii="宋体" w:hAnsi="宋体" w:eastAsia="宋体" w:cs="宋体"/>
                <w:i w:val="0"/>
                <w:iCs w:val="0"/>
                <w:color w:val="000000"/>
                <w:sz w:val="24"/>
                <w:szCs w:val="24"/>
                <w:highlight w:val="none"/>
                <w:u w:val="none"/>
              </w:rPr>
            </w:pPr>
          </w:p>
        </w:tc>
      </w:tr>
      <w:tr w14:paraId="495DCA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64FEA4F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c>
          <w:tcPr>
            <w:tcW w:w="1860" w:type="dxa"/>
            <w:tcBorders>
              <w:top w:val="nil"/>
              <w:left w:val="nil"/>
              <w:bottom w:val="single" w:color="000000" w:sz="8" w:space="0"/>
              <w:right w:val="single" w:color="000000" w:sz="8" w:space="0"/>
            </w:tcBorders>
            <w:shd w:val="clear" w:color="auto" w:fill="FFFFFF"/>
            <w:vAlign w:val="center"/>
          </w:tcPr>
          <w:p w14:paraId="4649D24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毛白菜</w:t>
            </w:r>
          </w:p>
        </w:tc>
        <w:tc>
          <w:tcPr>
            <w:tcW w:w="4980" w:type="dxa"/>
            <w:tcBorders>
              <w:top w:val="nil"/>
              <w:left w:val="nil"/>
              <w:bottom w:val="single" w:color="000000" w:sz="8" w:space="0"/>
              <w:right w:val="single" w:color="000000" w:sz="8" w:space="0"/>
            </w:tcBorders>
            <w:shd w:val="clear" w:color="auto" w:fill="FFFFFF"/>
            <w:vAlign w:val="center"/>
          </w:tcPr>
          <w:p w14:paraId="68DBC6F2">
            <w:pPr>
              <w:jc w:val="center"/>
              <w:rPr>
                <w:rFonts w:hint="eastAsia" w:ascii="宋体" w:hAnsi="宋体" w:eastAsia="宋体" w:cs="宋体"/>
                <w:i w:val="0"/>
                <w:iCs w:val="0"/>
                <w:color w:val="000000"/>
                <w:sz w:val="24"/>
                <w:szCs w:val="24"/>
                <w:highlight w:val="none"/>
                <w:u w:val="none"/>
              </w:rPr>
            </w:pPr>
          </w:p>
        </w:tc>
      </w:tr>
      <w:tr w14:paraId="6EE561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385CB5F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w:t>
            </w:r>
          </w:p>
        </w:tc>
        <w:tc>
          <w:tcPr>
            <w:tcW w:w="1860" w:type="dxa"/>
            <w:tcBorders>
              <w:top w:val="nil"/>
              <w:left w:val="nil"/>
              <w:bottom w:val="single" w:color="000000" w:sz="8" w:space="0"/>
              <w:right w:val="single" w:color="000000" w:sz="8" w:space="0"/>
            </w:tcBorders>
            <w:shd w:val="clear" w:color="auto" w:fill="FFFFFF"/>
            <w:vAlign w:val="center"/>
          </w:tcPr>
          <w:p w14:paraId="5A17CA6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金花菜</w:t>
            </w:r>
          </w:p>
        </w:tc>
        <w:tc>
          <w:tcPr>
            <w:tcW w:w="4980" w:type="dxa"/>
            <w:tcBorders>
              <w:top w:val="nil"/>
              <w:left w:val="nil"/>
              <w:bottom w:val="single" w:color="000000" w:sz="8" w:space="0"/>
              <w:right w:val="single" w:color="000000" w:sz="8" w:space="0"/>
            </w:tcBorders>
            <w:shd w:val="clear" w:color="auto" w:fill="FFFFFF"/>
            <w:vAlign w:val="center"/>
          </w:tcPr>
          <w:p w14:paraId="3D565A36">
            <w:pPr>
              <w:jc w:val="center"/>
              <w:rPr>
                <w:rFonts w:hint="eastAsia" w:ascii="宋体" w:hAnsi="宋体" w:eastAsia="宋体" w:cs="宋体"/>
                <w:i w:val="0"/>
                <w:iCs w:val="0"/>
                <w:color w:val="000000"/>
                <w:sz w:val="24"/>
                <w:szCs w:val="24"/>
                <w:highlight w:val="none"/>
                <w:u w:val="none"/>
              </w:rPr>
            </w:pPr>
          </w:p>
        </w:tc>
      </w:tr>
      <w:tr w14:paraId="655052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0D2FA76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w:t>
            </w:r>
          </w:p>
        </w:tc>
        <w:tc>
          <w:tcPr>
            <w:tcW w:w="1860" w:type="dxa"/>
            <w:tcBorders>
              <w:top w:val="nil"/>
              <w:left w:val="nil"/>
              <w:bottom w:val="single" w:color="000000" w:sz="8" w:space="0"/>
              <w:right w:val="single" w:color="000000" w:sz="8" w:space="0"/>
            </w:tcBorders>
            <w:shd w:val="clear" w:color="auto" w:fill="FFFFFF"/>
            <w:vAlign w:val="center"/>
          </w:tcPr>
          <w:p w14:paraId="637BDB3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韭菜</w:t>
            </w:r>
          </w:p>
        </w:tc>
        <w:tc>
          <w:tcPr>
            <w:tcW w:w="4980" w:type="dxa"/>
            <w:tcBorders>
              <w:top w:val="nil"/>
              <w:left w:val="nil"/>
              <w:bottom w:val="single" w:color="000000" w:sz="8" w:space="0"/>
              <w:right w:val="single" w:color="000000" w:sz="8" w:space="0"/>
            </w:tcBorders>
            <w:shd w:val="clear" w:color="auto" w:fill="FFFFFF"/>
            <w:vAlign w:val="center"/>
          </w:tcPr>
          <w:p w14:paraId="2DA6EF53">
            <w:pPr>
              <w:jc w:val="center"/>
              <w:rPr>
                <w:rFonts w:hint="eastAsia" w:ascii="宋体" w:hAnsi="宋体" w:eastAsia="宋体" w:cs="宋体"/>
                <w:i w:val="0"/>
                <w:iCs w:val="0"/>
                <w:color w:val="000000"/>
                <w:sz w:val="24"/>
                <w:szCs w:val="24"/>
                <w:highlight w:val="none"/>
                <w:u w:val="none"/>
              </w:rPr>
            </w:pPr>
          </w:p>
        </w:tc>
      </w:tr>
      <w:tr w14:paraId="5EE5C4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6F1BB2C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w:t>
            </w:r>
          </w:p>
        </w:tc>
        <w:tc>
          <w:tcPr>
            <w:tcW w:w="1860" w:type="dxa"/>
            <w:tcBorders>
              <w:top w:val="nil"/>
              <w:left w:val="nil"/>
              <w:bottom w:val="single" w:color="000000" w:sz="8" w:space="0"/>
              <w:right w:val="single" w:color="000000" w:sz="8" w:space="0"/>
            </w:tcBorders>
            <w:shd w:val="clear" w:color="auto" w:fill="FFFFFF"/>
            <w:vAlign w:val="center"/>
          </w:tcPr>
          <w:p w14:paraId="0EBD537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生菜</w:t>
            </w:r>
          </w:p>
        </w:tc>
        <w:tc>
          <w:tcPr>
            <w:tcW w:w="4980" w:type="dxa"/>
            <w:tcBorders>
              <w:top w:val="nil"/>
              <w:left w:val="nil"/>
              <w:bottom w:val="single" w:color="000000" w:sz="8" w:space="0"/>
              <w:right w:val="single" w:color="000000" w:sz="8" w:space="0"/>
            </w:tcBorders>
            <w:shd w:val="clear" w:color="auto" w:fill="FFFFFF"/>
            <w:vAlign w:val="center"/>
          </w:tcPr>
          <w:p w14:paraId="7A1C59C7">
            <w:pPr>
              <w:jc w:val="center"/>
              <w:rPr>
                <w:rFonts w:hint="eastAsia" w:ascii="宋体" w:hAnsi="宋体" w:eastAsia="宋体" w:cs="宋体"/>
                <w:i w:val="0"/>
                <w:iCs w:val="0"/>
                <w:color w:val="000000"/>
                <w:sz w:val="24"/>
                <w:szCs w:val="24"/>
                <w:highlight w:val="none"/>
                <w:u w:val="none"/>
              </w:rPr>
            </w:pPr>
          </w:p>
        </w:tc>
      </w:tr>
      <w:tr w14:paraId="1A0FCB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47E1B3F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w:t>
            </w:r>
          </w:p>
        </w:tc>
        <w:tc>
          <w:tcPr>
            <w:tcW w:w="1860" w:type="dxa"/>
            <w:tcBorders>
              <w:top w:val="nil"/>
              <w:left w:val="nil"/>
              <w:bottom w:val="single" w:color="000000" w:sz="8" w:space="0"/>
              <w:right w:val="single" w:color="000000" w:sz="8" w:space="0"/>
            </w:tcBorders>
            <w:shd w:val="clear" w:color="auto" w:fill="FFFFFF"/>
            <w:vAlign w:val="center"/>
          </w:tcPr>
          <w:p w14:paraId="3DDA07C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菠菜</w:t>
            </w:r>
          </w:p>
        </w:tc>
        <w:tc>
          <w:tcPr>
            <w:tcW w:w="4980" w:type="dxa"/>
            <w:tcBorders>
              <w:top w:val="nil"/>
              <w:left w:val="nil"/>
              <w:bottom w:val="single" w:color="000000" w:sz="8" w:space="0"/>
              <w:right w:val="single" w:color="000000" w:sz="8" w:space="0"/>
            </w:tcBorders>
            <w:shd w:val="clear" w:color="auto" w:fill="FFFFFF"/>
            <w:vAlign w:val="center"/>
          </w:tcPr>
          <w:p w14:paraId="25F3850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净/去根</w:t>
            </w:r>
          </w:p>
        </w:tc>
      </w:tr>
      <w:tr w14:paraId="1ECE03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68B796B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w:t>
            </w:r>
          </w:p>
        </w:tc>
        <w:tc>
          <w:tcPr>
            <w:tcW w:w="1860" w:type="dxa"/>
            <w:tcBorders>
              <w:top w:val="nil"/>
              <w:left w:val="nil"/>
              <w:bottom w:val="single" w:color="000000" w:sz="8" w:space="0"/>
              <w:right w:val="single" w:color="000000" w:sz="8" w:space="0"/>
            </w:tcBorders>
            <w:shd w:val="clear" w:color="auto" w:fill="FFFFFF"/>
            <w:vAlign w:val="center"/>
          </w:tcPr>
          <w:p w14:paraId="642B5DE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油麦菜</w:t>
            </w:r>
          </w:p>
        </w:tc>
        <w:tc>
          <w:tcPr>
            <w:tcW w:w="4980" w:type="dxa"/>
            <w:tcBorders>
              <w:top w:val="nil"/>
              <w:left w:val="nil"/>
              <w:bottom w:val="single" w:color="000000" w:sz="8" w:space="0"/>
              <w:right w:val="single" w:color="000000" w:sz="8" w:space="0"/>
            </w:tcBorders>
            <w:shd w:val="clear" w:color="auto" w:fill="FFFFFF"/>
            <w:vAlign w:val="center"/>
          </w:tcPr>
          <w:p w14:paraId="354DCD7A">
            <w:pPr>
              <w:jc w:val="center"/>
              <w:rPr>
                <w:rFonts w:hint="eastAsia" w:ascii="宋体" w:hAnsi="宋体" w:eastAsia="宋体" w:cs="宋体"/>
                <w:i w:val="0"/>
                <w:iCs w:val="0"/>
                <w:color w:val="000000"/>
                <w:sz w:val="24"/>
                <w:szCs w:val="24"/>
                <w:highlight w:val="none"/>
                <w:u w:val="none"/>
              </w:rPr>
            </w:pPr>
          </w:p>
        </w:tc>
      </w:tr>
      <w:tr w14:paraId="0BC1C8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6813BDA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1860" w:type="dxa"/>
            <w:tcBorders>
              <w:top w:val="nil"/>
              <w:left w:val="nil"/>
              <w:bottom w:val="single" w:color="000000" w:sz="8" w:space="0"/>
              <w:right w:val="single" w:color="000000" w:sz="8" w:space="0"/>
            </w:tcBorders>
            <w:shd w:val="clear" w:color="auto" w:fill="FFFFFF"/>
            <w:vAlign w:val="center"/>
          </w:tcPr>
          <w:p w14:paraId="748B014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娃娃菜</w:t>
            </w:r>
          </w:p>
        </w:tc>
        <w:tc>
          <w:tcPr>
            <w:tcW w:w="4980" w:type="dxa"/>
            <w:tcBorders>
              <w:top w:val="nil"/>
              <w:left w:val="nil"/>
              <w:bottom w:val="single" w:color="000000" w:sz="8" w:space="0"/>
              <w:right w:val="single" w:color="000000" w:sz="8" w:space="0"/>
            </w:tcBorders>
            <w:shd w:val="clear" w:color="auto" w:fill="FFFFFF"/>
            <w:vAlign w:val="center"/>
          </w:tcPr>
          <w:p w14:paraId="7B00504F">
            <w:pPr>
              <w:jc w:val="center"/>
              <w:rPr>
                <w:rFonts w:hint="eastAsia" w:ascii="宋体" w:hAnsi="宋体" w:eastAsia="宋体" w:cs="宋体"/>
                <w:i w:val="0"/>
                <w:iCs w:val="0"/>
                <w:color w:val="000000"/>
                <w:sz w:val="24"/>
                <w:szCs w:val="24"/>
                <w:highlight w:val="none"/>
                <w:u w:val="none"/>
              </w:rPr>
            </w:pPr>
          </w:p>
        </w:tc>
      </w:tr>
      <w:tr w14:paraId="1CEB5C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76FCED1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w:t>
            </w:r>
          </w:p>
        </w:tc>
        <w:tc>
          <w:tcPr>
            <w:tcW w:w="1860" w:type="dxa"/>
            <w:tcBorders>
              <w:top w:val="nil"/>
              <w:left w:val="nil"/>
              <w:bottom w:val="single" w:color="000000" w:sz="8" w:space="0"/>
              <w:right w:val="single" w:color="000000" w:sz="8" w:space="0"/>
            </w:tcBorders>
            <w:shd w:val="clear" w:color="auto" w:fill="FFFFFF"/>
            <w:vAlign w:val="center"/>
          </w:tcPr>
          <w:p w14:paraId="3618753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蓬哈菜</w:t>
            </w:r>
          </w:p>
        </w:tc>
        <w:tc>
          <w:tcPr>
            <w:tcW w:w="4980" w:type="dxa"/>
            <w:tcBorders>
              <w:top w:val="nil"/>
              <w:left w:val="nil"/>
              <w:bottom w:val="single" w:color="000000" w:sz="8" w:space="0"/>
              <w:right w:val="single" w:color="000000" w:sz="8" w:space="0"/>
            </w:tcBorders>
            <w:shd w:val="clear" w:color="auto" w:fill="FFFFFF"/>
            <w:vAlign w:val="center"/>
          </w:tcPr>
          <w:p w14:paraId="73A1CDD7">
            <w:pPr>
              <w:jc w:val="center"/>
              <w:rPr>
                <w:rFonts w:hint="eastAsia" w:ascii="宋体" w:hAnsi="宋体" w:eastAsia="宋体" w:cs="宋体"/>
                <w:i w:val="0"/>
                <w:iCs w:val="0"/>
                <w:color w:val="000000"/>
                <w:sz w:val="24"/>
                <w:szCs w:val="24"/>
                <w:highlight w:val="none"/>
                <w:u w:val="none"/>
              </w:rPr>
            </w:pPr>
          </w:p>
        </w:tc>
      </w:tr>
      <w:tr w14:paraId="2A072C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1C134A3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w:t>
            </w:r>
          </w:p>
        </w:tc>
        <w:tc>
          <w:tcPr>
            <w:tcW w:w="1860" w:type="dxa"/>
            <w:tcBorders>
              <w:top w:val="nil"/>
              <w:left w:val="nil"/>
              <w:bottom w:val="single" w:color="000000" w:sz="8" w:space="0"/>
              <w:right w:val="single" w:color="000000" w:sz="8" w:space="0"/>
            </w:tcBorders>
            <w:shd w:val="clear" w:color="auto" w:fill="FFFFFF"/>
            <w:vAlign w:val="center"/>
          </w:tcPr>
          <w:p w14:paraId="0B575CD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空心菜</w:t>
            </w:r>
          </w:p>
        </w:tc>
        <w:tc>
          <w:tcPr>
            <w:tcW w:w="4980" w:type="dxa"/>
            <w:tcBorders>
              <w:top w:val="nil"/>
              <w:left w:val="nil"/>
              <w:bottom w:val="single" w:color="000000" w:sz="8" w:space="0"/>
              <w:right w:val="single" w:color="000000" w:sz="8" w:space="0"/>
            </w:tcBorders>
            <w:shd w:val="clear" w:color="auto" w:fill="FFFFFF"/>
            <w:vAlign w:val="center"/>
          </w:tcPr>
          <w:p w14:paraId="1C23DADB">
            <w:pPr>
              <w:jc w:val="center"/>
              <w:rPr>
                <w:rFonts w:hint="eastAsia" w:ascii="宋体" w:hAnsi="宋体" w:eastAsia="宋体" w:cs="宋体"/>
                <w:i w:val="0"/>
                <w:iCs w:val="0"/>
                <w:color w:val="000000"/>
                <w:sz w:val="24"/>
                <w:szCs w:val="24"/>
                <w:highlight w:val="none"/>
                <w:u w:val="none"/>
              </w:rPr>
            </w:pPr>
          </w:p>
        </w:tc>
      </w:tr>
      <w:tr w14:paraId="041D97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6664FCA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13</w:t>
            </w:r>
          </w:p>
        </w:tc>
        <w:tc>
          <w:tcPr>
            <w:tcW w:w="1860" w:type="dxa"/>
            <w:tcBorders>
              <w:top w:val="nil"/>
              <w:left w:val="nil"/>
              <w:bottom w:val="single" w:color="000000" w:sz="8" w:space="0"/>
              <w:right w:val="single" w:color="000000" w:sz="8" w:space="0"/>
            </w:tcBorders>
            <w:shd w:val="clear" w:color="auto" w:fill="FFFFFF"/>
            <w:vAlign w:val="center"/>
          </w:tcPr>
          <w:p w14:paraId="0DBA3FC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香菜</w:t>
            </w:r>
          </w:p>
        </w:tc>
        <w:tc>
          <w:tcPr>
            <w:tcW w:w="4980" w:type="dxa"/>
            <w:tcBorders>
              <w:top w:val="nil"/>
              <w:left w:val="nil"/>
              <w:bottom w:val="single" w:color="000000" w:sz="8" w:space="0"/>
              <w:right w:val="single" w:color="000000" w:sz="8" w:space="0"/>
            </w:tcBorders>
            <w:shd w:val="clear" w:color="auto" w:fill="FFFFFF"/>
            <w:vAlign w:val="center"/>
          </w:tcPr>
          <w:p w14:paraId="01035951">
            <w:pPr>
              <w:jc w:val="center"/>
              <w:rPr>
                <w:rFonts w:hint="eastAsia" w:ascii="宋体" w:hAnsi="宋体" w:eastAsia="宋体" w:cs="宋体"/>
                <w:i w:val="0"/>
                <w:iCs w:val="0"/>
                <w:color w:val="000000"/>
                <w:sz w:val="24"/>
                <w:szCs w:val="24"/>
                <w:highlight w:val="none"/>
                <w:u w:val="none"/>
              </w:rPr>
            </w:pPr>
          </w:p>
        </w:tc>
      </w:tr>
      <w:tr w14:paraId="3F8484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44E2294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14</w:t>
            </w:r>
          </w:p>
        </w:tc>
        <w:tc>
          <w:tcPr>
            <w:tcW w:w="1860" w:type="dxa"/>
            <w:tcBorders>
              <w:top w:val="nil"/>
              <w:left w:val="nil"/>
              <w:bottom w:val="single" w:color="000000" w:sz="8" w:space="0"/>
              <w:right w:val="single" w:color="000000" w:sz="8" w:space="0"/>
            </w:tcBorders>
            <w:shd w:val="clear" w:color="auto" w:fill="FFFFFF"/>
            <w:vAlign w:val="center"/>
          </w:tcPr>
          <w:p w14:paraId="631D0B4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细菜</w:t>
            </w:r>
          </w:p>
        </w:tc>
        <w:tc>
          <w:tcPr>
            <w:tcW w:w="4980" w:type="dxa"/>
            <w:tcBorders>
              <w:top w:val="nil"/>
              <w:left w:val="nil"/>
              <w:bottom w:val="single" w:color="000000" w:sz="8" w:space="0"/>
              <w:right w:val="single" w:color="000000" w:sz="8" w:space="0"/>
            </w:tcBorders>
            <w:shd w:val="clear" w:color="auto" w:fill="FFFFFF"/>
            <w:vAlign w:val="center"/>
          </w:tcPr>
          <w:p w14:paraId="41D332EA">
            <w:pPr>
              <w:jc w:val="center"/>
              <w:rPr>
                <w:rFonts w:hint="eastAsia" w:ascii="宋体" w:hAnsi="宋体" w:eastAsia="宋体" w:cs="宋体"/>
                <w:i w:val="0"/>
                <w:iCs w:val="0"/>
                <w:color w:val="000000"/>
                <w:sz w:val="24"/>
                <w:szCs w:val="24"/>
                <w:highlight w:val="none"/>
                <w:u w:val="none"/>
              </w:rPr>
            </w:pPr>
          </w:p>
        </w:tc>
      </w:tr>
      <w:tr w14:paraId="0AA29B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51FCA3C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w:t>
            </w:r>
          </w:p>
        </w:tc>
        <w:tc>
          <w:tcPr>
            <w:tcW w:w="1860" w:type="dxa"/>
            <w:tcBorders>
              <w:top w:val="nil"/>
              <w:left w:val="nil"/>
              <w:bottom w:val="single" w:color="000000" w:sz="8" w:space="0"/>
              <w:right w:val="single" w:color="000000" w:sz="8" w:space="0"/>
            </w:tcBorders>
            <w:shd w:val="clear" w:color="auto" w:fill="FFFFFF"/>
            <w:vAlign w:val="center"/>
          </w:tcPr>
          <w:p w14:paraId="2EE7791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红苋菜</w:t>
            </w:r>
          </w:p>
        </w:tc>
        <w:tc>
          <w:tcPr>
            <w:tcW w:w="4980" w:type="dxa"/>
            <w:tcBorders>
              <w:top w:val="nil"/>
              <w:left w:val="nil"/>
              <w:bottom w:val="single" w:color="000000" w:sz="8" w:space="0"/>
              <w:right w:val="single" w:color="000000" w:sz="8" w:space="0"/>
            </w:tcBorders>
            <w:shd w:val="clear" w:color="auto" w:fill="FFFFFF"/>
            <w:vAlign w:val="center"/>
          </w:tcPr>
          <w:p w14:paraId="0DE72BB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净/去根</w:t>
            </w:r>
          </w:p>
        </w:tc>
      </w:tr>
      <w:tr w14:paraId="2A4E4C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43C32BF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w:t>
            </w:r>
          </w:p>
        </w:tc>
        <w:tc>
          <w:tcPr>
            <w:tcW w:w="1860" w:type="dxa"/>
            <w:tcBorders>
              <w:top w:val="nil"/>
              <w:left w:val="nil"/>
              <w:bottom w:val="single" w:color="000000" w:sz="8" w:space="0"/>
              <w:right w:val="single" w:color="000000" w:sz="8" w:space="0"/>
            </w:tcBorders>
            <w:shd w:val="clear" w:color="auto" w:fill="FFFFFF"/>
            <w:vAlign w:val="center"/>
          </w:tcPr>
          <w:p w14:paraId="420BEDF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青苋菜</w:t>
            </w:r>
          </w:p>
        </w:tc>
        <w:tc>
          <w:tcPr>
            <w:tcW w:w="4980" w:type="dxa"/>
            <w:tcBorders>
              <w:top w:val="nil"/>
              <w:left w:val="nil"/>
              <w:bottom w:val="single" w:color="000000" w:sz="8" w:space="0"/>
              <w:right w:val="single" w:color="000000" w:sz="8" w:space="0"/>
            </w:tcBorders>
            <w:shd w:val="clear" w:color="auto" w:fill="FFFFFF"/>
            <w:vAlign w:val="center"/>
          </w:tcPr>
          <w:p w14:paraId="0CCE1D8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净/去根</w:t>
            </w:r>
          </w:p>
        </w:tc>
      </w:tr>
      <w:tr w14:paraId="4D1808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29CE26C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17</w:t>
            </w:r>
          </w:p>
        </w:tc>
        <w:tc>
          <w:tcPr>
            <w:tcW w:w="1860" w:type="dxa"/>
            <w:tcBorders>
              <w:top w:val="nil"/>
              <w:left w:val="nil"/>
              <w:bottom w:val="single" w:color="000000" w:sz="8" w:space="0"/>
              <w:right w:val="single" w:color="000000" w:sz="8" w:space="0"/>
            </w:tcBorders>
            <w:shd w:val="clear" w:color="auto" w:fill="FFFFFF"/>
            <w:vAlign w:val="center"/>
          </w:tcPr>
          <w:p w14:paraId="66EDB72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荠菜</w:t>
            </w:r>
          </w:p>
        </w:tc>
        <w:tc>
          <w:tcPr>
            <w:tcW w:w="4980" w:type="dxa"/>
            <w:tcBorders>
              <w:top w:val="nil"/>
              <w:left w:val="nil"/>
              <w:bottom w:val="single" w:color="000000" w:sz="8" w:space="0"/>
              <w:right w:val="single" w:color="000000" w:sz="8" w:space="0"/>
            </w:tcBorders>
            <w:shd w:val="clear" w:color="auto" w:fill="FFFFFF"/>
            <w:vAlign w:val="center"/>
          </w:tcPr>
          <w:p w14:paraId="72BB928B">
            <w:pPr>
              <w:jc w:val="center"/>
              <w:rPr>
                <w:rFonts w:hint="eastAsia" w:ascii="宋体" w:hAnsi="宋体" w:eastAsia="宋体" w:cs="宋体"/>
                <w:i w:val="0"/>
                <w:iCs w:val="0"/>
                <w:color w:val="000000"/>
                <w:sz w:val="24"/>
                <w:szCs w:val="24"/>
                <w:highlight w:val="none"/>
                <w:u w:val="none"/>
              </w:rPr>
            </w:pPr>
          </w:p>
        </w:tc>
      </w:tr>
      <w:tr w14:paraId="33FE54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0A0058B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18</w:t>
            </w:r>
          </w:p>
        </w:tc>
        <w:tc>
          <w:tcPr>
            <w:tcW w:w="1860" w:type="dxa"/>
            <w:tcBorders>
              <w:top w:val="nil"/>
              <w:left w:val="nil"/>
              <w:bottom w:val="single" w:color="000000" w:sz="8" w:space="0"/>
              <w:right w:val="single" w:color="000000" w:sz="8" w:space="0"/>
            </w:tcBorders>
            <w:shd w:val="clear" w:color="auto" w:fill="FFFFFF"/>
            <w:vAlign w:val="center"/>
          </w:tcPr>
          <w:p w14:paraId="0F8B0BE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韭黄</w:t>
            </w:r>
          </w:p>
        </w:tc>
        <w:tc>
          <w:tcPr>
            <w:tcW w:w="4980" w:type="dxa"/>
            <w:tcBorders>
              <w:top w:val="nil"/>
              <w:left w:val="nil"/>
              <w:bottom w:val="single" w:color="000000" w:sz="8" w:space="0"/>
              <w:right w:val="single" w:color="000000" w:sz="8" w:space="0"/>
            </w:tcBorders>
            <w:shd w:val="clear" w:color="auto" w:fill="FFFFFF"/>
            <w:vAlign w:val="center"/>
          </w:tcPr>
          <w:p w14:paraId="7AEC9DDA">
            <w:pPr>
              <w:jc w:val="center"/>
              <w:rPr>
                <w:rFonts w:hint="eastAsia" w:ascii="宋体" w:hAnsi="宋体" w:eastAsia="宋体" w:cs="宋体"/>
                <w:i w:val="0"/>
                <w:iCs w:val="0"/>
                <w:color w:val="000000"/>
                <w:sz w:val="24"/>
                <w:szCs w:val="24"/>
                <w:highlight w:val="none"/>
                <w:u w:val="none"/>
              </w:rPr>
            </w:pPr>
          </w:p>
        </w:tc>
      </w:tr>
      <w:tr w14:paraId="636F3A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05DC8E6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19</w:t>
            </w:r>
          </w:p>
        </w:tc>
        <w:tc>
          <w:tcPr>
            <w:tcW w:w="1860" w:type="dxa"/>
            <w:tcBorders>
              <w:top w:val="nil"/>
              <w:left w:val="nil"/>
              <w:bottom w:val="single" w:color="000000" w:sz="8" w:space="0"/>
              <w:right w:val="single" w:color="000000" w:sz="8" w:space="0"/>
            </w:tcBorders>
            <w:shd w:val="clear" w:color="auto" w:fill="FFFFFF"/>
            <w:vAlign w:val="center"/>
          </w:tcPr>
          <w:p w14:paraId="23E901D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豆苗</w:t>
            </w:r>
          </w:p>
        </w:tc>
        <w:tc>
          <w:tcPr>
            <w:tcW w:w="4980" w:type="dxa"/>
            <w:tcBorders>
              <w:top w:val="nil"/>
              <w:left w:val="nil"/>
              <w:bottom w:val="single" w:color="000000" w:sz="8" w:space="0"/>
              <w:right w:val="single" w:color="000000" w:sz="8" w:space="0"/>
            </w:tcBorders>
            <w:shd w:val="clear" w:color="auto" w:fill="FFFFFF"/>
            <w:vAlign w:val="center"/>
          </w:tcPr>
          <w:p w14:paraId="7A53C93E">
            <w:pPr>
              <w:jc w:val="center"/>
              <w:rPr>
                <w:rFonts w:hint="eastAsia" w:ascii="宋体" w:hAnsi="宋体" w:eastAsia="宋体" w:cs="宋体"/>
                <w:i w:val="0"/>
                <w:iCs w:val="0"/>
                <w:color w:val="000000"/>
                <w:sz w:val="24"/>
                <w:szCs w:val="24"/>
                <w:highlight w:val="none"/>
                <w:u w:val="none"/>
              </w:rPr>
            </w:pPr>
          </w:p>
        </w:tc>
      </w:tr>
      <w:tr w14:paraId="6DFA1D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3F00271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20</w:t>
            </w:r>
          </w:p>
        </w:tc>
        <w:tc>
          <w:tcPr>
            <w:tcW w:w="1860" w:type="dxa"/>
            <w:tcBorders>
              <w:top w:val="nil"/>
              <w:left w:val="nil"/>
              <w:bottom w:val="single" w:color="000000" w:sz="8" w:space="0"/>
              <w:right w:val="single" w:color="000000" w:sz="8" w:space="0"/>
            </w:tcBorders>
            <w:shd w:val="clear" w:color="auto" w:fill="FFFFFF"/>
            <w:vAlign w:val="center"/>
          </w:tcPr>
          <w:p w14:paraId="4EA94B0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紫角叶</w:t>
            </w:r>
          </w:p>
        </w:tc>
        <w:tc>
          <w:tcPr>
            <w:tcW w:w="4980" w:type="dxa"/>
            <w:tcBorders>
              <w:top w:val="nil"/>
              <w:left w:val="nil"/>
              <w:bottom w:val="single" w:color="000000" w:sz="8" w:space="0"/>
              <w:right w:val="single" w:color="000000" w:sz="8" w:space="0"/>
            </w:tcBorders>
            <w:shd w:val="clear" w:color="auto" w:fill="FFFFFF"/>
            <w:vAlign w:val="center"/>
          </w:tcPr>
          <w:p w14:paraId="34B64031">
            <w:pPr>
              <w:jc w:val="center"/>
              <w:rPr>
                <w:rFonts w:hint="eastAsia" w:ascii="宋体" w:hAnsi="宋体" w:eastAsia="宋体" w:cs="宋体"/>
                <w:i w:val="0"/>
                <w:iCs w:val="0"/>
                <w:color w:val="000000"/>
                <w:sz w:val="24"/>
                <w:szCs w:val="24"/>
                <w:highlight w:val="none"/>
                <w:u w:val="none"/>
              </w:rPr>
            </w:pPr>
          </w:p>
        </w:tc>
      </w:tr>
      <w:tr w14:paraId="20A8A5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51EDA90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21</w:t>
            </w:r>
          </w:p>
        </w:tc>
        <w:tc>
          <w:tcPr>
            <w:tcW w:w="1860" w:type="dxa"/>
            <w:tcBorders>
              <w:top w:val="nil"/>
              <w:left w:val="nil"/>
              <w:bottom w:val="single" w:color="000000" w:sz="8" w:space="0"/>
              <w:right w:val="single" w:color="000000" w:sz="8" w:space="0"/>
            </w:tcBorders>
            <w:shd w:val="clear" w:color="auto" w:fill="FFFFFF"/>
            <w:vAlign w:val="center"/>
          </w:tcPr>
          <w:p w14:paraId="48DB1BA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广东菜心</w:t>
            </w:r>
          </w:p>
        </w:tc>
        <w:tc>
          <w:tcPr>
            <w:tcW w:w="4980" w:type="dxa"/>
            <w:tcBorders>
              <w:top w:val="nil"/>
              <w:left w:val="nil"/>
              <w:bottom w:val="single" w:color="000000" w:sz="8" w:space="0"/>
              <w:right w:val="single" w:color="000000" w:sz="8" w:space="0"/>
            </w:tcBorders>
            <w:shd w:val="clear" w:color="auto" w:fill="FFFFFF"/>
            <w:vAlign w:val="center"/>
          </w:tcPr>
          <w:p w14:paraId="117CE62C">
            <w:pPr>
              <w:jc w:val="center"/>
              <w:rPr>
                <w:rFonts w:hint="eastAsia" w:ascii="宋体" w:hAnsi="宋体" w:eastAsia="宋体" w:cs="宋体"/>
                <w:i w:val="0"/>
                <w:iCs w:val="0"/>
                <w:color w:val="000000"/>
                <w:sz w:val="24"/>
                <w:szCs w:val="24"/>
                <w:highlight w:val="none"/>
                <w:u w:val="none"/>
              </w:rPr>
            </w:pPr>
          </w:p>
        </w:tc>
      </w:tr>
      <w:tr w14:paraId="0695D5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5FE8208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22</w:t>
            </w:r>
          </w:p>
        </w:tc>
        <w:tc>
          <w:tcPr>
            <w:tcW w:w="1860" w:type="dxa"/>
            <w:tcBorders>
              <w:top w:val="nil"/>
              <w:left w:val="nil"/>
              <w:bottom w:val="single" w:color="000000" w:sz="8" w:space="0"/>
              <w:right w:val="single" w:color="000000" w:sz="8" w:space="0"/>
            </w:tcBorders>
            <w:shd w:val="clear" w:color="auto" w:fill="FFFFFF"/>
            <w:vAlign w:val="center"/>
          </w:tcPr>
          <w:p w14:paraId="29D55C1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茼蒿</w:t>
            </w:r>
          </w:p>
        </w:tc>
        <w:tc>
          <w:tcPr>
            <w:tcW w:w="4980" w:type="dxa"/>
            <w:tcBorders>
              <w:top w:val="nil"/>
              <w:left w:val="nil"/>
              <w:bottom w:val="single" w:color="000000" w:sz="8" w:space="0"/>
              <w:right w:val="single" w:color="000000" w:sz="8" w:space="0"/>
            </w:tcBorders>
            <w:shd w:val="clear" w:color="auto" w:fill="FFFFFF"/>
            <w:vAlign w:val="center"/>
          </w:tcPr>
          <w:p w14:paraId="64918C93">
            <w:pPr>
              <w:jc w:val="center"/>
              <w:rPr>
                <w:rFonts w:hint="eastAsia" w:ascii="宋体" w:hAnsi="宋体" w:eastAsia="宋体" w:cs="宋体"/>
                <w:i w:val="0"/>
                <w:iCs w:val="0"/>
                <w:color w:val="000000"/>
                <w:sz w:val="24"/>
                <w:szCs w:val="24"/>
                <w:highlight w:val="none"/>
                <w:u w:val="none"/>
              </w:rPr>
            </w:pPr>
          </w:p>
        </w:tc>
      </w:tr>
      <w:tr w14:paraId="798078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647BA72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23</w:t>
            </w:r>
          </w:p>
        </w:tc>
        <w:tc>
          <w:tcPr>
            <w:tcW w:w="1860" w:type="dxa"/>
            <w:tcBorders>
              <w:top w:val="nil"/>
              <w:left w:val="nil"/>
              <w:bottom w:val="single" w:color="000000" w:sz="8" w:space="0"/>
              <w:right w:val="single" w:color="000000" w:sz="8" w:space="0"/>
            </w:tcBorders>
            <w:shd w:val="clear" w:color="auto" w:fill="FFFFFF"/>
            <w:vAlign w:val="center"/>
          </w:tcPr>
          <w:p w14:paraId="74C9119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药芹</w:t>
            </w:r>
          </w:p>
        </w:tc>
        <w:tc>
          <w:tcPr>
            <w:tcW w:w="4980" w:type="dxa"/>
            <w:tcBorders>
              <w:top w:val="nil"/>
              <w:left w:val="nil"/>
              <w:bottom w:val="single" w:color="000000" w:sz="8" w:space="0"/>
              <w:right w:val="single" w:color="000000" w:sz="8" w:space="0"/>
            </w:tcBorders>
            <w:shd w:val="clear" w:color="auto" w:fill="FFFFFF"/>
            <w:vAlign w:val="center"/>
          </w:tcPr>
          <w:p w14:paraId="5A30D1B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净/去根</w:t>
            </w:r>
          </w:p>
        </w:tc>
      </w:tr>
      <w:tr w14:paraId="27C095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6533B92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24</w:t>
            </w:r>
          </w:p>
        </w:tc>
        <w:tc>
          <w:tcPr>
            <w:tcW w:w="1860" w:type="dxa"/>
            <w:tcBorders>
              <w:top w:val="nil"/>
              <w:left w:val="nil"/>
              <w:bottom w:val="single" w:color="000000" w:sz="8" w:space="0"/>
              <w:right w:val="single" w:color="000000" w:sz="8" w:space="0"/>
            </w:tcBorders>
            <w:shd w:val="clear" w:color="auto" w:fill="FFFFFF"/>
            <w:vAlign w:val="center"/>
          </w:tcPr>
          <w:p w14:paraId="72DD358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西芹</w:t>
            </w:r>
          </w:p>
        </w:tc>
        <w:tc>
          <w:tcPr>
            <w:tcW w:w="4980" w:type="dxa"/>
            <w:tcBorders>
              <w:top w:val="nil"/>
              <w:left w:val="nil"/>
              <w:bottom w:val="single" w:color="000000" w:sz="8" w:space="0"/>
              <w:right w:val="single" w:color="000000" w:sz="8" w:space="0"/>
            </w:tcBorders>
            <w:shd w:val="clear" w:color="auto" w:fill="FFFFFF"/>
            <w:vAlign w:val="center"/>
          </w:tcPr>
          <w:p w14:paraId="1BA42CB3">
            <w:pPr>
              <w:jc w:val="center"/>
              <w:rPr>
                <w:rFonts w:hint="eastAsia" w:ascii="宋体" w:hAnsi="宋体" w:eastAsia="宋体" w:cs="宋体"/>
                <w:i w:val="0"/>
                <w:iCs w:val="0"/>
                <w:color w:val="000000"/>
                <w:sz w:val="24"/>
                <w:szCs w:val="24"/>
                <w:highlight w:val="none"/>
                <w:u w:val="none"/>
              </w:rPr>
            </w:pPr>
          </w:p>
        </w:tc>
      </w:tr>
      <w:tr w14:paraId="1B739C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2678536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25</w:t>
            </w:r>
          </w:p>
        </w:tc>
        <w:tc>
          <w:tcPr>
            <w:tcW w:w="1860" w:type="dxa"/>
            <w:tcBorders>
              <w:top w:val="nil"/>
              <w:left w:val="nil"/>
              <w:bottom w:val="single" w:color="000000" w:sz="8" w:space="0"/>
              <w:right w:val="single" w:color="000000" w:sz="8" w:space="0"/>
            </w:tcBorders>
            <w:shd w:val="clear" w:color="auto" w:fill="FFFFFF"/>
            <w:vAlign w:val="center"/>
          </w:tcPr>
          <w:p w14:paraId="25C5A05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大蒜</w:t>
            </w:r>
          </w:p>
        </w:tc>
        <w:tc>
          <w:tcPr>
            <w:tcW w:w="4980" w:type="dxa"/>
            <w:tcBorders>
              <w:top w:val="nil"/>
              <w:left w:val="nil"/>
              <w:bottom w:val="single" w:color="000000" w:sz="8" w:space="0"/>
              <w:right w:val="single" w:color="000000" w:sz="8" w:space="0"/>
            </w:tcBorders>
            <w:shd w:val="clear" w:color="auto" w:fill="FFFFFF"/>
            <w:vAlign w:val="center"/>
          </w:tcPr>
          <w:p w14:paraId="2377E2F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净/去根</w:t>
            </w:r>
          </w:p>
        </w:tc>
      </w:tr>
      <w:tr w14:paraId="354929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19732BA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26</w:t>
            </w:r>
          </w:p>
        </w:tc>
        <w:tc>
          <w:tcPr>
            <w:tcW w:w="1860" w:type="dxa"/>
            <w:tcBorders>
              <w:top w:val="nil"/>
              <w:left w:val="nil"/>
              <w:bottom w:val="single" w:color="000000" w:sz="8" w:space="0"/>
              <w:right w:val="single" w:color="000000" w:sz="8" w:space="0"/>
            </w:tcBorders>
            <w:shd w:val="clear" w:color="auto" w:fill="FFFFFF"/>
            <w:vAlign w:val="center"/>
          </w:tcPr>
          <w:p w14:paraId="1108867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蒜苗</w:t>
            </w:r>
          </w:p>
        </w:tc>
        <w:tc>
          <w:tcPr>
            <w:tcW w:w="4980" w:type="dxa"/>
            <w:tcBorders>
              <w:top w:val="nil"/>
              <w:left w:val="nil"/>
              <w:bottom w:val="single" w:color="000000" w:sz="8" w:space="0"/>
              <w:right w:val="single" w:color="000000" w:sz="8" w:space="0"/>
            </w:tcBorders>
            <w:shd w:val="clear" w:color="auto" w:fill="FFFFFF"/>
            <w:vAlign w:val="center"/>
          </w:tcPr>
          <w:p w14:paraId="789D7F4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净/去头</w:t>
            </w:r>
          </w:p>
        </w:tc>
      </w:tr>
      <w:tr w14:paraId="7106F8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50C3BD5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27</w:t>
            </w:r>
          </w:p>
        </w:tc>
        <w:tc>
          <w:tcPr>
            <w:tcW w:w="1860" w:type="dxa"/>
            <w:tcBorders>
              <w:top w:val="nil"/>
              <w:left w:val="nil"/>
              <w:bottom w:val="single" w:color="000000" w:sz="8" w:space="0"/>
              <w:right w:val="single" w:color="000000" w:sz="8" w:space="0"/>
            </w:tcBorders>
            <w:shd w:val="clear" w:color="auto" w:fill="FFFFFF"/>
            <w:vAlign w:val="center"/>
          </w:tcPr>
          <w:p w14:paraId="443758F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细米葱</w:t>
            </w:r>
          </w:p>
        </w:tc>
        <w:tc>
          <w:tcPr>
            <w:tcW w:w="4980" w:type="dxa"/>
            <w:tcBorders>
              <w:top w:val="nil"/>
              <w:left w:val="nil"/>
              <w:bottom w:val="single" w:color="000000" w:sz="8" w:space="0"/>
              <w:right w:val="single" w:color="000000" w:sz="8" w:space="0"/>
            </w:tcBorders>
            <w:shd w:val="clear" w:color="auto" w:fill="FFFFFF"/>
            <w:vAlign w:val="center"/>
          </w:tcPr>
          <w:p w14:paraId="0268AB2B">
            <w:pPr>
              <w:jc w:val="center"/>
              <w:rPr>
                <w:rFonts w:hint="eastAsia" w:ascii="宋体" w:hAnsi="宋体" w:eastAsia="宋体" w:cs="宋体"/>
                <w:i w:val="0"/>
                <w:iCs w:val="0"/>
                <w:color w:val="000000"/>
                <w:sz w:val="24"/>
                <w:szCs w:val="24"/>
                <w:highlight w:val="none"/>
                <w:u w:val="none"/>
              </w:rPr>
            </w:pPr>
          </w:p>
        </w:tc>
      </w:tr>
      <w:tr w14:paraId="1AC645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0ED48E8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28</w:t>
            </w:r>
          </w:p>
        </w:tc>
        <w:tc>
          <w:tcPr>
            <w:tcW w:w="1860" w:type="dxa"/>
            <w:tcBorders>
              <w:top w:val="nil"/>
              <w:left w:val="nil"/>
              <w:bottom w:val="single" w:color="000000" w:sz="8" w:space="0"/>
              <w:right w:val="single" w:color="000000" w:sz="8" w:space="0"/>
            </w:tcBorders>
            <w:shd w:val="clear" w:color="auto" w:fill="FFFFFF"/>
            <w:vAlign w:val="center"/>
          </w:tcPr>
          <w:p w14:paraId="1337B25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京葱</w:t>
            </w:r>
          </w:p>
        </w:tc>
        <w:tc>
          <w:tcPr>
            <w:tcW w:w="4980" w:type="dxa"/>
            <w:tcBorders>
              <w:top w:val="nil"/>
              <w:left w:val="nil"/>
              <w:bottom w:val="single" w:color="000000" w:sz="8" w:space="0"/>
              <w:right w:val="single" w:color="000000" w:sz="8" w:space="0"/>
            </w:tcBorders>
            <w:shd w:val="clear" w:color="auto" w:fill="FFFFFF"/>
            <w:vAlign w:val="center"/>
          </w:tcPr>
          <w:p w14:paraId="44085484">
            <w:pPr>
              <w:jc w:val="center"/>
              <w:rPr>
                <w:rFonts w:hint="eastAsia" w:ascii="宋体" w:hAnsi="宋体" w:eastAsia="宋体" w:cs="宋体"/>
                <w:i w:val="0"/>
                <w:iCs w:val="0"/>
                <w:color w:val="000000"/>
                <w:sz w:val="24"/>
                <w:szCs w:val="24"/>
                <w:highlight w:val="none"/>
                <w:u w:val="none"/>
              </w:rPr>
            </w:pPr>
          </w:p>
        </w:tc>
      </w:tr>
      <w:tr w14:paraId="010D25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26092D2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29</w:t>
            </w:r>
          </w:p>
        </w:tc>
        <w:tc>
          <w:tcPr>
            <w:tcW w:w="1860" w:type="dxa"/>
            <w:tcBorders>
              <w:top w:val="nil"/>
              <w:left w:val="nil"/>
              <w:bottom w:val="single" w:color="000000" w:sz="8" w:space="0"/>
              <w:right w:val="single" w:color="000000" w:sz="8" w:space="0"/>
            </w:tcBorders>
            <w:shd w:val="clear" w:color="auto" w:fill="FFFFFF"/>
            <w:vAlign w:val="center"/>
          </w:tcPr>
          <w:p w14:paraId="7551AD3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洋葱</w:t>
            </w:r>
          </w:p>
        </w:tc>
        <w:tc>
          <w:tcPr>
            <w:tcW w:w="4980" w:type="dxa"/>
            <w:tcBorders>
              <w:top w:val="nil"/>
              <w:left w:val="nil"/>
              <w:bottom w:val="single" w:color="000000" w:sz="8" w:space="0"/>
              <w:right w:val="single" w:color="000000" w:sz="8" w:space="0"/>
            </w:tcBorders>
            <w:shd w:val="clear" w:color="auto" w:fill="FFFFFF"/>
            <w:vAlign w:val="center"/>
          </w:tcPr>
          <w:p w14:paraId="484F522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净/去皮</w:t>
            </w:r>
          </w:p>
        </w:tc>
      </w:tr>
      <w:tr w14:paraId="4B4006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7CDCD62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30</w:t>
            </w:r>
          </w:p>
        </w:tc>
        <w:tc>
          <w:tcPr>
            <w:tcW w:w="1860" w:type="dxa"/>
            <w:tcBorders>
              <w:top w:val="nil"/>
              <w:left w:val="nil"/>
              <w:bottom w:val="single" w:color="000000" w:sz="8" w:space="0"/>
              <w:right w:val="single" w:color="000000" w:sz="8" w:space="0"/>
            </w:tcBorders>
            <w:shd w:val="clear" w:color="auto" w:fill="FFFFFF"/>
            <w:vAlign w:val="center"/>
          </w:tcPr>
          <w:p w14:paraId="0F9D2F2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鲜红椒</w:t>
            </w:r>
          </w:p>
        </w:tc>
        <w:tc>
          <w:tcPr>
            <w:tcW w:w="4980" w:type="dxa"/>
            <w:tcBorders>
              <w:top w:val="nil"/>
              <w:left w:val="nil"/>
              <w:bottom w:val="single" w:color="000000" w:sz="8" w:space="0"/>
              <w:right w:val="single" w:color="000000" w:sz="8" w:space="0"/>
            </w:tcBorders>
            <w:shd w:val="clear" w:color="auto" w:fill="FFFFFF"/>
            <w:vAlign w:val="center"/>
          </w:tcPr>
          <w:p w14:paraId="208293A3">
            <w:pPr>
              <w:jc w:val="center"/>
              <w:rPr>
                <w:rFonts w:hint="eastAsia" w:ascii="宋体" w:hAnsi="宋体" w:eastAsia="宋体" w:cs="宋体"/>
                <w:i w:val="0"/>
                <w:iCs w:val="0"/>
                <w:color w:val="000000"/>
                <w:sz w:val="24"/>
                <w:szCs w:val="24"/>
                <w:highlight w:val="none"/>
                <w:u w:val="none"/>
              </w:rPr>
            </w:pPr>
          </w:p>
        </w:tc>
      </w:tr>
      <w:tr w14:paraId="4EE0CF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10D57C9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31</w:t>
            </w:r>
          </w:p>
        </w:tc>
        <w:tc>
          <w:tcPr>
            <w:tcW w:w="1860" w:type="dxa"/>
            <w:tcBorders>
              <w:top w:val="nil"/>
              <w:left w:val="nil"/>
              <w:bottom w:val="single" w:color="000000" w:sz="8" w:space="0"/>
              <w:right w:val="single" w:color="000000" w:sz="8" w:space="0"/>
            </w:tcBorders>
            <w:shd w:val="clear" w:color="auto" w:fill="FFFFFF"/>
            <w:vAlign w:val="center"/>
          </w:tcPr>
          <w:p w14:paraId="6588D34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杭尖椒</w:t>
            </w:r>
          </w:p>
        </w:tc>
        <w:tc>
          <w:tcPr>
            <w:tcW w:w="4980" w:type="dxa"/>
            <w:tcBorders>
              <w:top w:val="nil"/>
              <w:left w:val="nil"/>
              <w:bottom w:val="single" w:color="000000" w:sz="8" w:space="0"/>
              <w:right w:val="single" w:color="000000" w:sz="8" w:space="0"/>
            </w:tcBorders>
            <w:shd w:val="clear" w:color="auto" w:fill="FFFFFF"/>
            <w:vAlign w:val="center"/>
          </w:tcPr>
          <w:p w14:paraId="175CE8B9">
            <w:pPr>
              <w:jc w:val="center"/>
              <w:rPr>
                <w:rFonts w:hint="eastAsia" w:ascii="宋体" w:hAnsi="宋体" w:eastAsia="宋体" w:cs="宋体"/>
                <w:i w:val="0"/>
                <w:iCs w:val="0"/>
                <w:color w:val="000000"/>
                <w:sz w:val="24"/>
                <w:szCs w:val="24"/>
                <w:highlight w:val="none"/>
                <w:u w:val="none"/>
              </w:rPr>
            </w:pPr>
          </w:p>
        </w:tc>
      </w:tr>
      <w:tr w14:paraId="066610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3B76A05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32</w:t>
            </w:r>
          </w:p>
        </w:tc>
        <w:tc>
          <w:tcPr>
            <w:tcW w:w="1860" w:type="dxa"/>
            <w:tcBorders>
              <w:top w:val="nil"/>
              <w:left w:val="nil"/>
              <w:bottom w:val="single" w:color="000000" w:sz="8" w:space="0"/>
              <w:right w:val="single" w:color="000000" w:sz="8" w:space="0"/>
            </w:tcBorders>
            <w:shd w:val="clear" w:color="auto" w:fill="FFFFFF"/>
            <w:vAlign w:val="center"/>
          </w:tcPr>
          <w:p w14:paraId="3D15467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青椒</w:t>
            </w:r>
          </w:p>
        </w:tc>
        <w:tc>
          <w:tcPr>
            <w:tcW w:w="4980" w:type="dxa"/>
            <w:tcBorders>
              <w:top w:val="nil"/>
              <w:left w:val="nil"/>
              <w:bottom w:val="single" w:color="000000" w:sz="8" w:space="0"/>
              <w:right w:val="single" w:color="000000" w:sz="8" w:space="0"/>
            </w:tcBorders>
            <w:shd w:val="clear" w:color="auto" w:fill="FFFFFF"/>
            <w:vAlign w:val="center"/>
          </w:tcPr>
          <w:p w14:paraId="4FD37C85">
            <w:pPr>
              <w:jc w:val="center"/>
              <w:rPr>
                <w:rFonts w:hint="eastAsia" w:ascii="宋体" w:hAnsi="宋体" w:eastAsia="宋体" w:cs="宋体"/>
                <w:i w:val="0"/>
                <w:iCs w:val="0"/>
                <w:color w:val="000000"/>
                <w:sz w:val="24"/>
                <w:szCs w:val="24"/>
                <w:highlight w:val="none"/>
                <w:u w:val="none"/>
              </w:rPr>
            </w:pPr>
          </w:p>
        </w:tc>
      </w:tr>
      <w:tr w14:paraId="617F1C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4848D7D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33</w:t>
            </w:r>
          </w:p>
        </w:tc>
        <w:tc>
          <w:tcPr>
            <w:tcW w:w="1860" w:type="dxa"/>
            <w:tcBorders>
              <w:top w:val="nil"/>
              <w:left w:val="nil"/>
              <w:bottom w:val="single" w:color="000000" w:sz="8" w:space="0"/>
              <w:right w:val="single" w:color="000000" w:sz="8" w:space="0"/>
            </w:tcBorders>
            <w:shd w:val="clear" w:color="auto" w:fill="FFFFFF"/>
            <w:vAlign w:val="center"/>
          </w:tcPr>
          <w:p w14:paraId="6B6DC66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菜椒</w:t>
            </w:r>
          </w:p>
        </w:tc>
        <w:tc>
          <w:tcPr>
            <w:tcW w:w="4980" w:type="dxa"/>
            <w:tcBorders>
              <w:top w:val="nil"/>
              <w:left w:val="nil"/>
              <w:bottom w:val="single" w:color="000000" w:sz="8" w:space="0"/>
              <w:right w:val="single" w:color="000000" w:sz="8" w:space="0"/>
            </w:tcBorders>
            <w:shd w:val="clear" w:color="auto" w:fill="FFFFFF"/>
            <w:vAlign w:val="center"/>
          </w:tcPr>
          <w:p w14:paraId="12405297">
            <w:pPr>
              <w:jc w:val="center"/>
              <w:rPr>
                <w:rFonts w:hint="eastAsia" w:ascii="宋体" w:hAnsi="宋体" w:eastAsia="宋体" w:cs="宋体"/>
                <w:i w:val="0"/>
                <w:iCs w:val="0"/>
                <w:color w:val="000000"/>
                <w:sz w:val="24"/>
                <w:szCs w:val="24"/>
                <w:highlight w:val="none"/>
                <w:u w:val="none"/>
              </w:rPr>
            </w:pPr>
          </w:p>
        </w:tc>
      </w:tr>
      <w:tr w14:paraId="3E65E1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5B96B70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34</w:t>
            </w:r>
          </w:p>
        </w:tc>
        <w:tc>
          <w:tcPr>
            <w:tcW w:w="1860" w:type="dxa"/>
            <w:tcBorders>
              <w:top w:val="nil"/>
              <w:left w:val="nil"/>
              <w:bottom w:val="single" w:color="000000" w:sz="8" w:space="0"/>
              <w:right w:val="single" w:color="000000" w:sz="8" w:space="0"/>
            </w:tcBorders>
            <w:shd w:val="clear" w:color="auto" w:fill="FFFFFF"/>
            <w:vAlign w:val="center"/>
          </w:tcPr>
          <w:p w14:paraId="00600BB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番茄</w:t>
            </w:r>
          </w:p>
        </w:tc>
        <w:tc>
          <w:tcPr>
            <w:tcW w:w="4980" w:type="dxa"/>
            <w:tcBorders>
              <w:top w:val="nil"/>
              <w:left w:val="nil"/>
              <w:bottom w:val="single" w:color="000000" w:sz="8" w:space="0"/>
              <w:right w:val="single" w:color="000000" w:sz="8" w:space="0"/>
            </w:tcBorders>
            <w:shd w:val="clear" w:color="auto" w:fill="FFFFFF"/>
            <w:vAlign w:val="center"/>
          </w:tcPr>
          <w:p w14:paraId="4E594B55">
            <w:pPr>
              <w:jc w:val="center"/>
              <w:rPr>
                <w:rFonts w:hint="eastAsia" w:ascii="宋体" w:hAnsi="宋体" w:eastAsia="宋体" w:cs="宋体"/>
                <w:i w:val="0"/>
                <w:iCs w:val="0"/>
                <w:color w:val="000000"/>
                <w:sz w:val="24"/>
                <w:szCs w:val="24"/>
                <w:highlight w:val="none"/>
                <w:u w:val="none"/>
              </w:rPr>
            </w:pPr>
          </w:p>
        </w:tc>
      </w:tr>
      <w:tr w14:paraId="01906A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3CA949D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35</w:t>
            </w:r>
          </w:p>
        </w:tc>
        <w:tc>
          <w:tcPr>
            <w:tcW w:w="1860" w:type="dxa"/>
            <w:tcBorders>
              <w:top w:val="nil"/>
              <w:left w:val="nil"/>
              <w:bottom w:val="single" w:color="000000" w:sz="8" w:space="0"/>
              <w:right w:val="single" w:color="000000" w:sz="8" w:space="0"/>
            </w:tcBorders>
            <w:shd w:val="clear" w:color="auto" w:fill="FFFFFF"/>
            <w:vAlign w:val="center"/>
          </w:tcPr>
          <w:p w14:paraId="7C3F8A5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莴苣</w:t>
            </w:r>
          </w:p>
        </w:tc>
        <w:tc>
          <w:tcPr>
            <w:tcW w:w="4980" w:type="dxa"/>
            <w:tcBorders>
              <w:top w:val="nil"/>
              <w:left w:val="nil"/>
              <w:bottom w:val="single" w:color="000000" w:sz="8" w:space="0"/>
              <w:right w:val="single" w:color="000000" w:sz="8" w:space="0"/>
            </w:tcBorders>
            <w:shd w:val="clear" w:color="auto" w:fill="FFFFFF"/>
            <w:vAlign w:val="center"/>
          </w:tcPr>
          <w:p w14:paraId="700755A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净/去皮</w:t>
            </w:r>
          </w:p>
        </w:tc>
      </w:tr>
      <w:tr w14:paraId="676F69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5B452E2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36</w:t>
            </w:r>
          </w:p>
        </w:tc>
        <w:tc>
          <w:tcPr>
            <w:tcW w:w="1860" w:type="dxa"/>
            <w:tcBorders>
              <w:top w:val="nil"/>
              <w:left w:val="nil"/>
              <w:bottom w:val="single" w:color="000000" w:sz="8" w:space="0"/>
              <w:right w:val="single" w:color="000000" w:sz="8" w:space="0"/>
            </w:tcBorders>
            <w:shd w:val="clear" w:color="auto" w:fill="FFFFFF"/>
            <w:vAlign w:val="center"/>
          </w:tcPr>
          <w:p w14:paraId="304E7B6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黄瓜</w:t>
            </w:r>
          </w:p>
        </w:tc>
        <w:tc>
          <w:tcPr>
            <w:tcW w:w="4980" w:type="dxa"/>
            <w:tcBorders>
              <w:top w:val="nil"/>
              <w:left w:val="nil"/>
              <w:bottom w:val="single" w:color="000000" w:sz="8" w:space="0"/>
              <w:right w:val="single" w:color="000000" w:sz="8" w:space="0"/>
            </w:tcBorders>
            <w:shd w:val="clear" w:color="auto" w:fill="FFFFFF"/>
            <w:vAlign w:val="center"/>
          </w:tcPr>
          <w:p w14:paraId="00322B05">
            <w:pPr>
              <w:jc w:val="center"/>
              <w:rPr>
                <w:rFonts w:hint="eastAsia" w:ascii="宋体" w:hAnsi="宋体" w:eastAsia="宋体" w:cs="宋体"/>
                <w:i w:val="0"/>
                <w:iCs w:val="0"/>
                <w:color w:val="000000"/>
                <w:sz w:val="24"/>
                <w:szCs w:val="24"/>
                <w:highlight w:val="none"/>
                <w:u w:val="none"/>
              </w:rPr>
            </w:pPr>
          </w:p>
        </w:tc>
      </w:tr>
      <w:tr w14:paraId="07E05F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7B39064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37</w:t>
            </w:r>
          </w:p>
        </w:tc>
        <w:tc>
          <w:tcPr>
            <w:tcW w:w="1860" w:type="dxa"/>
            <w:tcBorders>
              <w:top w:val="nil"/>
              <w:left w:val="nil"/>
              <w:bottom w:val="single" w:color="000000" w:sz="8" w:space="0"/>
              <w:right w:val="single" w:color="000000" w:sz="8" w:space="0"/>
            </w:tcBorders>
            <w:shd w:val="clear" w:color="auto" w:fill="FFFFFF"/>
            <w:vAlign w:val="center"/>
          </w:tcPr>
          <w:p w14:paraId="065538D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花菜（有机）</w:t>
            </w:r>
          </w:p>
        </w:tc>
        <w:tc>
          <w:tcPr>
            <w:tcW w:w="4980" w:type="dxa"/>
            <w:tcBorders>
              <w:top w:val="nil"/>
              <w:left w:val="nil"/>
              <w:bottom w:val="single" w:color="000000" w:sz="8" w:space="0"/>
              <w:right w:val="single" w:color="000000" w:sz="8" w:space="0"/>
            </w:tcBorders>
            <w:shd w:val="clear" w:color="auto" w:fill="FFFFFF"/>
            <w:vAlign w:val="center"/>
          </w:tcPr>
          <w:p w14:paraId="08DDA4F5">
            <w:pPr>
              <w:jc w:val="center"/>
              <w:rPr>
                <w:rFonts w:hint="eastAsia" w:ascii="宋体" w:hAnsi="宋体" w:eastAsia="宋体" w:cs="宋体"/>
                <w:i w:val="0"/>
                <w:iCs w:val="0"/>
                <w:color w:val="000000"/>
                <w:sz w:val="24"/>
                <w:szCs w:val="24"/>
                <w:highlight w:val="none"/>
                <w:u w:val="none"/>
              </w:rPr>
            </w:pPr>
          </w:p>
        </w:tc>
      </w:tr>
      <w:tr w14:paraId="0D8C4C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1644264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38</w:t>
            </w:r>
          </w:p>
        </w:tc>
        <w:tc>
          <w:tcPr>
            <w:tcW w:w="1860" w:type="dxa"/>
            <w:tcBorders>
              <w:top w:val="nil"/>
              <w:left w:val="nil"/>
              <w:bottom w:val="single" w:color="000000" w:sz="8" w:space="0"/>
              <w:right w:val="single" w:color="000000" w:sz="8" w:space="0"/>
            </w:tcBorders>
            <w:shd w:val="clear" w:color="auto" w:fill="FFFFFF"/>
            <w:vAlign w:val="center"/>
          </w:tcPr>
          <w:p w14:paraId="6F7DCAF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西兰花</w:t>
            </w:r>
          </w:p>
        </w:tc>
        <w:tc>
          <w:tcPr>
            <w:tcW w:w="4980" w:type="dxa"/>
            <w:tcBorders>
              <w:top w:val="nil"/>
              <w:left w:val="nil"/>
              <w:bottom w:val="single" w:color="000000" w:sz="8" w:space="0"/>
              <w:right w:val="single" w:color="000000" w:sz="8" w:space="0"/>
            </w:tcBorders>
            <w:shd w:val="clear" w:color="auto" w:fill="FFFFFF"/>
            <w:vAlign w:val="center"/>
          </w:tcPr>
          <w:p w14:paraId="4ED00BEF">
            <w:pPr>
              <w:jc w:val="center"/>
              <w:rPr>
                <w:rFonts w:hint="eastAsia" w:ascii="宋体" w:hAnsi="宋体" w:eastAsia="宋体" w:cs="宋体"/>
                <w:i w:val="0"/>
                <w:iCs w:val="0"/>
                <w:color w:val="000000"/>
                <w:sz w:val="24"/>
                <w:szCs w:val="24"/>
                <w:highlight w:val="none"/>
                <w:u w:val="none"/>
              </w:rPr>
            </w:pPr>
          </w:p>
        </w:tc>
      </w:tr>
      <w:tr w14:paraId="782B86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181807E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39</w:t>
            </w:r>
          </w:p>
        </w:tc>
        <w:tc>
          <w:tcPr>
            <w:tcW w:w="1860" w:type="dxa"/>
            <w:tcBorders>
              <w:top w:val="nil"/>
              <w:left w:val="nil"/>
              <w:bottom w:val="single" w:color="000000" w:sz="8" w:space="0"/>
              <w:right w:val="single" w:color="000000" w:sz="8" w:space="0"/>
            </w:tcBorders>
            <w:shd w:val="clear" w:color="auto" w:fill="FFFFFF"/>
            <w:vAlign w:val="center"/>
          </w:tcPr>
          <w:p w14:paraId="69A23FA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萝卜</w:t>
            </w:r>
          </w:p>
        </w:tc>
        <w:tc>
          <w:tcPr>
            <w:tcW w:w="4980" w:type="dxa"/>
            <w:tcBorders>
              <w:top w:val="nil"/>
              <w:left w:val="nil"/>
              <w:bottom w:val="single" w:color="000000" w:sz="8" w:space="0"/>
              <w:right w:val="single" w:color="000000" w:sz="8" w:space="0"/>
            </w:tcBorders>
            <w:shd w:val="clear" w:color="auto" w:fill="FFFFFF"/>
            <w:vAlign w:val="center"/>
          </w:tcPr>
          <w:p w14:paraId="5CA066B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净/去皮</w:t>
            </w:r>
          </w:p>
        </w:tc>
      </w:tr>
      <w:tr w14:paraId="6D4F4E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562BB0F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40</w:t>
            </w:r>
          </w:p>
        </w:tc>
        <w:tc>
          <w:tcPr>
            <w:tcW w:w="1860" w:type="dxa"/>
            <w:tcBorders>
              <w:top w:val="nil"/>
              <w:left w:val="nil"/>
              <w:bottom w:val="single" w:color="000000" w:sz="8" w:space="0"/>
              <w:right w:val="single" w:color="000000" w:sz="8" w:space="0"/>
            </w:tcBorders>
            <w:shd w:val="clear" w:color="auto" w:fill="FFFFFF"/>
            <w:vAlign w:val="center"/>
          </w:tcPr>
          <w:p w14:paraId="3D63FF3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胡萝卜</w:t>
            </w:r>
          </w:p>
        </w:tc>
        <w:tc>
          <w:tcPr>
            <w:tcW w:w="4980" w:type="dxa"/>
            <w:tcBorders>
              <w:top w:val="nil"/>
              <w:left w:val="nil"/>
              <w:bottom w:val="single" w:color="000000" w:sz="8" w:space="0"/>
              <w:right w:val="single" w:color="000000" w:sz="8" w:space="0"/>
            </w:tcBorders>
            <w:shd w:val="clear" w:color="auto" w:fill="FFFFFF"/>
            <w:vAlign w:val="center"/>
          </w:tcPr>
          <w:p w14:paraId="696DF09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净/去皮</w:t>
            </w:r>
          </w:p>
        </w:tc>
      </w:tr>
      <w:tr w14:paraId="5A63DB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6388849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41</w:t>
            </w:r>
          </w:p>
        </w:tc>
        <w:tc>
          <w:tcPr>
            <w:tcW w:w="1860" w:type="dxa"/>
            <w:tcBorders>
              <w:top w:val="nil"/>
              <w:left w:val="nil"/>
              <w:bottom w:val="single" w:color="000000" w:sz="8" w:space="0"/>
              <w:right w:val="single" w:color="000000" w:sz="8" w:space="0"/>
            </w:tcBorders>
            <w:shd w:val="clear" w:color="auto" w:fill="FFFFFF"/>
            <w:vAlign w:val="center"/>
          </w:tcPr>
          <w:p w14:paraId="65CA1F1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冬瓜</w:t>
            </w:r>
          </w:p>
        </w:tc>
        <w:tc>
          <w:tcPr>
            <w:tcW w:w="4980" w:type="dxa"/>
            <w:tcBorders>
              <w:top w:val="nil"/>
              <w:left w:val="nil"/>
              <w:bottom w:val="single" w:color="000000" w:sz="8" w:space="0"/>
              <w:right w:val="single" w:color="000000" w:sz="8" w:space="0"/>
            </w:tcBorders>
            <w:shd w:val="clear" w:color="auto" w:fill="FFFFFF"/>
            <w:vAlign w:val="center"/>
          </w:tcPr>
          <w:p w14:paraId="2D46315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净/去皮</w:t>
            </w:r>
          </w:p>
        </w:tc>
      </w:tr>
      <w:tr w14:paraId="6F3538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624E6AF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42</w:t>
            </w:r>
          </w:p>
        </w:tc>
        <w:tc>
          <w:tcPr>
            <w:tcW w:w="1860" w:type="dxa"/>
            <w:tcBorders>
              <w:top w:val="nil"/>
              <w:left w:val="nil"/>
              <w:bottom w:val="single" w:color="000000" w:sz="8" w:space="0"/>
              <w:right w:val="single" w:color="000000" w:sz="8" w:space="0"/>
            </w:tcBorders>
            <w:shd w:val="clear" w:color="auto" w:fill="FFFFFF"/>
            <w:vAlign w:val="center"/>
          </w:tcPr>
          <w:p w14:paraId="210D4F7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土豆</w:t>
            </w:r>
          </w:p>
        </w:tc>
        <w:tc>
          <w:tcPr>
            <w:tcW w:w="4980" w:type="dxa"/>
            <w:tcBorders>
              <w:top w:val="nil"/>
              <w:left w:val="nil"/>
              <w:bottom w:val="single" w:color="000000" w:sz="8" w:space="0"/>
              <w:right w:val="single" w:color="000000" w:sz="8" w:space="0"/>
            </w:tcBorders>
            <w:shd w:val="clear" w:color="auto" w:fill="FFFFFF"/>
            <w:vAlign w:val="center"/>
          </w:tcPr>
          <w:p w14:paraId="6738B47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净/去皮</w:t>
            </w:r>
          </w:p>
        </w:tc>
      </w:tr>
      <w:tr w14:paraId="04741E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09A34FC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43</w:t>
            </w:r>
          </w:p>
        </w:tc>
        <w:tc>
          <w:tcPr>
            <w:tcW w:w="1860" w:type="dxa"/>
            <w:tcBorders>
              <w:top w:val="nil"/>
              <w:left w:val="nil"/>
              <w:bottom w:val="single" w:color="000000" w:sz="8" w:space="0"/>
              <w:right w:val="single" w:color="000000" w:sz="8" w:space="0"/>
            </w:tcBorders>
            <w:shd w:val="clear" w:color="auto" w:fill="FFFFFF"/>
            <w:vAlign w:val="center"/>
          </w:tcPr>
          <w:p w14:paraId="24F68D8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黄豆芽</w:t>
            </w:r>
          </w:p>
        </w:tc>
        <w:tc>
          <w:tcPr>
            <w:tcW w:w="4980" w:type="dxa"/>
            <w:tcBorders>
              <w:top w:val="nil"/>
              <w:left w:val="nil"/>
              <w:bottom w:val="single" w:color="000000" w:sz="8" w:space="0"/>
              <w:right w:val="single" w:color="000000" w:sz="8" w:space="0"/>
            </w:tcBorders>
            <w:shd w:val="clear" w:color="auto" w:fill="FFFFFF"/>
            <w:vAlign w:val="center"/>
          </w:tcPr>
          <w:p w14:paraId="7BA65206">
            <w:pPr>
              <w:jc w:val="center"/>
              <w:rPr>
                <w:rFonts w:hint="eastAsia" w:ascii="宋体" w:hAnsi="宋体" w:eastAsia="宋体" w:cs="宋体"/>
                <w:i w:val="0"/>
                <w:iCs w:val="0"/>
                <w:color w:val="000000"/>
                <w:sz w:val="24"/>
                <w:szCs w:val="24"/>
                <w:highlight w:val="none"/>
                <w:u w:val="none"/>
              </w:rPr>
            </w:pPr>
          </w:p>
        </w:tc>
      </w:tr>
      <w:tr w14:paraId="736635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76552BA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44</w:t>
            </w:r>
          </w:p>
        </w:tc>
        <w:tc>
          <w:tcPr>
            <w:tcW w:w="1860" w:type="dxa"/>
            <w:tcBorders>
              <w:top w:val="nil"/>
              <w:left w:val="nil"/>
              <w:bottom w:val="single" w:color="000000" w:sz="8" w:space="0"/>
              <w:right w:val="single" w:color="000000" w:sz="8" w:space="0"/>
            </w:tcBorders>
            <w:shd w:val="clear" w:color="auto" w:fill="FFFFFF"/>
            <w:vAlign w:val="center"/>
          </w:tcPr>
          <w:p w14:paraId="3A604E7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绿豆芽</w:t>
            </w:r>
          </w:p>
        </w:tc>
        <w:tc>
          <w:tcPr>
            <w:tcW w:w="4980" w:type="dxa"/>
            <w:tcBorders>
              <w:top w:val="nil"/>
              <w:left w:val="nil"/>
              <w:bottom w:val="single" w:color="000000" w:sz="8" w:space="0"/>
              <w:right w:val="single" w:color="000000" w:sz="8" w:space="0"/>
            </w:tcBorders>
            <w:shd w:val="clear" w:color="auto" w:fill="FFFFFF"/>
            <w:vAlign w:val="center"/>
          </w:tcPr>
          <w:p w14:paraId="7EECAB61">
            <w:pPr>
              <w:jc w:val="center"/>
              <w:rPr>
                <w:rFonts w:hint="eastAsia" w:ascii="宋体" w:hAnsi="宋体" w:eastAsia="宋体" w:cs="宋体"/>
                <w:i w:val="0"/>
                <w:iCs w:val="0"/>
                <w:color w:val="000000"/>
                <w:sz w:val="24"/>
                <w:szCs w:val="24"/>
                <w:highlight w:val="none"/>
                <w:u w:val="none"/>
              </w:rPr>
            </w:pPr>
          </w:p>
        </w:tc>
      </w:tr>
      <w:tr w14:paraId="06737D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1AFFD7D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45</w:t>
            </w:r>
          </w:p>
        </w:tc>
        <w:tc>
          <w:tcPr>
            <w:tcW w:w="1860" w:type="dxa"/>
            <w:tcBorders>
              <w:top w:val="nil"/>
              <w:left w:val="nil"/>
              <w:bottom w:val="single" w:color="000000" w:sz="8" w:space="0"/>
              <w:right w:val="single" w:color="000000" w:sz="8" w:space="0"/>
            </w:tcBorders>
            <w:shd w:val="clear" w:color="auto" w:fill="FFFFFF"/>
            <w:vAlign w:val="center"/>
          </w:tcPr>
          <w:p w14:paraId="3B0AB10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大蒜子</w:t>
            </w:r>
          </w:p>
        </w:tc>
        <w:tc>
          <w:tcPr>
            <w:tcW w:w="4980" w:type="dxa"/>
            <w:tcBorders>
              <w:top w:val="nil"/>
              <w:left w:val="nil"/>
              <w:bottom w:val="single" w:color="000000" w:sz="8" w:space="0"/>
              <w:right w:val="single" w:color="000000" w:sz="8" w:space="0"/>
            </w:tcBorders>
            <w:shd w:val="clear" w:color="auto" w:fill="FFFFFF"/>
            <w:vAlign w:val="center"/>
          </w:tcPr>
          <w:p w14:paraId="64F957F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净/去皮</w:t>
            </w:r>
          </w:p>
        </w:tc>
      </w:tr>
      <w:tr w14:paraId="795E7B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0398B33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46</w:t>
            </w:r>
          </w:p>
        </w:tc>
        <w:tc>
          <w:tcPr>
            <w:tcW w:w="1860" w:type="dxa"/>
            <w:tcBorders>
              <w:top w:val="nil"/>
              <w:left w:val="nil"/>
              <w:bottom w:val="single" w:color="000000" w:sz="8" w:space="0"/>
              <w:right w:val="single" w:color="000000" w:sz="8" w:space="0"/>
            </w:tcBorders>
            <w:shd w:val="clear" w:color="auto" w:fill="FFFFFF"/>
            <w:vAlign w:val="center"/>
          </w:tcPr>
          <w:p w14:paraId="4B9B241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淮山药</w:t>
            </w:r>
          </w:p>
        </w:tc>
        <w:tc>
          <w:tcPr>
            <w:tcW w:w="4980" w:type="dxa"/>
            <w:tcBorders>
              <w:top w:val="nil"/>
              <w:left w:val="nil"/>
              <w:bottom w:val="single" w:color="000000" w:sz="8" w:space="0"/>
              <w:right w:val="single" w:color="000000" w:sz="8" w:space="0"/>
            </w:tcBorders>
            <w:shd w:val="clear" w:color="auto" w:fill="FFFFFF"/>
            <w:vAlign w:val="center"/>
          </w:tcPr>
          <w:p w14:paraId="76A448D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净/去皮</w:t>
            </w:r>
          </w:p>
        </w:tc>
      </w:tr>
      <w:tr w14:paraId="4C7A35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4A828CA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47</w:t>
            </w:r>
          </w:p>
        </w:tc>
        <w:tc>
          <w:tcPr>
            <w:tcW w:w="1860" w:type="dxa"/>
            <w:tcBorders>
              <w:top w:val="nil"/>
              <w:left w:val="nil"/>
              <w:bottom w:val="single" w:color="000000" w:sz="8" w:space="0"/>
              <w:right w:val="single" w:color="000000" w:sz="8" w:space="0"/>
            </w:tcBorders>
            <w:shd w:val="clear" w:color="auto" w:fill="FFFFFF"/>
            <w:vAlign w:val="center"/>
          </w:tcPr>
          <w:p w14:paraId="461FA29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茭白</w:t>
            </w:r>
          </w:p>
        </w:tc>
        <w:tc>
          <w:tcPr>
            <w:tcW w:w="4980" w:type="dxa"/>
            <w:tcBorders>
              <w:top w:val="nil"/>
              <w:left w:val="nil"/>
              <w:bottom w:val="single" w:color="000000" w:sz="8" w:space="0"/>
              <w:right w:val="single" w:color="000000" w:sz="8" w:space="0"/>
            </w:tcBorders>
            <w:shd w:val="clear" w:color="auto" w:fill="FFFFFF"/>
            <w:vAlign w:val="center"/>
          </w:tcPr>
          <w:p w14:paraId="4939300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净/去外壳</w:t>
            </w:r>
          </w:p>
        </w:tc>
      </w:tr>
      <w:tr w14:paraId="5978CD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0E8E3EE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48</w:t>
            </w:r>
          </w:p>
        </w:tc>
        <w:tc>
          <w:tcPr>
            <w:tcW w:w="1860" w:type="dxa"/>
            <w:tcBorders>
              <w:top w:val="nil"/>
              <w:left w:val="nil"/>
              <w:bottom w:val="single" w:color="000000" w:sz="8" w:space="0"/>
              <w:right w:val="single" w:color="000000" w:sz="8" w:space="0"/>
            </w:tcBorders>
            <w:shd w:val="clear" w:color="auto" w:fill="FFFFFF"/>
            <w:vAlign w:val="center"/>
          </w:tcPr>
          <w:p w14:paraId="5304D7B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莲藕</w:t>
            </w:r>
          </w:p>
        </w:tc>
        <w:tc>
          <w:tcPr>
            <w:tcW w:w="4980" w:type="dxa"/>
            <w:tcBorders>
              <w:top w:val="nil"/>
              <w:left w:val="nil"/>
              <w:bottom w:val="single" w:color="000000" w:sz="8" w:space="0"/>
              <w:right w:val="single" w:color="000000" w:sz="8" w:space="0"/>
            </w:tcBorders>
            <w:shd w:val="clear" w:color="auto" w:fill="FFFFFF"/>
            <w:vAlign w:val="center"/>
          </w:tcPr>
          <w:p w14:paraId="7FA706D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净/去皮</w:t>
            </w:r>
          </w:p>
        </w:tc>
      </w:tr>
      <w:tr w14:paraId="107C9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7EAFB1B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49</w:t>
            </w:r>
          </w:p>
        </w:tc>
        <w:tc>
          <w:tcPr>
            <w:tcW w:w="1860" w:type="dxa"/>
            <w:tcBorders>
              <w:top w:val="nil"/>
              <w:left w:val="nil"/>
              <w:bottom w:val="single" w:color="000000" w:sz="8" w:space="0"/>
              <w:right w:val="single" w:color="000000" w:sz="8" w:space="0"/>
            </w:tcBorders>
            <w:shd w:val="clear" w:color="auto" w:fill="FFFFFF"/>
            <w:vAlign w:val="center"/>
          </w:tcPr>
          <w:p w14:paraId="1FC8FB7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苦瓜</w:t>
            </w:r>
          </w:p>
        </w:tc>
        <w:tc>
          <w:tcPr>
            <w:tcW w:w="4980" w:type="dxa"/>
            <w:tcBorders>
              <w:top w:val="nil"/>
              <w:left w:val="nil"/>
              <w:bottom w:val="single" w:color="000000" w:sz="8" w:space="0"/>
              <w:right w:val="single" w:color="000000" w:sz="8" w:space="0"/>
            </w:tcBorders>
            <w:shd w:val="clear" w:color="auto" w:fill="FFFFFF"/>
            <w:vAlign w:val="center"/>
          </w:tcPr>
          <w:p w14:paraId="7770600A">
            <w:pPr>
              <w:jc w:val="center"/>
              <w:rPr>
                <w:rFonts w:hint="eastAsia" w:ascii="宋体" w:hAnsi="宋体" w:eastAsia="宋体" w:cs="宋体"/>
                <w:i w:val="0"/>
                <w:iCs w:val="0"/>
                <w:color w:val="000000"/>
                <w:sz w:val="24"/>
                <w:szCs w:val="24"/>
                <w:highlight w:val="none"/>
                <w:u w:val="none"/>
              </w:rPr>
            </w:pPr>
          </w:p>
        </w:tc>
      </w:tr>
      <w:tr w14:paraId="05E4D1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3EB3BCB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50</w:t>
            </w:r>
          </w:p>
        </w:tc>
        <w:tc>
          <w:tcPr>
            <w:tcW w:w="1860" w:type="dxa"/>
            <w:tcBorders>
              <w:top w:val="nil"/>
              <w:left w:val="nil"/>
              <w:bottom w:val="single" w:color="000000" w:sz="8" w:space="0"/>
              <w:right w:val="single" w:color="000000" w:sz="8" w:space="0"/>
            </w:tcBorders>
            <w:shd w:val="clear" w:color="auto" w:fill="FFFFFF"/>
            <w:vAlign w:val="center"/>
          </w:tcPr>
          <w:p w14:paraId="17E5636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金针菇</w:t>
            </w:r>
          </w:p>
        </w:tc>
        <w:tc>
          <w:tcPr>
            <w:tcW w:w="4980" w:type="dxa"/>
            <w:tcBorders>
              <w:top w:val="nil"/>
              <w:left w:val="nil"/>
              <w:bottom w:val="single" w:color="000000" w:sz="8" w:space="0"/>
              <w:right w:val="single" w:color="000000" w:sz="8" w:space="0"/>
            </w:tcBorders>
            <w:shd w:val="clear" w:color="auto" w:fill="FFFFFF"/>
            <w:vAlign w:val="center"/>
          </w:tcPr>
          <w:p w14:paraId="763B7343">
            <w:pPr>
              <w:jc w:val="center"/>
              <w:rPr>
                <w:rFonts w:hint="eastAsia" w:ascii="宋体" w:hAnsi="宋体" w:eastAsia="宋体" w:cs="宋体"/>
                <w:i w:val="0"/>
                <w:iCs w:val="0"/>
                <w:color w:val="000000"/>
                <w:sz w:val="24"/>
                <w:szCs w:val="24"/>
                <w:highlight w:val="none"/>
                <w:u w:val="none"/>
              </w:rPr>
            </w:pPr>
          </w:p>
        </w:tc>
      </w:tr>
      <w:tr w14:paraId="07D444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1DB79AC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51</w:t>
            </w:r>
          </w:p>
        </w:tc>
        <w:tc>
          <w:tcPr>
            <w:tcW w:w="1860" w:type="dxa"/>
            <w:tcBorders>
              <w:top w:val="nil"/>
              <w:left w:val="nil"/>
              <w:bottom w:val="single" w:color="000000" w:sz="8" w:space="0"/>
              <w:right w:val="single" w:color="000000" w:sz="8" w:space="0"/>
            </w:tcBorders>
            <w:shd w:val="clear" w:color="auto" w:fill="FFFFFF"/>
            <w:vAlign w:val="center"/>
          </w:tcPr>
          <w:p w14:paraId="1ACBDC0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平菇</w:t>
            </w:r>
          </w:p>
        </w:tc>
        <w:tc>
          <w:tcPr>
            <w:tcW w:w="4980" w:type="dxa"/>
            <w:tcBorders>
              <w:top w:val="nil"/>
              <w:left w:val="nil"/>
              <w:bottom w:val="single" w:color="000000" w:sz="8" w:space="0"/>
              <w:right w:val="single" w:color="000000" w:sz="8" w:space="0"/>
            </w:tcBorders>
            <w:shd w:val="clear" w:color="auto" w:fill="FFFFFF"/>
            <w:vAlign w:val="center"/>
          </w:tcPr>
          <w:p w14:paraId="2CA7962D">
            <w:pPr>
              <w:jc w:val="center"/>
              <w:rPr>
                <w:rFonts w:hint="eastAsia" w:ascii="宋体" w:hAnsi="宋体" w:eastAsia="宋体" w:cs="宋体"/>
                <w:i w:val="0"/>
                <w:iCs w:val="0"/>
                <w:color w:val="000000"/>
                <w:sz w:val="24"/>
                <w:szCs w:val="24"/>
                <w:highlight w:val="none"/>
                <w:u w:val="none"/>
              </w:rPr>
            </w:pPr>
          </w:p>
        </w:tc>
      </w:tr>
      <w:tr w14:paraId="4CA46B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231FE67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52</w:t>
            </w:r>
          </w:p>
        </w:tc>
        <w:tc>
          <w:tcPr>
            <w:tcW w:w="1860" w:type="dxa"/>
            <w:tcBorders>
              <w:top w:val="nil"/>
              <w:left w:val="nil"/>
              <w:bottom w:val="single" w:color="000000" w:sz="8" w:space="0"/>
              <w:right w:val="single" w:color="000000" w:sz="8" w:space="0"/>
            </w:tcBorders>
            <w:shd w:val="clear" w:color="auto" w:fill="FFFFFF"/>
            <w:vAlign w:val="center"/>
          </w:tcPr>
          <w:p w14:paraId="1699B10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姫菇</w:t>
            </w:r>
          </w:p>
        </w:tc>
        <w:tc>
          <w:tcPr>
            <w:tcW w:w="4980" w:type="dxa"/>
            <w:tcBorders>
              <w:top w:val="nil"/>
              <w:left w:val="nil"/>
              <w:bottom w:val="single" w:color="000000" w:sz="8" w:space="0"/>
              <w:right w:val="single" w:color="000000" w:sz="8" w:space="0"/>
            </w:tcBorders>
            <w:shd w:val="clear" w:color="auto" w:fill="FFFFFF"/>
            <w:vAlign w:val="center"/>
          </w:tcPr>
          <w:p w14:paraId="049FCFCA">
            <w:pPr>
              <w:jc w:val="center"/>
              <w:rPr>
                <w:rFonts w:hint="eastAsia" w:ascii="宋体" w:hAnsi="宋体" w:eastAsia="宋体" w:cs="宋体"/>
                <w:i w:val="0"/>
                <w:iCs w:val="0"/>
                <w:color w:val="000000"/>
                <w:sz w:val="24"/>
                <w:szCs w:val="24"/>
                <w:highlight w:val="none"/>
                <w:u w:val="none"/>
              </w:rPr>
            </w:pPr>
          </w:p>
        </w:tc>
      </w:tr>
      <w:tr w14:paraId="52C914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41CB716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53</w:t>
            </w:r>
          </w:p>
        </w:tc>
        <w:tc>
          <w:tcPr>
            <w:tcW w:w="1860" w:type="dxa"/>
            <w:tcBorders>
              <w:top w:val="nil"/>
              <w:left w:val="nil"/>
              <w:bottom w:val="single" w:color="000000" w:sz="8" w:space="0"/>
              <w:right w:val="single" w:color="000000" w:sz="8" w:space="0"/>
            </w:tcBorders>
            <w:shd w:val="clear" w:color="auto" w:fill="FFFFFF"/>
            <w:vAlign w:val="center"/>
          </w:tcPr>
          <w:p w14:paraId="0663E0C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草菇</w:t>
            </w:r>
          </w:p>
        </w:tc>
        <w:tc>
          <w:tcPr>
            <w:tcW w:w="4980" w:type="dxa"/>
            <w:tcBorders>
              <w:top w:val="nil"/>
              <w:left w:val="nil"/>
              <w:bottom w:val="single" w:color="000000" w:sz="8" w:space="0"/>
              <w:right w:val="single" w:color="000000" w:sz="8" w:space="0"/>
            </w:tcBorders>
            <w:shd w:val="clear" w:color="auto" w:fill="FFFFFF"/>
            <w:vAlign w:val="center"/>
          </w:tcPr>
          <w:p w14:paraId="7FC64A3F">
            <w:pPr>
              <w:jc w:val="center"/>
              <w:rPr>
                <w:rFonts w:hint="eastAsia" w:ascii="宋体" w:hAnsi="宋体" w:eastAsia="宋体" w:cs="宋体"/>
                <w:i w:val="0"/>
                <w:iCs w:val="0"/>
                <w:color w:val="000000"/>
                <w:sz w:val="24"/>
                <w:szCs w:val="24"/>
                <w:highlight w:val="none"/>
                <w:u w:val="none"/>
              </w:rPr>
            </w:pPr>
          </w:p>
        </w:tc>
      </w:tr>
      <w:tr w14:paraId="08C5E0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2C283E0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54</w:t>
            </w:r>
          </w:p>
        </w:tc>
        <w:tc>
          <w:tcPr>
            <w:tcW w:w="1860" w:type="dxa"/>
            <w:tcBorders>
              <w:top w:val="nil"/>
              <w:left w:val="nil"/>
              <w:bottom w:val="single" w:color="000000" w:sz="8" w:space="0"/>
              <w:right w:val="single" w:color="000000" w:sz="8" w:space="0"/>
            </w:tcBorders>
            <w:shd w:val="clear" w:color="auto" w:fill="FFFFFF"/>
            <w:vAlign w:val="center"/>
          </w:tcPr>
          <w:p w14:paraId="76A783C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杏鲍菇</w:t>
            </w:r>
          </w:p>
        </w:tc>
        <w:tc>
          <w:tcPr>
            <w:tcW w:w="4980" w:type="dxa"/>
            <w:tcBorders>
              <w:top w:val="nil"/>
              <w:left w:val="nil"/>
              <w:bottom w:val="single" w:color="000000" w:sz="8" w:space="0"/>
              <w:right w:val="single" w:color="000000" w:sz="8" w:space="0"/>
            </w:tcBorders>
            <w:shd w:val="clear" w:color="auto" w:fill="FFFFFF"/>
            <w:vAlign w:val="center"/>
          </w:tcPr>
          <w:p w14:paraId="21B758BB">
            <w:pPr>
              <w:jc w:val="center"/>
              <w:rPr>
                <w:rFonts w:hint="eastAsia" w:ascii="宋体" w:hAnsi="宋体" w:eastAsia="宋体" w:cs="宋体"/>
                <w:i w:val="0"/>
                <w:iCs w:val="0"/>
                <w:color w:val="000000"/>
                <w:sz w:val="24"/>
                <w:szCs w:val="24"/>
                <w:highlight w:val="none"/>
                <w:u w:val="none"/>
              </w:rPr>
            </w:pPr>
          </w:p>
        </w:tc>
      </w:tr>
      <w:tr w14:paraId="291F75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33F84B8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55</w:t>
            </w:r>
          </w:p>
        </w:tc>
        <w:tc>
          <w:tcPr>
            <w:tcW w:w="1860" w:type="dxa"/>
            <w:tcBorders>
              <w:top w:val="nil"/>
              <w:left w:val="nil"/>
              <w:bottom w:val="single" w:color="000000" w:sz="8" w:space="0"/>
              <w:right w:val="single" w:color="000000" w:sz="8" w:space="0"/>
            </w:tcBorders>
            <w:shd w:val="clear" w:color="auto" w:fill="FFFFFF"/>
            <w:vAlign w:val="center"/>
          </w:tcPr>
          <w:p w14:paraId="08778BE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蘑菇</w:t>
            </w:r>
          </w:p>
        </w:tc>
        <w:tc>
          <w:tcPr>
            <w:tcW w:w="4980" w:type="dxa"/>
            <w:tcBorders>
              <w:top w:val="nil"/>
              <w:left w:val="nil"/>
              <w:bottom w:val="single" w:color="000000" w:sz="8" w:space="0"/>
              <w:right w:val="single" w:color="000000" w:sz="8" w:space="0"/>
            </w:tcBorders>
            <w:shd w:val="clear" w:color="auto" w:fill="FFFFFF"/>
            <w:vAlign w:val="center"/>
          </w:tcPr>
          <w:p w14:paraId="6735AFC4">
            <w:pPr>
              <w:jc w:val="center"/>
              <w:rPr>
                <w:rFonts w:hint="eastAsia" w:ascii="宋体" w:hAnsi="宋体" w:eastAsia="宋体" w:cs="宋体"/>
                <w:i w:val="0"/>
                <w:iCs w:val="0"/>
                <w:color w:val="000000"/>
                <w:sz w:val="24"/>
                <w:szCs w:val="24"/>
                <w:highlight w:val="none"/>
                <w:u w:val="none"/>
              </w:rPr>
            </w:pPr>
          </w:p>
        </w:tc>
      </w:tr>
      <w:tr w14:paraId="41EB30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797B6DC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56</w:t>
            </w:r>
          </w:p>
        </w:tc>
        <w:tc>
          <w:tcPr>
            <w:tcW w:w="1860" w:type="dxa"/>
            <w:tcBorders>
              <w:top w:val="nil"/>
              <w:left w:val="nil"/>
              <w:bottom w:val="single" w:color="000000" w:sz="8" w:space="0"/>
              <w:right w:val="single" w:color="000000" w:sz="8" w:space="0"/>
            </w:tcBorders>
            <w:shd w:val="clear" w:color="auto" w:fill="FFFFFF"/>
            <w:vAlign w:val="center"/>
          </w:tcPr>
          <w:p w14:paraId="601097F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茶树菇</w:t>
            </w:r>
          </w:p>
        </w:tc>
        <w:tc>
          <w:tcPr>
            <w:tcW w:w="4980" w:type="dxa"/>
            <w:tcBorders>
              <w:top w:val="nil"/>
              <w:left w:val="nil"/>
              <w:bottom w:val="single" w:color="000000" w:sz="8" w:space="0"/>
              <w:right w:val="single" w:color="000000" w:sz="8" w:space="0"/>
            </w:tcBorders>
            <w:shd w:val="clear" w:color="auto" w:fill="FFFFFF"/>
            <w:vAlign w:val="center"/>
          </w:tcPr>
          <w:p w14:paraId="4B298492">
            <w:pPr>
              <w:jc w:val="center"/>
              <w:rPr>
                <w:rFonts w:hint="eastAsia" w:ascii="宋体" w:hAnsi="宋体" w:eastAsia="宋体" w:cs="宋体"/>
                <w:i w:val="0"/>
                <w:iCs w:val="0"/>
                <w:color w:val="000000"/>
                <w:sz w:val="24"/>
                <w:szCs w:val="24"/>
                <w:highlight w:val="none"/>
                <w:u w:val="none"/>
              </w:rPr>
            </w:pPr>
          </w:p>
        </w:tc>
      </w:tr>
      <w:tr w14:paraId="2ACCF9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5345200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57</w:t>
            </w:r>
          </w:p>
        </w:tc>
        <w:tc>
          <w:tcPr>
            <w:tcW w:w="1860" w:type="dxa"/>
            <w:tcBorders>
              <w:top w:val="nil"/>
              <w:left w:val="nil"/>
              <w:bottom w:val="single" w:color="000000" w:sz="8" w:space="0"/>
              <w:right w:val="single" w:color="000000" w:sz="8" w:space="0"/>
            </w:tcBorders>
            <w:shd w:val="clear" w:color="auto" w:fill="FFFFFF"/>
            <w:vAlign w:val="center"/>
          </w:tcPr>
          <w:p w14:paraId="7D520FA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长豆</w:t>
            </w:r>
          </w:p>
        </w:tc>
        <w:tc>
          <w:tcPr>
            <w:tcW w:w="4980" w:type="dxa"/>
            <w:tcBorders>
              <w:top w:val="nil"/>
              <w:left w:val="nil"/>
              <w:bottom w:val="single" w:color="000000" w:sz="8" w:space="0"/>
              <w:right w:val="single" w:color="000000" w:sz="8" w:space="0"/>
            </w:tcBorders>
            <w:shd w:val="clear" w:color="auto" w:fill="FFFFFF"/>
            <w:vAlign w:val="center"/>
          </w:tcPr>
          <w:p w14:paraId="198C6100">
            <w:pPr>
              <w:jc w:val="center"/>
              <w:rPr>
                <w:rFonts w:hint="eastAsia" w:ascii="宋体" w:hAnsi="宋体" w:eastAsia="宋体" w:cs="宋体"/>
                <w:i w:val="0"/>
                <w:iCs w:val="0"/>
                <w:color w:val="000000"/>
                <w:sz w:val="24"/>
                <w:szCs w:val="24"/>
                <w:highlight w:val="none"/>
                <w:u w:val="none"/>
              </w:rPr>
            </w:pPr>
          </w:p>
        </w:tc>
      </w:tr>
      <w:tr w14:paraId="3AED92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77052CE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58</w:t>
            </w:r>
          </w:p>
        </w:tc>
        <w:tc>
          <w:tcPr>
            <w:tcW w:w="1860" w:type="dxa"/>
            <w:tcBorders>
              <w:top w:val="nil"/>
              <w:left w:val="nil"/>
              <w:bottom w:val="single" w:color="000000" w:sz="8" w:space="0"/>
              <w:right w:val="single" w:color="000000" w:sz="8" w:space="0"/>
            </w:tcBorders>
            <w:shd w:val="clear" w:color="auto" w:fill="FFFFFF"/>
            <w:vAlign w:val="center"/>
          </w:tcPr>
          <w:p w14:paraId="6C53793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四季豆</w:t>
            </w:r>
          </w:p>
        </w:tc>
        <w:tc>
          <w:tcPr>
            <w:tcW w:w="4980" w:type="dxa"/>
            <w:tcBorders>
              <w:top w:val="nil"/>
              <w:left w:val="nil"/>
              <w:bottom w:val="single" w:color="000000" w:sz="8" w:space="0"/>
              <w:right w:val="single" w:color="000000" w:sz="8" w:space="0"/>
            </w:tcBorders>
            <w:shd w:val="clear" w:color="auto" w:fill="FFFFFF"/>
            <w:vAlign w:val="center"/>
          </w:tcPr>
          <w:p w14:paraId="742DC84C">
            <w:pPr>
              <w:jc w:val="center"/>
              <w:rPr>
                <w:rFonts w:hint="eastAsia" w:ascii="宋体" w:hAnsi="宋体" w:eastAsia="宋体" w:cs="宋体"/>
                <w:i w:val="0"/>
                <w:iCs w:val="0"/>
                <w:color w:val="000000"/>
                <w:sz w:val="24"/>
                <w:szCs w:val="24"/>
                <w:highlight w:val="none"/>
                <w:u w:val="none"/>
              </w:rPr>
            </w:pPr>
          </w:p>
        </w:tc>
      </w:tr>
      <w:tr w14:paraId="300DFB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759CF81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59</w:t>
            </w:r>
          </w:p>
        </w:tc>
        <w:tc>
          <w:tcPr>
            <w:tcW w:w="1860" w:type="dxa"/>
            <w:tcBorders>
              <w:top w:val="nil"/>
              <w:left w:val="nil"/>
              <w:bottom w:val="single" w:color="000000" w:sz="8" w:space="0"/>
              <w:right w:val="single" w:color="000000" w:sz="8" w:space="0"/>
            </w:tcBorders>
            <w:shd w:val="clear" w:color="auto" w:fill="FFFFFF"/>
            <w:vAlign w:val="center"/>
          </w:tcPr>
          <w:p w14:paraId="2D12638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小生姜</w:t>
            </w:r>
          </w:p>
        </w:tc>
        <w:tc>
          <w:tcPr>
            <w:tcW w:w="4980" w:type="dxa"/>
            <w:tcBorders>
              <w:top w:val="nil"/>
              <w:left w:val="nil"/>
              <w:bottom w:val="single" w:color="000000" w:sz="8" w:space="0"/>
              <w:right w:val="single" w:color="000000" w:sz="8" w:space="0"/>
            </w:tcBorders>
            <w:shd w:val="clear" w:color="auto" w:fill="FFFFFF"/>
            <w:vAlign w:val="center"/>
          </w:tcPr>
          <w:p w14:paraId="32A91DE0">
            <w:pPr>
              <w:jc w:val="center"/>
              <w:rPr>
                <w:rFonts w:hint="eastAsia" w:ascii="宋体" w:hAnsi="宋体" w:eastAsia="宋体" w:cs="宋体"/>
                <w:i w:val="0"/>
                <w:iCs w:val="0"/>
                <w:color w:val="000000"/>
                <w:sz w:val="24"/>
                <w:szCs w:val="24"/>
                <w:highlight w:val="none"/>
                <w:u w:val="none"/>
              </w:rPr>
            </w:pPr>
          </w:p>
        </w:tc>
      </w:tr>
      <w:tr w14:paraId="709A00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5506574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60</w:t>
            </w:r>
          </w:p>
        </w:tc>
        <w:tc>
          <w:tcPr>
            <w:tcW w:w="1860" w:type="dxa"/>
            <w:tcBorders>
              <w:top w:val="nil"/>
              <w:left w:val="nil"/>
              <w:bottom w:val="single" w:color="000000" w:sz="8" w:space="0"/>
              <w:right w:val="single" w:color="000000" w:sz="8" w:space="0"/>
            </w:tcBorders>
            <w:shd w:val="clear" w:color="auto" w:fill="FFFFFF"/>
            <w:vAlign w:val="center"/>
          </w:tcPr>
          <w:p w14:paraId="62F9B3B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大生姜</w:t>
            </w:r>
          </w:p>
        </w:tc>
        <w:tc>
          <w:tcPr>
            <w:tcW w:w="4980" w:type="dxa"/>
            <w:tcBorders>
              <w:top w:val="nil"/>
              <w:left w:val="nil"/>
              <w:bottom w:val="single" w:color="000000" w:sz="8" w:space="0"/>
              <w:right w:val="single" w:color="000000" w:sz="8" w:space="0"/>
            </w:tcBorders>
            <w:shd w:val="clear" w:color="auto" w:fill="FFFFFF"/>
            <w:vAlign w:val="center"/>
          </w:tcPr>
          <w:p w14:paraId="1C85329F">
            <w:pPr>
              <w:jc w:val="center"/>
              <w:rPr>
                <w:rFonts w:hint="eastAsia" w:ascii="宋体" w:hAnsi="宋体" w:eastAsia="宋体" w:cs="宋体"/>
                <w:i w:val="0"/>
                <w:iCs w:val="0"/>
                <w:color w:val="000000"/>
                <w:sz w:val="24"/>
                <w:szCs w:val="24"/>
                <w:highlight w:val="none"/>
                <w:u w:val="none"/>
              </w:rPr>
            </w:pPr>
          </w:p>
        </w:tc>
      </w:tr>
      <w:tr w14:paraId="09E264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17D13FE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61</w:t>
            </w:r>
          </w:p>
        </w:tc>
        <w:tc>
          <w:tcPr>
            <w:tcW w:w="1860" w:type="dxa"/>
            <w:tcBorders>
              <w:top w:val="nil"/>
              <w:left w:val="nil"/>
              <w:bottom w:val="single" w:color="000000" w:sz="8" w:space="0"/>
              <w:right w:val="single" w:color="000000" w:sz="8" w:space="0"/>
            </w:tcBorders>
            <w:shd w:val="clear" w:color="auto" w:fill="FFFFFF"/>
            <w:vAlign w:val="center"/>
          </w:tcPr>
          <w:p w14:paraId="55F6A4A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冻毛豆子</w:t>
            </w:r>
          </w:p>
        </w:tc>
        <w:tc>
          <w:tcPr>
            <w:tcW w:w="4980" w:type="dxa"/>
            <w:tcBorders>
              <w:top w:val="nil"/>
              <w:left w:val="nil"/>
              <w:bottom w:val="single" w:color="000000" w:sz="8" w:space="0"/>
              <w:right w:val="single" w:color="000000" w:sz="8" w:space="0"/>
            </w:tcBorders>
            <w:shd w:val="clear" w:color="auto" w:fill="FFFFFF"/>
            <w:vAlign w:val="center"/>
          </w:tcPr>
          <w:p w14:paraId="51D527AC">
            <w:pPr>
              <w:jc w:val="center"/>
              <w:rPr>
                <w:rFonts w:hint="eastAsia" w:ascii="宋体" w:hAnsi="宋体" w:eastAsia="宋体" w:cs="宋体"/>
                <w:i w:val="0"/>
                <w:iCs w:val="0"/>
                <w:color w:val="000000"/>
                <w:sz w:val="24"/>
                <w:szCs w:val="24"/>
                <w:highlight w:val="none"/>
                <w:u w:val="none"/>
              </w:rPr>
            </w:pPr>
          </w:p>
        </w:tc>
      </w:tr>
      <w:tr w14:paraId="545BF5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1DE20D5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62</w:t>
            </w:r>
          </w:p>
        </w:tc>
        <w:tc>
          <w:tcPr>
            <w:tcW w:w="1860" w:type="dxa"/>
            <w:tcBorders>
              <w:top w:val="nil"/>
              <w:left w:val="nil"/>
              <w:bottom w:val="single" w:color="000000" w:sz="8" w:space="0"/>
              <w:right w:val="single" w:color="000000" w:sz="8" w:space="0"/>
            </w:tcBorders>
            <w:shd w:val="clear" w:color="auto" w:fill="FFFFFF"/>
            <w:vAlign w:val="center"/>
          </w:tcPr>
          <w:p w14:paraId="75F20BD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鲜毛豆子</w:t>
            </w:r>
          </w:p>
        </w:tc>
        <w:tc>
          <w:tcPr>
            <w:tcW w:w="4980" w:type="dxa"/>
            <w:tcBorders>
              <w:top w:val="nil"/>
              <w:left w:val="nil"/>
              <w:bottom w:val="single" w:color="000000" w:sz="8" w:space="0"/>
              <w:right w:val="single" w:color="000000" w:sz="8" w:space="0"/>
            </w:tcBorders>
            <w:shd w:val="clear" w:color="auto" w:fill="FFFFFF"/>
            <w:vAlign w:val="center"/>
          </w:tcPr>
          <w:p w14:paraId="6BDD01A6">
            <w:pPr>
              <w:jc w:val="center"/>
              <w:rPr>
                <w:rFonts w:hint="eastAsia" w:ascii="宋体" w:hAnsi="宋体" w:eastAsia="宋体" w:cs="宋体"/>
                <w:i w:val="0"/>
                <w:iCs w:val="0"/>
                <w:color w:val="000000"/>
                <w:sz w:val="24"/>
                <w:szCs w:val="24"/>
                <w:highlight w:val="none"/>
                <w:u w:val="none"/>
              </w:rPr>
            </w:pPr>
          </w:p>
        </w:tc>
      </w:tr>
      <w:tr w14:paraId="6E8E2E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552182D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63</w:t>
            </w:r>
          </w:p>
        </w:tc>
        <w:tc>
          <w:tcPr>
            <w:tcW w:w="1860" w:type="dxa"/>
            <w:tcBorders>
              <w:top w:val="nil"/>
              <w:left w:val="nil"/>
              <w:bottom w:val="single" w:color="000000" w:sz="8" w:space="0"/>
              <w:right w:val="single" w:color="000000" w:sz="8" w:space="0"/>
            </w:tcBorders>
            <w:shd w:val="clear" w:color="auto" w:fill="FFFFFF"/>
            <w:vAlign w:val="center"/>
          </w:tcPr>
          <w:p w14:paraId="3792029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水发笋干</w:t>
            </w:r>
          </w:p>
        </w:tc>
        <w:tc>
          <w:tcPr>
            <w:tcW w:w="4980" w:type="dxa"/>
            <w:tcBorders>
              <w:top w:val="nil"/>
              <w:left w:val="nil"/>
              <w:bottom w:val="single" w:color="000000" w:sz="8" w:space="0"/>
              <w:right w:val="single" w:color="000000" w:sz="8" w:space="0"/>
            </w:tcBorders>
            <w:shd w:val="clear" w:color="auto" w:fill="FFFFFF"/>
            <w:vAlign w:val="center"/>
          </w:tcPr>
          <w:p w14:paraId="14EEC68D">
            <w:pPr>
              <w:jc w:val="center"/>
              <w:rPr>
                <w:rFonts w:hint="eastAsia" w:ascii="宋体" w:hAnsi="宋体" w:eastAsia="宋体" w:cs="宋体"/>
                <w:i w:val="0"/>
                <w:iCs w:val="0"/>
                <w:color w:val="000000"/>
                <w:sz w:val="24"/>
                <w:szCs w:val="24"/>
                <w:highlight w:val="none"/>
                <w:u w:val="none"/>
              </w:rPr>
            </w:pPr>
          </w:p>
        </w:tc>
      </w:tr>
      <w:tr w14:paraId="5707FA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47A7F02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64</w:t>
            </w:r>
          </w:p>
        </w:tc>
        <w:tc>
          <w:tcPr>
            <w:tcW w:w="1860" w:type="dxa"/>
            <w:tcBorders>
              <w:top w:val="nil"/>
              <w:left w:val="nil"/>
              <w:bottom w:val="single" w:color="000000" w:sz="8" w:space="0"/>
              <w:right w:val="single" w:color="000000" w:sz="8" w:space="0"/>
            </w:tcBorders>
            <w:shd w:val="clear" w:color="auto" w:fill="FFFFFF"/>
            <w:vAlign w:val="center"/>
          </w:tcPr>
          <w:p w14:paraId="351F477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山芋</w:t>
            </w:r>
          </w:p>
        </w:tc>
        <w:tc>
          <w:tcPr>
            <w:tcW w:w="4980" w:type="dxa"/>
            <w:tcBorders>
              <w:top w:val="nil"/>
              <w:left w:val="nil"/>
              <w:bottom w:val="single" w:color="000000" w:sz="8" w:space="0"/>
              <w:right w:val="single" w:color="000000" w:sz="8" w:space="0"/>
            </w:tcBorders>
            <w:shd w:val="clear" w:color="auto" w:fill="FFFFFF"/>
            <w:vAlign w:val="center"/>
          </w:tcPr>
          <w:p w14:paraId="65136497">
            <w:pPr>
              <w:jc w:val="center"/>
              <w:rPr>
                <w:rFonts w:hint="eastAsia" w:ascii="宋体" w:hAnsi="宋体" w:eastAsia="宋体" w:cs="宋体"/>
                <w:i w:val="0"/>
                <w:iCs w:val="0"/>
                <w:color w:val="000000"/>
                <w:sz w:val="24"/>
                <w:szCs w:val="24"/>
                <w:highlight w:val="none"/>
                <w:u w:val="none"/>
              </w:rPr>
            </w:pPr>
          </w:p>
        </w:tc>
      </w:tr>
      <w:tr w14:paraId="620C45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6E40844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65</w:t>
            </w:r>
          </w:p>
        </w:tc>
        <w:tc>
          <w:tcPr>
            <w:tcW w:w="1860" w:type="dxa"/>
            <w:tcBorders>
              <w:top w:val="nil"/>
              <w:left w:val="nil"/>
              <w:bottom w:val="single" w:color="000000" w:sz="8" w:space="0"/>
              <w:right w:val="single" w:color="000000" w:sz="8" w:space="0"/>
            </w:tcBorders>
            <w:shd w:val="clear" w:color="auto" w:fill="FFFFFF"/>
            <w:vAlign w:val="center"/>
          </w:tcPr>
          <w:p w14:paraId="47B02CA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南瓜</w:t>
            </w:r>
          </w:p>
        </w:tc>
        <w:tc>
          <w:tcPr>
            <w:tcW w:w="4980" w:type="dxa"/>
            <w:tcBorders>
              <w:top w:val="nil"/>
              <w:left w:val="nil"/>
              <w:bottom w:val="single" w:color="000000" w:sz="8" w:space="0"/>
              <w:right w:val="single" w:color="000000" w:sz="8" w:space="0"/>
            </w:tcBorders>
            <w:shd w:val="clear" w:color="auto" w:fill="FFFFFF"/>
            <w:vAlign w:val="center"/>
          </w:tcPr>
          <w:p w14:paraId="364B64B0">
            <w:pPr>
              <w:jc w:val="center"/>
              <w:rPr>
                <w:rFonts w:hint="eastAsia" w:ascii="宋体" w:hAnsi="宋体" w:eastAsia="宋体" w:cs="宋体"/>
                <w:i w:val="0"/>
                <w:iCs w:val="0"/>
                <w:color w:val="000000"/>
                <w:sz w:val="24"/>
                <w:szCs w:val="24"/>
                <w:highlight w:val="none"/>
                <w:u w:val="none"/>
              </w:rPr>
            </w:pPr>
          </w:p>
        </w:tc>
      </w:tr>
      <w:tr w14:paraId="4E03FD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69DAC80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66</w:t>
            </w:r>
          </w:p>
        </w:tc>
        <w:tc>
          <w:tcPr>
            <w:tcW w:w="1860" w:type="dxa"/>
            <w:tcBorders>
              <w:top w:val="nil"/>
              <w:left w:val="nil"/>
              <w:bottom w:val="single" w:color="000000" w:sz="8" w:space="0"/>
              <w:right w:val="single" w:color="000000" w:sz="8" w:space="0"/>
            </w:tcBorders>
            <w:shd w:val="clear" w:color="auto" w:fill="FFFFFF"/>
            <w:vAlign w:val="center"/>
          </w:tcPr>
          <w:p w14:paraId="74B7208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南瓜</w:t>
            </w:r>
          </w:p>
        </w:tc>
        <w:tc>
          <w:tcPr>
            <w:tcW w:w="4980" w:type="dxa"/>
            <w:tcBorders>
              <w:top w:val="nil"/>
              <w:left w:val="nil"/>
              <w:bottom w:val="single" w:color="000000" w:sz="8" w:space="0"/>
              <w:right w:val="single" w:color="000000" w:sz="8" w:space="0"/>
            </w:tcBorders>
            <w:shd w:val="clear" w:color="auto" w:fill="FFFFFF"/>
            <w:vAlign w:val="center"/>
          </w:tcPr>
          <w:p w14:paraId="2E572AB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净/去皮</w:t>
            </w:r>
          </w:p>
        </w:tc>
      </w:tr>
      <w:tr w14:paraId="325EF9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6183CB7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67</w:t>
            </w:r>
          </w:p>
        </w:tc>
        <w:tc>
          <w:tcPr>
            <w:tcW w:w="1860" w:type="dxa"/>
            <w:tcBorders>
              <w:top w:val="nil"/>
              <w:left w:val="nil"/>
              <w:bottom w:val="single" w:color="000000" w:sz="8" w:space="0"/>
              <w:right w:val="single" w:color="000000" w:sz="8" w:space="0"/>
            </w:tcBorders>
            <w:shd w:val="clear" w:color="auto" w:fill="FFFFFF"/>
            <w:vAlign w:val="center"/>
          </w:tcPr>
          <w:p w14:paraId="2B10979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日本南瓜</w:t>
            </w:r>
          </w:p>
        </w:tc>
        <w:tc>
          <w:tcPr>
            <w:tcW w:w="4980" w:type="dxa"/>
            <w:tcBorders>
              <w:top w:val="nil"/>
              <w:left w:val="nil"/>
              <w:bottom w:val="single" w:color="000000" w:sz="8" w:space="0"/>
              <w:right w:val="single" w:color="000000" w:sz="8" w:space="0"/>
            </w:tcBorders>
            <w:shd w:val="clear" w:color="auto" w:fill="FFFFFF"/>
            <w:vAlign w:val="center"/>
          </w:tcPr>
          <w:p w14:paraId="3341FC0C">
            <w:pPr>
              <w:jc w:val="center"/>
              <w:rPr>
                <w:rFonts w:hint="eastAsia" w:ascii="宋体" w:hAnsi="宋体" w:eastAsia="宋体" w:cs="宋体"/>
                <w:i w:val="0"/>
                <w:iCs w:val="0"/>
                <w:color w:val="000000"/>
                <w:sz w:val="24"/>
                <w:szCs w:val="24"/>
                <w:highlight w:val="none"/>
                <w:u w:val="none"/>
              </w:rPr>
            </w:pPr>
          </w:p>
        </w:tc>
      </w:tr>
      <w:tr w14:paraId="4DBC43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7F395E5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68</w:t>
            </w:r>
          </w:p>
        </w:tc>
        <w:tc>
          <w:tcPr>
            <w:tcW w:w="1860" w:type="dxa"/>
            <w:tcBorders>
              <w:top w:val="nil"/>
              <w:left w:val="nil"/>
              <w:bottom w:val="single" w:color="000000" w:sz="8" w:space="0"/>
              <w:right w:val="single" w:color="000000" w:sz="8" w:space="0"/>
            </w:tcBorders>
            <w:shd w:val="clear" w:color="auto" w:fill="FFFFFF"/>
            <w:vAlign w:val="center"/>
          </w:tcPr>
          <w:p w14:paraId="70CE040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紫山芋</w:t>
            </w:r>
          </w:p>
        </w:tc>
        <w:tc>
          <w:tcPr>
            <w:tcW w:w="4980" w:type="dxa"/>
            <w:tcBorders>
              <w:top w:val="nil"/>
              <w:left w:val="nil"/>
              <w:bottom w:val="single" w:color="000000" w:sz="8" w:space="0"/>
              <w:right w:val="single" w:color="000000" w:sz="8" w:space="0"/>
            </w:tcBorders>
            <w:shd w:val="clear" w:color="auto" w:fill="FFFFFF"/>
            <w:vAlign w:val="center"/>
          </w:tcPr>
          <w:p w14:paraId="0FA30892">
            <w:pPr>
              <w:jc w:val="center"/>
              <w:rPr>
                <w:rFonts w:hint="eastAsia" w:ascii="宋体" w:hAnsi="宋体" w:eastAsia="宋体" w:cs="宋体"/>
                <w:i w:val="0"/>
                <w:iCs w:val="0"/>
                <w:color w:val="000000"/>
                <w:sz w:val="24"/>
                <w:szCs w:val="24"/>
                <w:highlight w:val="none"/>
                <w:u w:val="none"/>
              </w:rPr>
            </w:pPr>
          </w:p>
        </w:tc>
      </w:tr>
      <w:tr w14:paraId="3D4051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57AA454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69</w:t>
            </w:r>
          </w:p>
        </w:tc>
        <w:tc>
          <w:tcPr>
            <w:tcW w:w="1860" w:type="dxa"/>
            <w:tcBorders>
              <w:top w:val="nil"/>
              <w:left w:val="nil"/>
              <w:bottom w:val="single" w:color="000000" w:sz="8" w:space="0"/>
              <w:right w:val="single" w:color="000000" w:sz="8" w:space="0"/>
            </w:tcBorders>
            <w:shd w:val="clear" w:color="auto" w:fill="FFFFFF"/>
            <w:vAlign w:val="center"/>
          </w:tcPr>
          <w:p w14:paraId="49C9248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毛芋头</w:t>
            </w:r>
          </w:p>
        </w:tc>
        <w:tc>
          <w:tcPr>
            <w:tcW w:w="4980" w:type="dxa"/>
            <w:tcBorders>
              <w:top w:val="nil"/>
              <w:left w:val="nil"/>
              <w:bottom w:val="single" w:color="000000" w:sz="8" w:space="0"/>
              <w:right w:val="single" w:color="000000" w:sz="8" w:space="0"/>
            </w:tcBorders>
            <w:shd w:val="clear" w:color="auto" w:fill="FFFFFF"/>
            <w:vAlign w:val="center"/>
          </w:tcPr>
          <w:p w14:paraId="630917A1">
            <w:pPr>
              <w:jc w:val="center"/>
              <w:rPr>
                <w:rFonts w:hint="eastAsia" w:ascii="宋体" w:hAnsi="宋体" w:eastAsia="宋体" w:cs="宋体"/>
                <w:i w:val="0"/>
                <w:iCs w:val="0"/>
                <w:color w:val="000000"/>
                <w:sz w:val="24"/>
                <w:szCs w:val="24"/>
                <w:highlight w:val="none"/>
                <w:u w:val="none"/>
              </w:rPr>
            </w:pPr>
          </w:p>
        </w:tc>
      </w:tr>
      <w:tr w14:paraId="291C44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7D41869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70</w:t>
            </w:r>
          </w:p>
        </w:tc>
        <w:tc>
          <w:tcPr>
            <w:tcW w:w="1860" w:type="dxa"/>
            <w:tcBorders>
              <w:top w:val="nil"/>
              <w:left w:val="nil"/>
              <w:bottom w:val="single" w:color="000000" w:sz="8" w:space="0"/>
              <w:right w:val="single" w:color="000000" w:sz="8" w:space="0"/>
            </w:tcBorders>
            <w:shd w:val="clear" w:color="auto" w:fill="FFFFFF"/>
            <w:vAlign w:val="center"/>
          </w:tcPr>
          <w:p w14:paraId="244726B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咸菜</w:t>
            </w:r>
          </w:p>
        </w:tc>
        <w:tc>
          <w:tcPr>
            <w:tcW w:w="4980" w:type="dxa"/>
            <w:tcBorders>
              <w:top w:val="nil"/>
              <w:left w:val="nil"/>
              <w:bottom w:val="single" w:color="000000" w:sz="8" w:space="0"/>
              <w:right w:val="single" w:color="000000" w:sz="8" w:space="0"/>
            </w:tcBorders>
            <w:shd w:val="clear" w:color="auto" w:fill="FFFFFF"/>
            <w:vAlign w:val="center"/>
          </w:tcPr>
          <w:p w14:paraId="69DB8221">
            <w:pPr>
              <w:jc w:val="center"/>
              <w:rPr>
                <w:rFonts w:hint="eastAsia" w:ascii="宋体" w:hAnsi="宋体" w:eastAsia="宋体" w:cs="宋体"/>
                <w:i w:val="0"/>
                <w:iCs w:val="0"/>
                <w:color w:val="000000"/>
                <w:sz w:val="24"/>
                <w:szCs w:val="24"/>
                <w:highlight w:val="none"/>
                <w:u w:val="none"/>
              </w:rPr>
            </w:pPr>
          </w:p>
        </w:tc>
      </w:tr>
      <w:tr w14:paraId="380619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509EEEA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71</w:t>
            </w:r>
          </w:p>
        </w:tc>
        <w:tc>
          <w:tcPr>
            <w:tcW w:w="1860" w:type="dxa"/>
            <w:tcBorders>
              <w:top w:val="nil"/>
              <w:left w:val="nil"/>
              <w:bottom w:val="single" w:color="000000" w:sz="8" w:space="0"/>
              <w:right w:val="single" w:color="000000" w:sz="8" w:space="0"/>
            </w:tcBorders>
            <w:shd w:val="clear" w:color="auto" w:fill="FFFFFF"/>
            <w:vAlign w:val="center"/>
          </w:tcPr>
          <w:p w14:paraId="56D207B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马兰</w:t>
            </w:r>
          </w:p>
        </w:tc>
        <w:tc>
          <w:tcPr>
            <w:tcW w:w="4980" w:type="dxa"/>
            <w:tcBorders>
              <w:top w:val="nil"/>
              <w:left w:val="nil"/>
              <w:bottom w:val="single" w:color="000000" w:sz="8" w:space="0"/>
              <w:right w:val="single" w:color="000000" w:sz="8" w:space="0"/>
            </w:tcBorders>
            <w:shd w:val="clear" w:color="auto" w:fill="FFFFFF"/>
            <w:vAlign w:val="center"/>
          </w:tcPr>
          <w:p w14:paraId="4BC5E30E">
            <w:pPr>
              <w:jc w:val="center"/>
              <w:rPr>
                <w:rFonts w:hint="eastAsia" w:ascii="宋体" w:hAnsi="宋体" w:eastAsia="宋体" w:cs="宋体"/>
                <w:i w:val="0"/>
                <w:iCs w:val="0"/>
                <w:color w:val="000000"/>
                <w:sz w:val="24"/>
                <w:szCs w:val="24"/>
                <w:highlight w:val="none"/>
                <w:u w:val="none"/>
              </w:rPr>
            </w:pPr>
          </w:p>
        </w:tc>
      </w:tr>
      <w:tr w14:paraId="100A84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5C2937E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72</w:t>
            </w:r>
          </w:p>
        </w:tc>
        <w:tc>
          <w:tcPr>
            <w:tcW w:w="1860" w:type="dxa"/>
            <w:tcBorders>
              <w:top w:val="nil"/>
              <w:left w:val="nil"/>
              <w:bottom w:val="single" w:color="000000" w:sz="8" w:space="0"/>
              <w:right w:val="single" w:color="000000" w:sz="8" w:space="0"/>
            </w:tcBorders>
            <w:shd w:val="clear" w:color="auto" w:fill="FFFFFF"/>
            <w:vAlign w:val="center"/>
          </w:tcPr>
          <w:p w14:paraId="442A9D5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西葫芦</w:t>
            </w:r>
          </w:p>
        </w:tc>
        <w:tc>
          <w:tcPr>
            <w:tcW w:w="4980" w:type="dxa"/>
            <w:tcBorders>
              <w:top w:val="nil"/>
              <w:left w:val="nil"/>
              <w:bottom w:val="single" w:color="000000" w:sz="8" w:space="0"/>
              <w:right w:val="single" w:color="000000" w:sz="8" w:space="0"/>
            </w:tcBorders>
            <w:shd w:val="clear" w:color="auto" w:fill="FFFFFF"/>
            <w:vAlign w:val="center"/>
          </w:tcPr>
          <w:p w14:paraId="73FDBA38">
            <w:pPr>
              <w:jc w:val="center"/>
              <w:rPr>
                <w:rFonts w:hint="eastAsia" w:ascii="宋体" w:hAnsi="宋体" w:eastAsia="宋体" w:cs="宋体"/>
                <w:i w:val="0"/>
                <w:iCs w:val="0"/>
                <w:color w:val="000000"/>
                <w:sz w:val="24"/>
                <w:szCs w:val="24"/>
                <w:highlight w:val="none"/>
                <w:u w:val="none"/>
              </w:rPr>
            </w:pPr>
          </w:p>
        </w:tc>
      </w:tr>
      <w:tr w14:paraId="1E2BDD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28B2EB6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73</w:t>
            </w:r>
          </w:p>
        </w:tc>
        <w:tc>
          <w:tcPr>
            <w:tcW w:w="1860" w:type="dxa"/>
            <w:tcBorders>
              <w:top w:val="nil"/>
              <w:left w:val="nil"/>
              <w:bottom w:val="single" w:color="000000" w:sz="8" w:space="0"/>
              <w:right w:val="single" w:color="000000" w:sz="8" w:space="0"/>
            </w:tcBorders>
            <w:shd w:val="clear" w:color="auto" w:fill="FFFFFF"/>
            <w:vAlign w:val="center"/>
          </w:tcPr>
          <w:p w14:paraId="62B77D3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丝瓜</w:t>
            </w:r>
          </w:p>
        </w:tc>
        <w:tc>
          <w:tcPr>
            <w:tcW w:w="4980" w:type="dxa"/>
            <w:tcBorders>
              <w:top w:val="nil"/>
              <w:left w:val="nil"/>
              <w:bottom w:val="single" w:color="000000" w:sz="8" w:space="0"/>
              <w:right w:val="single" w:color="000000" w:sz="8" w:space="0"/>
            </w:tcBorders>
            <w:shd w:val="clear" w:color="auto" w:fill="FFFFFF"/>
            <w:vAlign w:val="center"/>
          </w:tcPr>
          <w:p w14:paraId="6749BB1F">
            <w:pPr>
              <w:jc w:val="center"/>
              <w:rPr>
                <w:rFonts w:hint="eastAsia" w:ascii="宋体" w:hAnsi="宋体" w:eastAsia="宋体" w:cs="宋体"/>
                <w:i w:val="0"/>
                <w:iCs w:val="0"/>
                <w:color w:val="000000"/>
                <w:sz w:val="24"/>
                <w:szCs w:val="24"/>
                <w:highlight w:val="none"/>
                <w:u w:val="none"/>
              </w:rPr>
            </w:pPr>
          </w:p>
        </w:tc>
      </w:tr>
      <w:tr w14:paraId="419076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5AE9669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74</w:t>
            </w:r>
          </w:p>
        </w:tc>
        <w:tc>
          <w:tcPr>
            <w:tcW w:w="1860" w:type="dxa"/>
            <w:tcBorders>
              <w:top w:val="nil"/>
              <w:left w:val="nil"/>
              <w:bottom w:val="single" w:color="000000" w:sz="8" w:space="0"/>
              <w:right w:val="single" w:color="000000" w:sz="8" w:space="0"/>
            </w:tcBorders>
            <w:shd w:val="clear" w:color="auto" w:fill="FFFFFF"/>
            <w:vAlign w:val="center"/>
          </w:tcPr>
          <w:p w14:paraId="3ED5CC8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丝瓜</w:t>
            </w:r>
          </w:p>
        </w:tc>
        <w:tc>
          <w:tcPr>
            <w:tcW w:w="4980" w:type="dxa"/>
            <w:tcBorders>
              <w:top w:val="nil"/>
              <w:left w:val="nil"/>
              <w:bottom w:val="single" w:color="000000" w:sz="8" w:space="0"/>
              <w:right w:val="single" w:color="000000" w:sz="8" w:space="0"/>
            </w:tcBorders>
            <w:shd w:val="clear" w:color="auto" w:fill="FFFFFF"/>
            <w:vAlign w:val="center"/>
          </w:tcPr>
          <w:p w14:paraId="0F2C244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净/去皮</w:t>
            </w:r>
          </w:p>
        </w:tc>
      </w:tr>
      <w:tr w14:paraId="28AFBD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13CB814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75</w:t>
            </w:r>
          </w:p>
        </w:tc>
        <w:tc>
          <w:tcPr>
            <w:tcW w:w="1860" w:type="dxa"/>
            <w:tcBorders>
              <w:top w:val="nil"/>
              <w:left w:val="nil"/>
              <w:bottom w:val="single" w:color="000000" w:sz="8" w:space="0"/>
              <w:right w:val="single" w:color="000000" w:sz="8" w:space="0"/>
            </w:tcBorders>
            <w:shd w:val="clear" w:color="auto" w:fill="FFFFFF"/>
            <w:vAlign w:val="center"/>
          </w:tcPr>
          <w:p w14:paraId="2CE5B6D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茄子</w:t>
            </w:r>
          </w:p>
        </w:tc>
        <w:tc>
          <w:tcPr>
            <w:tcW w:w="4980" w:type="dxa"/>
            <w:tcBorders>
              <w:top w:val="nil"/>
              <w:left w:val="nil"/>
              <w:bottom w:val="single" w:color="000000" w:sz="8" w:space="0"/>
              <w:right w:val="single" w:color="000000" w:sz="8" w:space="0"/>
            </w:tcBorders>
            <w:shd w:val="clear" w:color="auto" w:fill="FFFFFF"/>
            <w:vAlign w:val="center"/>
          </w:tcPr>
          <w:p w14:paraId="1E753FCD">
            <w:pPr>
              <w:jc w:val="center"/>
              <w:rPr>
                <w:rFonts w:hint="eastAsia" w:ascii="宋体" w:hAnsi="宋体" w:eastAsia="宋体" w:cs="宋体"/>
                <w:i w:val="0"/>
                <w:iCs w:val="0"/>
                <w:color w:val="000000"/>
                <w:sz w:val="24"/>
                <w:szCs w:val="24"/>
                <w:highlight w:val="none"/>
                <w:u w:val="none"/>
              </w:rPr>
            </w:pPr>
          </w:p>
        </w:tc>
      </w:tr>
      <w:tr w14:paraId="3AD042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6AE2DAE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76</w:t>
            </w:r>
          </w:p>
        </w:tc>
        <w:tc>
          <w:tcPr>
            <w:tcW w:w="1860" w:type="dxa"/>
            <w:tcBorders>
              <w:top w:val="nil"/>
              <w:left w:val="nil"/>
              <w:bottom w:val="single" w:color="000000" w:sz="8" w:space="0"/>
              <w:right w:val="single" w:color="000000" w:sz="8" w:space="0"/>
            </w:tcBorders>
            <w:shd w:val="clear" w:color="auto" w:fill="FFFFFF"/>
            <w:vAlign w:val="center"/>
          </w:tcPr>
          <w:p w14:paraId="6A2764B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鲜百合</w:t>
            </w:r>
          </w:p>
        </w:tc>
        <w:tc>
          <w:tcPr>
            <w:tcW w:w="4980" w:type="dxa"/>
            <w:tcBorders>
              <w:top w:val="nil"/>
              <w:left w:val="nil"/>
              <w:bottom w:val="single" w:color="000000" w:sz="8" w:space="0"/>
              <w:right w:val="single" w:color="000000" w:sz="8" w:space="0"/>
            </w:tcBorders>
            <w:shd w:val="clear" w:color="auto" w:fill="FFFFFF"/>
            <w:vAlign w:val="center"/>
          </w:tcPr>
          <w:p w14:paraId="0ED10658">
            <w:pPr>
              <w:jc w:val="center"/>
              <w:rPr>
                <w:rFonts w:hint="eastAsia" w:ascii="宋体" w:hAnsi="宋体" w:eastAsia="宋体" w:cs="宋体"/>
                <w:i w:val="0"/>
                <w:iCs w:val="0"/>
                <w:color w:val="000000"/>
                <w:sz w:val="24"/>
                <w:szCs w:val="24"/>
                <w:highlight w:val="none"/>
                <w:u w:val="none"/>
              </w:rPr>
            </w:pPr>
          </w:p>
        </w:tc>
      </w:tr>
      <w:tr w14:paraId="078283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337BA62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77</w:t>
            </w:r>
          </w:p>
        </w:tc>
        <w:tc>
          <w:tcPr>
            <w:tcW w:w="1860" w:type="dxa"/>
            <w:tcBorders>
              <w:top w:val="nil"/>
              <w:left w:val="nil"/>
              <w:bottom w:val="single" w:color="000000" w:sz="8" w:space="0"/>
              <w:right w:val="single" w:color="000000" w:sz="8" w:space="0"/>
            </w:tcBorders>
            <w:shd w:val="clear" w:color="auto" w:fill="FFFFFF"/>
            <w:vAlign w:val="center"/>
          </w:tcPr>
          <w:p w14:paraId="1720B85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冻蚕豆子</w:t>
            </w:r>
          </w:p>
        </w:tc>
        <w:tc>
          <w:tcPr>
            <w:tcW w:w="4980" w:type="dxa"/>
            <w:tcBorders>
              <w:top w:val="nil"/>
              <w:left w:val="nil"/>
              <w:bottom w:val="single" w:color="000000" w:sz="8" w:space="0"/>
              <w:right w:val="single" w:color="000000" w:sz="8" w:space="0"/>
            </w:tcBorders>
            <w:shd w:val="clear" w:color="auto" w:fill="FFFFFF"/>
            <w:vAlign w:val="center"/>
          </w:tcPr>
          <w:p w14:paraId="16A18331">
            <w:pPr>
              <w:jc w:val="center"/>
              <w:rPr>
                <w:rFonts w:hint="eastAsia" w:ascii="宋体" w:hAnsi="宋体" w:eastAsia="宋体" w:cs="宋体"/>
                <w:i w:val="0"/>
                <w:iCs w:val="0"/>
                <w:color w:val="000000"/>
                <w:sz w:val="24"/>
                <w:szCs w:val="24"/>
                <w:highlight w:val="none"/>
                <w:u w:val="none"/>
              </w:rPr>
            </w:pPr>
          </w:p>
        </w:tc>
      </w:tr>
      <w:tr w14:paraId="7A7A54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4706CF4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78</w:t>
            </w:r>
          </w:p>
        </w:tc>
        <w:tc>
          <w:tcPr>
            <w:tcW w:w="1860" w:type="dxa"/>
            <w:tcBorders>
              <w:top w:val="nil"/>
              <w:left w:val="nil"/>
              <w:bottom w:val="single" w:color="000000" w:sz="8" w:space="0"/>
              <w:right w:val="single" w:color="000000" w:sz="8" w:space="0"/>
            </w:tcBorders>
            <w:shd w:val="clear" w:color="auto" w:fill="FFFFFF"/>
            <w:vAlign w:val="center"/>
          </w:tcPr>
          <w:p w14:paraId="7EC40DD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鲜蚕豆子</w:t>
            </w:r>
          </w:p>
        </w:tc>
        <w:tc>
          <w:tcPr>
            <w:tcW w:w="4980" w:type="dxa"/>
            <w:tcBorders>
              <w:top w:val="nil"/>
              <w:left w:val="nil"/>
              <w:bottom w:val="single" w:color="000000" w:sz="8" w:space="0"/>
              <w:right w:val="single" w:color="000000" w:sz="8" w:space="0"/>
            </w:tcBorders>
            <w:shd w:val="clear" w:color="auto" w:fill="FFFFFF"/>
            <w:vAlign w:val="center"/>
          </w:tcPr>
          <w:p w14:paraId="3003F68C">
            <w:pPr>
              <w:jc w:val="center"/>
              <w:rPr>
                <w:rFonts w:hint="eastAsia" w:ascii="宋体" w:hAnsi="宋体" w:eastAsia="宋体" w:cs="宋体"/>
                <w:i w:val="0"/>
                <w:iCs w:val="0"/>
                <w:color w:val="000000"/>
                <w:sz w:val="24"/>
                <w:szCs w:val="24"/>
                <w:highlight w:val="none"/>
                <w:u w:val="none"/>
              </w:rPr>
            </w:pPr>
          </w:p>
        </w:tc>
      </w:tr>
      <w:tr w14:paraId="4C5264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3BCCEC0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79</w:t>
            </w:r>
          </w:p>
        </w:tc>
        <w:tc>
          <w:tcPr>
            <w:tcW w:w="1860" w:type="dxa"/>
            <w:tcBorders>
              <w:top w:val="nil"/>
              <w:left w:val="nil"/>
              <w:bottom w:val="single" w:color="000000" w:sz="8" w:space="0"/>
              <w:right w:val="single" w:color="000000" w:sz="8" w:space="0"/>
            </w:tcBorders>
            <w:shd w:val="clear" w:color="auto" w:fill="FFFFFF"/>
            <w:vAlign w:val="center"/>
          </w:tcPr>
          <w:p w14:paraId="5C6077C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芦嵩</w:t>
            </w:r>
          </w:p>
        </w:tc>
        <w:tc>
          <w:tcPr>
            <w:tcW w:w="4980" w:type="dxa"/>
            <w:tcBorders>
              <w:top w:val="nil"/>
              <w:left w:val="nil"/>
              <w:bottom w:val="single" w:color="000000" w:sz="8" w:space="0"/>
              <w:right w:val="single" w:color="000000" w:sz="8" w:space="0"/>
            </w:tcBorders>
            <w:shd w:val="clear" w:color="auto" w:fill="FFFFFF"/>
            <w:vAlign w:val="center"/>
          </w:tcPr>
          <w:p w14:paraId="1F3A0DD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净/去叶</w:t>
            </w:r>
          </w:p>
        </w:tc>
      </w:tr>
      <w:tr w14:paraId="03558F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4BC34CF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80</w:t>
            </w:r>
          </w:p>
        </w:tc>
        <w:tc>
          <w:tcPr>
            <w:tcW w:w="1860" w:type="dxa"/>
            <w:tcBorders>
              <w:top w:val="nil"/>
              <w:left w:val="nil"/>
              <w:bottom w:val="single" w:color="000000" w:sz="8" w:space="0"/>
              <w:right w:val="single" w:color="000000" w:sz="8" w:space="0"/>
            </w:tcBorders>
            <w:shd w:val="clear" w:color="auto" w:fill="FFFFFF"/>
            <w:vAlign w:val="center"/>
          </w:tcPr>
          <w:p w14:paraId="00B2353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旱芹</w:t>
            </w:r>
          </w:p>
        </w:tc>
        <w:tc>
          <w:tcPr>
            <w:tcW w:w="4980" w:type="dxa"/>
            <w:tcBorders>
              <w:top w:val="nil"/>
              <w:left w:val="nil"/>
              <w:bottom w:val="single" w:color="000000" w:sz="8" w:space="0"/>
              <w:right w:val="single" w:color="000000" w:sz="8" w:space="0"/>
            </w:tcBorders>
            <w:shd w:val="clear" w:color="auto" w:fill="FFFFFF"/>
            <w:vAlign w:val="center"/>
          </w:tcPr>
          <w:p w14:paraId="7FBBCEC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净/去根</w:t>
            </w:r>
          </w:p>
        </w:tc>
      </w:tr>
      <w:tr w14:paraId="783F84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52DA036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81</w:t>
            </w:r>
          </w:p>
        </w:tc>
        <w:tc>
          <w:tcPr>
            <w:tcW w:w="1860" w:type="dxa"/>
            <w:tcBorders>
              <w:top w:val="nil"/>
              <w:left w:val="nil"/>
              <w:bottom w:val="single" w:color="000000" w:sz="8" w:space="0"/>
              <w:right w:val="single" w:color="000000" w:sz="8" w:space="0"/>
            </w:tcBorders>
            <w:shd w:val="clear" w:color="auto" w:fill="FFFFFF"/>
            <w:vAlign w:val="center"/>
          </w:tcPr>
          <w:p w14:paraId="4D83901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水芹</w:t>
            </w:r>
          </w:p>
        </w:tc>
        <w:tc>
          <w:tcPr>
            <w:tcW w:w="4980" w:type="dxa"/>
            <w:tcBorders>
              <w:top w:val="nil"/>
              <w:left w:val="nil"/>
              <w:bottom w:val="single" w:color="000000" w:sz="8" w:space="0"/>
              <w:right w:val="single" w:color="000000" w:sz="8" w:space="0"/>
            </w:tcBorders>
            <w:shd w:val="clear" w:color="auto" w:fill="FFFFFF"/>
            <w:vAlign w:val="center"/>
          </w:tcPr>
          <w:p w14:paraId="10EA0CA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净/去根</w:t>
            </w:r>
          </w:p>
        </w:tc>
      </w:tr>
      <w:tr w14:paraId="5C9568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16D08EF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82</w:t>
            </w:r>
          </w:p>
        </w:tc>
        <w:tc>
          <w:tcPr>
            <w:tcW w:w="1860" w:type="dxa"/>
            <w:tcBorders>
              <w:top w:val="nil"/>
              <w:left w:val="nil"/>
              <w:bottom w:val="single" w:color="000000" w:sz="8" w:space="0"/>
              <w:right w:val="single" w:color="000000" w:sz="8" w:space="0"/>
            </w:tcBorders>
            <w:shd w:val="clear" w:color="auto" w:fill="FFFFFF"/>
            <w:vAlign w:val="center"/>
          </w:tcPr>
          <w:p w14:paraId="64E2135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茨菇</w:t>
            </w:r>
          </w:p>
        </w:tc>
        <w:tc>
          <w:tcPr>
            <w:tcW w:w="4980" w:type="dxa"/>
            <w:tcBorders>
              <w:top w:val="nil"/>
              <w:left w:val="nil"/>
              <w:bottom w:val="single" w:color="000000" w:sz="8" w:space="0"/>
              <w:right w:val="single" w:color="000000" w:sz="8" w:space="0"/>
            </w:tcBorders>
            <w:shd w:val="clear" w:color="auto" w:fill="FFFFFF"/>
            <w:vAlign w:val="center"/>
          </w:tcPr>
          <w:p w14:paraId="19A30A3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净/去皮</w:t>
            </w:r>
          </w:p>
        </w:tc>
      </w:tr>
      <w:tr w14:paraId="5D97E0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42F60EF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83</w:t>
            </w:r>
          </w:p>
        </w:tc>
        <w:tc>
          <w:tcPr>
            <w:tcW w:w="1860" w:type="dxa"/>
            <w:tcBorders>
              <w:top w:val="nil"/>
              <w:left w:val="nil"/>
              <w:bottom w:val="single" w:color="000000" w:sz="8" w:space="0"/>
              <w:right w:val="single" w:color="000000" w:sz="8" w:space="0"/>
            </w:tcBorders>
            <w:shd w:val="clear" w:color="auto" w:fill="FFFFFF"/>
            <w:vAlign w:val="center"/>
          </w:tcPr>
          <w:p w14:paraId="64B17D2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春笋</w:t>
            </w:r>
          </w:p>
        </w:tc>
        <w:tc>
          <w:tcPr>
            <w:tcW w:w="4980" w:type="dxa"/>
            <w:tcBorders>
              <w:top w:val="nil"/>
              <w:left w:val="nil"/>
              <w:bottom w:val="single" w:color="000000" w:sz="8" w:space="0"/>
              <w:right w:val="single" w:color="000000" w:sz="8" w:space="0"/>
            </w:tcBorders>
            <w:shd w:val="clear" w:color="auto" w:fill="FFFFFF"/>
            <w:vAlign w:val="center"/>
          </w:tcPr>
          <w:p w14:paraId="0A0B3E6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净/去外壳</w:t>
            </w:r>
          </w:p>
        </w:tc>
      </w:tr>
      <w:tr w14:paraId="305D2B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6F195C0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84</w:t>
            </w:r>
          </w:p>
        </w:tc>
        <w:tc>
          <w:tcPr>
            <w:tcW w:w="1860" w:type="dxa"/>
            <w:tcBorders>
              <w:top w:val="nil"/>
              <w:left w:val="nil"/>
              <w:bottom w:val="single" w:color="000000" w:sz="8" w:space="0"/>
              <w:right w:val="single" w:color="000000" w:sz="8" w:space="0"/>
            </w:tcBorders>
            <w:shd w:val="clear" w:color="auto" w:fill="FFFFFF"/>
            <w:vAlign w:val="center"/>
          </w:tcPr>
          <w:p w14:paraId="31B9F10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冬笋</w:t>
            </w:r>
          </w:p>
        </w:tc>
        <w:tc>
          <w:tcPr>
            <w:tcW w:w="4980" w:type="dxa"/>
            <w:tcBorders>
              <w:top w:val="nil"/>
              <w:left w:val="nil"/>
              <w:bottom w:val="single" w:color="000000" w:sz="8" w:space="0"/>
              <w:right w:val="single" w:color="000000" w:sz="8" w:space="0"/>
            </w:tcBorders>
            <w:shd w:val="clear" w:color="auto" w:fill="FFFFFF"/>
            <w:vAlign w:val="center"/>
          </w:tcPr>
          <w:p w14:paraId="3CAAB4E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净/去外壳</w:t>
            </w:r>
          </w:p>
        </w:tc>
      </w:tr>
      <w:tr w14:paraId="51C7FD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306567E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85</w:t>
            </w:r>
          </w:p>
        </w:tc>
        <w:tc>
          <w:tcPr>
            <w:tcW w:w="1860" w:type="dxa"/>
            <w:tcBorders>
              <w:top w:val="nil"/>
              <w:left w:val="nil"/>
              <w:bottom w:val="single" w:color="000000" w:sz="8" w:space="0"/>
              <w:right w:val="single" w:color="000000" w:sz="8" w:space="0"/>
            </w:tcBorders>
            <w:shd w:val="clear" w:color="auto" w:fill="FFFFFF"/>
            <w:vAlign w:val="center"/>
          </w:tcPr>
          <w:p w14:paraId="403B984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冰草</w:t>
            </w:r>
          </w:p>
        </w:tc>
        <w:tc>
          <w:tcPr>
            <w:tcW w:w="4980" w:type="dxa"/>
            <w:tcBorders>
              <w:top w:val="nil"/>
              <w:left w:val="nil"/>
              <w:bottom w:val="single" w:color="000000" w:sz="8" w:space="0"/>
              <w:right w:val="single" w:color="000000" w:sz="8" w:space="0"/>
            </w:tcBorders>
            <w:shd w:val="clear" w:color="auto" w:fill="FFFFFF"/>
            <w:vAlign w:val="center"/>
          </w:tcPr>
          <w:p w14:paraId="673C35BD">
            <w:pPr>
              <w:jc w:val="center"/>
              <w:rPr>
                <w:rFonts w:hint="eastAsia" w:ascii="宋体" w:hAnsi="宋体" w:eastAsia="宋体" w:cs="宋体"/>
                <w:i w:val="0"/>
                <w:iCs w:val="0"/>
                <w:color w:val="000000"/>
                <w:sz w:val="24"/>
                <w:szCs w:val="24"/>
                <w:highlight w:val="none"/>
                <w:u w:val="none"/>
              </w:rPr>
            </w:pPr>
          </w:p>
        </w:tc>
      </w:tr>
      <w:tr w14:paraId="11549E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6D59BBE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86</w:t>
            </w:r>
          </w:p>
        </w:tc>
        <w:tc>
          <w:tcPr>
            <w:tcW w:w="1860" w:type="dxa"/>
            <w:tcBorders>
              <w:top w:val="nil"/>
              <w:left w:val="nil"/>
              <w:bottom w:val="single" w:color="000000" w:sz="8" w:space="0"/>
              <w:right w:val="single" w:color="000000" w:sz="8" w:space="0"/>
            </w:tcBorders>
            <w:shd w:val="clear" w:color="auto" w:fill="FFFFFF"/>
            <w:vAlign w:val="center"/>
          </w:tcPr>
          <w:p w14:paraId="32AB6E6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芥兰</w:t>
            </w:r>
          </w:p>
        </w:tc>
        <w:tc>
          <w:tcPr>
            <w:tcW w:w="4980" w:type="dxa"/>
            <w:tcBorders>
              <w:top w:val="nil"/>
              <w:left w:val="nil"/>
              <w:bottom w:val="single" w:color="000000" w:sz="8" w:space="0"/>
              <w:right w:val="single" w:color="000000" w:sz="8" w:space="0"/>
            </w:tcBorders>
            <w:shd w:val="clear" w:color="auto" w:fill="FFFFFF"/>
            <w:vAlign w:val="center"/>
          </w:tcPr>
          <w:p w14:paraId="3E17546D">
            <w:pPr>
              <w:jc w:val="center"/>
              <w:rPr>
                <w:rFonts w:hint="eastAsia" w:ascii="宋体" w:hAnsi="宋体" w:eastAsia="宋体" w:cs="宋体"/>
                <w:i w:val="0"/>
                <w:iCs w:val="0"/>
                <w:color w:val="000000"/>
                <w:sz w:val="24"/>
                <w:szCs w:val="24"/>
                <w:highlight w:val="none"/>
                <w:u w:val="none"/>
              </w:rPr>
            </w:pPr>
          </w:p>
        </w:tc>
      </w:tr>
    </w:tbl>
    <w:p w14:paraId="45F2A080">
      <w:pPr>
        <w:spacing w:line="360" w:lineRule="auto"/>
        <w:rPr>
          <w:rFonts w:hint="eastAsia" w:hAnsi="宋体" w:cs="宋体"/>
          <w:bCs/>
          <w:sz w:val="24"/>
          <w:szCs w:val="24"/>
          <w:highlight w:val="none"/>
          <w:lang w:val="en-US" w:eastAsia="zh-CN"/>
        </w:rPr>
      </w:pPr>
    </w:p>
    <w:tbl>
      <w:tblPr>
        <w:tblStyle w:val="67"/>
        <w:tblW w:w="843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590"/>
        <w:gridCol w:w="6840"/>
      </w:tblGrid>
      <w:tr w14:paraId="2F857D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430" w:type="dxa"/>
            <w:gridSpan w:val="2"/>
            <w:tcBorders>
              <w:top w:val="nil"/>
              <w:left w:val="nil"/>
              <w:bottom w:val="single" w:color="000000" w:sz="8" w:space="0"/>
              <w:right w:val="nil"/>
            </w:tcBorders>
            <w:shd w:val="clear" w:color="auto" w:fill="FFFFFF"/>
            <w:vAlign w:val="center"/>
          </w:tcPr>
          <w:p w14:paraId="3FCD452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水果类</w:t>
            </w:r>
          </w:p>
        </w:tc>
      </w:tr>
      <w:tr w14:paraId="0064CE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07F2DB7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序号</w:t>
            </w:r>
          </w:p>
        </w:tc>
        <w:tc>
          <w:tcPr>
            <w:tcW w:w="6840" w:type="dxa"/>
            <w:tcBorders>
              <w:top w:val="single" w:color="000000" w:sz="8" w:space="0"/>
              <w:left w:val="nil"/>
              <w:bottom w:val="single" w:color="000000" w:sz="8" w:space="0"/>
              <w:right w:val="single" w:color="000000" w:sz="8" w:space="0"/>
            </w:tcBorders>
            <w:shd w:val="clear" w:color="auto" w:fill="FFFFFF"/>
            <w:vAlign w:val="center"/>
          </w:tcPr>
          <w:p w14:paraId="7193C68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 品名</w:t>
            </w:r>
          </w:p>
        </w:tc>
      </w:tr>
      <w:tr w14:paraId="65115D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6551328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6840" w:type="dxa"/>
            <w:tcBorders>
              <w:top w:val="nil"/>
              <w:left w:val="nil"/>
              <w:bottom w:val="single" w:color="000000" w:sz="8" w:space="0"/>
              <w:right w:val="single" w:color="000000" w:sz="8" w:space="0"/>
            </w:tcBorders>
            <w:shd w:val="clear" w:color="auto" w:fill="FFFFFF"/>
            <w:vAlign w:val="center"/>
          </w:tcPr>
          <w:p w14:paraId="2297CFB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苹果</w:t>
            </w:r>
          </w:p>
        </w:tc>
      </w:tr>
      <w:tr w14:paraId="5FC45B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3E12EAA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c>
          <w:tcPr>
            <w:tcW w:w="6840" w:type="dxa"/>
            <w:tcBorders>
              <w:top w:val="nil"/>
              <w:left w:val="nil"/>
              <w:bottom w:val="single" w:color="000000" w:sz="8" w:space="0"/>
              <w:right w:val="single" w:color="000000" w:sz="8" w:space="0"/>
            </w:tcBorders>
            <w:shd w:val="clear" w:color="auto" w:fill="FFFFFF"/>
            <w:vAlign w:val="center"/>
          </w:tcPr>
          <w:p w14:paraId="4AFD38F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香蕉</w:t>
            </w:r>
          </w:p>
        </w:tc>
      </w:tr>
      <w:tr w14:paraId="635DD1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52D291F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w:t>
            </w:r>
          </w:p>
        </w:tc>
        <w:tc>
          <w:tcPr>
            <w:tcW w:w="6840" w:type="dxa"/>
            <w:tcBorders>
              <w:top w:val="nil"/>
              <w:left w:val="nil"/>
              <w:bottom w:val="single" w:color="000000" w:sz="8" w:space="0"/>
              <w:right w:val="single" w:color="000000" w:sz="8" w:space="0"/>
            </w:tcBorders>
            <w:shd w:val="clear" w:color="auto" w:fill="FFFFFF"/>
            <w:vAlign w:val="center"/>
          </w:tcPr>
          <w:p w14:paraId="7C5E70A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哈密瓜</w:t>
            </w:r>
          </w:p>
        </w:tc>
      </w:tr>
      <w:tr w14:paraId="0293BF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2613466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c>
          <w:tcPr>
            <w:tcW w:w="6840" w:type="dxa"/>
            <w:tcBorders>
              <w:top w:val="nil"/>
              <w:left w:val="nil"/>
              <w:bottom w:val="single" w:color="000000" w:sz="8" w:space="0"/>
              <w:right w:val="single" w:color="000000" w:sz="8" w:space="0"/>
            </w:tcBorders>
            <w:shd w:val="clear" w:color="auto" w:fill="FFFFFF"/>
            <w:vAlign w:val="center"/>
          </w:tcPr>
          <w:p w14:paraId="29ACA24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海南西瓜</w:t>
            </w:r>
          </w:p>
        </w:tc>
      </w:tr>
      <w:tr w14:paraId="52CD17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5BC0F70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w:t>
            </w:r>
          </w:p>
        </w:tc>
        <w:tc>
          <w:tcPr>
            <w:tcW w:w="6840" w:type="dxa"/>
            <w:tcBorders>
              <w:top w:val="nil"/>
              <w:left w:val="nil"/>
              <w:bottom w:val="single" w:color="000000" w:sz="8" w:space="0"/>
              <w:right w:val="single" w:color="000000" w:sz="8" w:space="0"/>
            </w:tcBorders>
            <w:shd w:val="clear" w:color="auto" w:fill="FFFFFF"/>
            <w:vAlign w:val="center"/>
          </w:tcPr>
          <w:p w14:paraId="4595959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油桃</w:t>
            </w:r>
          </w:p>
        </w:tc>
      </w:tr>
      <w:tr w14:paraId="424226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1316BD4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w:t>
            </w:r>
          </w:p>
        </w:tc>
        <w:tc>
          <w:tcPr>
            <w:tcW w:w="6840" w:type="dxa"/>
            <w:tcBorders>
              <w:top w:val="nil"/>
              <w:left w:val="nil"/>
              <w:bottom w:val="single" w:color="000000" w:sz="8" w:space="0"/>
              <w:right w:val="single" w:color="000000" w:sz="8" w:space="0"/>
            </w:tcBorders>
            <w:shd w:val="clear" w:color="auto" w:fill="FFFFFF"/>
            <w:vAlign w:val="center"/>
          </w:tcPr>
          <w:p w14:paraId="6EF264D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圣女果</w:t>
            </w:r>
          </w:p>
        </w:tc>
      </w:tr>
      <w:tr w14:paraId="22C9DF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1B23944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w:t>
            </w:r>
          </w:p>
        </w:tc>
        <w:tc>
          <w:tcPr>
            <w:tcW w:w="6840" w:type="dxa"/>
            <w:tcBorders>
              <w:top w:val="nil"/>
              <w:left w:val="nil"/>
              <w:bottom w:val="single" w:color="000000" w:sz="8" w:space="0"/>
              <w:right w:val="single" w:color="000000" w:sz="8" w:space="0"/>
            </w:tcBorders>
            <w:shd w:val="clear" w:color="auto" w:fill="FFFFFF"/>
            <w:vAlign w:val="center"/>
          </w:tcPr>
          <w:p w14:paraId="263F53D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脐橙</w:t>
            </w:r>
          </w:p>
        </w:tc>
      </w:tr>
      <w:tr w14:paraId="036189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20B1CB8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w:t>
            </w:r>
          </w:p>
        </w:tc>
        <w:tc>
          <w:tcPr>
            <w:tcW w:w="6840" w:type="dxa"/>
            <w:tcBorders>
              <w:top w:val="nil"/>
              <w:left w:val="nil"/>
              <w:bottom w:val="single" w:color="000000" w:sz="8" w:space="0"/>
              <w:right w:val="single" w:color="000000" w:sz="8" w:space="0"/>
            </w:tcBorders>
            <w:shd w:val="clear" w:color="auto" w:fill="FFFFFF"/>
            <w:vAlign w:val="center"/>
          </w:tcPr>
          <w:p w14:paraId="6DB506C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水果黄瓜</w:t>
            </w:r>
          </w:p>
        </w:tc>
      </w:tr>
      <w:tr w14:paraId="0CA393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63542BF2">
            <w:pPr>
              <w:keepNext w:val="0"/>
              <w:keepLines w:val="0"/>
              <w:widowControl/>
              <w:suppressLineNumbers w:val="0"/>
              <w:jc w:val="center"/>
              <w:textAlignment w:val="center"/>
              <w:rPr>
                <w:rFonts w:hint="default" w:ascii="Times New Roman" w:hAnsi="Times New Roman" w:eastAsia="宋体" w:cs="Times New Roman"/>
                <w:i w:val="0"/>
                <w:iCs w:val="0"/>
                <w:color w:val="000000"/>
                <w:sz w:val="24"/>
                <w:szCs w:val="24"/>
                <w:highlight w:val="none"/>
                <w:u w:val="none"/>
              </w:rPr>
            </w:pPr>
            <w:r>
              <w:rPr>
                <w:rFonts w:hint="default" w:ascii="Times New Roman" w:hAnsi="Times New Roman" w:eastAsia="宋体" w:cs="Times New Roman"/>
                <w:i w:val="0"/>
                <w:iCs w:val="0"/>
                <w:color w:val="000000"/>
                <w:kern w:val="0"/>
                <w:sz w:val="24"/>
                <w:szCs w:val="24"/>
                <w:highlight w:val="none"/>
                <w:u w:val="none"/>
                <w:lang w:val="en-US" w:eastAsia="zh-CN" w:bidi="ar"/>
              </w:rPr>
              <w:t>9</w:t>
            </w:r>
          </w:p>
        </w:tc>
        <w:tc>
          <w:tcPr>
            <w:tcW w:w="6840" w:type="dxa"/>
            <w:tcBorders>
              <w:top w:val="nil"/>
              <w:left w:val="nil"/>
              <w:bottom w:val="single" w:color="000000" w:sz="8" w:space="0"/>
              <w:right w:val="single" w:color="000000" w:sz="8" w:space="0"/>
            </w:tcBorders>
            <w:shd w:val="clear" w:color="auto" w:fill="FFFFFF"/>
            <w:vAlign w:val="center"/>
          </w:tcPr>
          <w:p w14:paraId="4896316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香梨</w:t>
            </w:r>
          </w:p>
        </w:tc>
      </w:tr>
      <w:tr w14:paraId="0C1501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6889722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6840" w:type="dxa"/>
            <w:tcBorders>
              <w:top w:val="nil"/>
              <w:left w:val="nil"/>
              <w:bottom w:val="single" w:color="000000" w:sz="8" w:space="0"/>
              <w:right w:val="single" w:color="000000" w:sz="8" w:space="0"/>
            </w:tcBorders>
            <w:shd w:val="clear" w:color="auto" w:fill="FFFFFF"/>
            <w:vAlign w:val="center"/>
          </w:tcPr>
          <w:p w14:paraId="2E21F45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水晶梨</w:t>
            </w:r>
          </w:p>
        </w:tc>
      </w:tr>
      <w:tr w14:paraId="2DA98B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25C9DB3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w:t>
            </w:r>
          </w:p>
        </w:tc>
        <w:tc>
          <w:tcPr>
            <w:tcW w:w="6840" w:type="dxa"/>
            <w:tcBorders>
              <w:top w:val="nil"/>
              <w:left w:val="nil"/>
              <w:bottom w:val="single" w:color="000000" w:sz="8" w:space="0"/>
              <w:right w:val="single" w:color="000000" w:sz="8" w:space="0"/>
            </w:tcBorders>
            <w:shd w:val="clear" w:color="auto" w:fill="FFFFFF"/>
            <w:vAlign w:val="center"/>
          </w:tcPr>
          <w:p w14:paraId="5BB4D51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皇冠梨</w:t>
            </w:r>
          </w:p>
        </w:tc>
      </w:tr>
      <w:tr w14:paraId="643992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13E3F30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w:t>
            </w:r>
          </w:p>
        </w:tc>
        <w:tc>
          <w:tcPr>
            <w:tcW w:w="6840" w:type="dxa"/>
            <w:tcBorders>
              <w:top w:val="nil"/>
              <w:left w:val="nil"/>
              <w:bottom w:val="single" w:color="000000" w:sz="8" w:space="0"/>
              <w:right w:val="single" w:color="000000" w:sz="8" w:space="0"/>
            </w:tcBorders>
            <w:shd w:val="clear" w:color="auto" w:fill="FFFFFF"/>
            <w:vAlign w:val="center"/>
          </w:tcPr>
          <w:p w14:paraId="607D7A7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砀山梨</w:t>
            </w:r>
          </w:p>
        </w:tc>
      </w:tr>
      <w:tr w14:paraId="660FDE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6FDBC3B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13</w:t>
            </w:r>
          </w:p>
        </w:tc>
        <w:tc>
          <w:tcPr>
            <w:tcW w:w="6840" w:type="dxa"/>
            <w:tcBorders>
              <w:top w:val="nil"/>
              <w:left w:val="nil"/>
              <w:bottom w:val="single" w:color="000000" w:sz="8" w:space="0"/>
              <w:right w:val="single" w:color="000000" w:sz="8" w:space="0"/>
            </w:tcBorders>
            <w:shd w:val="clear" w:color="auto" w:fill="FFFFFF"/>
            <w:vAlign w:val="center"/>
          </w:tcPr>
          <w:p w14:paraId="111A956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丰水梨</w:t>
            </w:r>
          </w:p>
        </w:tc>
      </w:tr>
      <w:tr w14:paraId="5C1412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67389FA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14</w:t>
            </w:r>
          </w:p>
        </w:tc>
        <w:tc>
          <w:tcPr>
            <w:tcW w:w="6840" w:type="dxa"/>
            <w:tcBorders>
              <w:top w:val="nil"/>
              <w:left w:val="nil"/>
              <w:bottom w:val="single" w:color="000000" w:sz="8" w:space="0"/>
              <w:right w:val="single" w:color="000000" w:sz="8" w:space="0"/>
            </w:tcBorders>
            <w:shd w:val="clear" w:color="auto" w:fill="FFFFFF"/>
            <w:vAlign w:val="center"/>
          </w:tcPr>
          <w:p w14:paraId="0083AF9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青梨</w:t>
            </w:r>
          </w:p>
        </w:tc>
      </w:tr>
      <w:tr w14:paraId="54C0A6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70B5B08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w:t>
            </w:r>
          </w:p>
        </w:tc>
        <w:tc>
          <w:tcPr>
            <w:tcW w:w="6840" w:type="dxa"/>
            <w:tcBorders>
              <w:top w:val="nil"/>
              <w:left w:val="nil"/>
              <w:bottom w:val="single" w:color="000000" w:sz="8" w:space="0"/>
              <w:right w:val="single" w:color="000000" w:sz="8" w:space="0"/>
            </w:tcBorders>
            <w:shd w:val="clear" w:color="auto" w:fill="FFFFFF"/>
            <w:vAlign w:val="center"/>
          </w:tcPr>
          <w:p w14:paraId="6EE570A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芦柑</w:t>
            </w:r>
          </w:p>
        </w:tc>
      </w:tr>
      <w:tr w14:paraId="55B67B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3881B16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w:t>
            </w:r>
          </w:p>
        </w:tc>
        <w:tc>
          <w:tcPr>
            <w:tcW w:w="6840" w:type="dxa"/>
            <w:tcBorders>
              <w:top w:val="nil"/>
              <w:left w:val="nil"/>
              <w:bottom w:val="single" w:color="000000" w:sz="8" w:space="0"/>
              <w:right w:val="single" w:color="000000" w:sz="8" w:space="0"/>
            </w:tcBorders>
            <w:shd w:val="clear" w:color="auto" w:fill="FFFFFF"/>
            <w:vAlign w:val="center"/>
          </w:tcPr>
          <w:p w14:paraId="0D3E21F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沃柑</w:t>
            </w:r>
          </w:p>
        </w:tc>
      </w:tr>
      <w:tr w14:paraId="522E2C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20101CA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17</w:t>
            </w:r>
          </w:p>
        </w:tc>
        <w:tc>
          <w:tcPr>
            <w:tcW w:w="6840" w:type="dxa"/>
            <w:tcBorders>
              <w:top w:val="nil"/>
              <w:left w:val="nil"/>
              <w:bottom w:val="single" w:color="000000" w:sz="8" w:space="0"/>
              <w:right w:val="single" w:color="000000" w:sz="8" w:space="0"/>
            </w:tcBorders>
            <w:shd w:val="clear" w:color="auto" w:fill="FFFFFF"/>
            <w:vAlign w:val="center"/>
          </w:tcPr>
          <w:p w14:paraId="79E2575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蜜橘</w:t>
            </w:r>
          </w:p>
        </w:tc>
      </w:tr>
      <w:tr w14:paraId="6E7E5C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1FA0056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18</w:t>
            </w:r>
          </w:p>
        </w:tc>
        <w:tc>
          <w:tcPr>
            <w:tcW w:w="6840" w:type="dxa"/>
            <w:tcBorders>
              <w:top w:val="nil"/>
              <w:left w:val="nil"/>
              <w:bottom w:val="single" w:color="000000" w:sz="8" w:space="0"/>
              <w:right w:val="single" w:color="000000" w:sz="8" w:space="0"/>
            </w:tcBorders>
            <w:shd w:val="clear" w:color="auto" w:fill="FFFFFF"/>
            <w:vAlign w:val="center"/>
          </w:tcPr>
          <w:p w14:paraId="6F525FC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鸡蛋芒</w:t>
            </w:r>
          </w:p>
        </w:tc>
      </w:tr>
      <w:tr w14:paraId="6A9A5E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1B39640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19</w:t>
            </w:r>
          </w:p>
        </w:tc>
        <w:tc>
          <w:tcPr>
            <w:tcW w:w="6840" w:type="dxa"/>
            <w:tcBorders>
              <w:top w:val="nil"/>
              <w:left w:val="nil"/>
              <w:bottom w:val="single" w:color="000000" w:sz="8" w:space="0"/>
              <w:right w:val="single" w:color="000000" w:sz="8" w:space="0"/>
            </w:tcBorders>
            <w:shd w:val="clear" w:color="auto" w:fill="FFFFFF"/>
            <w:vAlign w:val="center"/>
          </w:tcPr>
          <w:p w14:paraId="1FE8618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水仙芒</w:t>
            </w:r>
          </w:p>
        </w:tc>
      </w:tr>
      <w:tr w14:paraId="351AF8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07D7162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20</w:t>
            </w:r>
          </w:p>
        </w:tc>
        <w:tc>
          <w:tcPr>
            <w:tcW w:w="6840" w:type="dxa"/>
            <w:tcBorders>
              <w:top w:val="nil"/>
              <w:left w:val="nil"/>
              <w:bottom w:val="single" w:color="000000" w:sz="8" w:space="0"/>
              <w:right w:val="single" w:color="000000" w:sz="8" w:space="0"/>
            </w:tcBorders>
            <w:shd w:val="clear" w:color="auto" w:fill="FFFFFF"/>
            <w:vAlign w:val="center"/>
          </w:tcPr>
          <w:p w14:paraId="39410A6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猕猴桃</w:t>
            </w:r>
          </w:p>
        </w:tc>
      </w:tr>
      <w:tr w14:paraId="1C4DD9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vAlign w:val="center"/>
          </w:tcPr>
          <w:p w14:paraId="16B9FE4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21</w:t>
            </w:r>
          </w:p>
        </w:tc>
        <w:tc>
          <w:tcPr>
            <w:tcW w:w="6840" w:type="dxa"/>
            <w:tcBorders>
              <w:top w:val="nil"/>
              <w:left w:val="nil"/>
              <w:bottom w:val="single" w:color="000000" w:sz="8" w:space="0"/>
              <w:right w:val="single" w:color="000000" w:sz="8" w:space="0"/>
            </w:tcBorders>
            <w:shd w:val="clear" w:color="auto" w:fill="FFFFFF"/>
            <w:vAlign w:val="center"/>
          </w:tcPr>
          <w:p w14:paraId="2FABBF4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冬枣</w:t>
            </w:r>
          </w:p>
        </w:tc>
      </w:tr>
    </w:tbl>
    <w:p w14:paraId="0ED24F14">
      <w:pPr>
        <w:spacing w:line="360" w:lineRule="auto"/>
        <w:rPr>
          <w:rFonts w:hint="eastAsia" w:hAnsi="宋体" w:cs="宋体"/>
          <w:bCs/>
          <w:sz w:val="24"/>
          <w:szCs w:val="24"/>
          <w:highlight w:val="none"/>
          <w:lang w:val="en-US" w:eastAsia="zh-CN"/>
        </w:rPr>
      </w:pPr>
    </w:p>
    <w:p w14:paraId="6D4CABB7">
      <w:pPr>
        <w:spacing w:line="360" w:lineRule="auto"/>
        <w:rPr>
          <w:rFonts w:hint="eastAsia" w:hAnsi="宋体" w:cs="宋体"/>
          <w:bCs/>
          <w:sz w:val="24"/>
          <w:szCs w:val="24"/>
          <w:highlight w:val="none"/>
          <w:lang w:val="en-US" w:eastAsia="zh-CN"/>
        </w:rPr>
      </w:pPr>
    </w:p>
    <w:tbl>
      <w:tblPr>
        <w:tblStyle w:val="67"/>
        <w:tblW w:w="843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590"/>
        <w:gridCol w:w="6840"/>
      </w:tblGrid>
      <w:tr w14:paraId="72A84F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430" w:type="dxa"/>
            <w:gridSpan w:val="2"/>
            <w:tcBorders>
              <w:top w:val="nil"/>
              <w:left w:val="nil"/>
              <w:bottom w:val="single" w:color="000000" w:sz="8" w:space="0"/>
              <w:right w:val="nil"/>
            </w:tcBorders>
            <w:shd w:val="clear" w:color="auto" w:fill="auto"/>
            <w:noWrap/>
            <w:vAlign w:val="center"/>
          </w:tcPr>
          <w:p w14:paraId="4D9F4C3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豆制品类</w:t>
            </w:r>
          </w:p>
        </w:tc>
      </w:tr>
      <w:tr w14:paraId="7F78F2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3CD6494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序号</w:t>
            </w:r>
          </w:p>
        </w:tc>
        <w:tc>
          <w:tcPr>
            <w:tcW w:w="6840" w:type="dxa"/>
            <w:tcBorders>
              <w:top w:val="single" w:color="000000" w:sz="8" w:space="0"/>
              <w:left w:val="nil"/>
              <w:bottom w:val="single" w:color="000000" w:sz="8" w:space="0"/>
              <w:right w:val="single" w:color="000000" w:sz="8" w:space="0"/>
            </w:tcBorders>
            <w:shd w:val="clear" w:color="auto" w:fill="auto"/>
            <w:noWrap/>
            <w:vAlign w:val="center"/>
          </w:tcPr>
          <w:p w14:paraId="204C2DB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品名</w:t>
            </w:r>
          </w:p>
        </w:tc>
      </w:tr>
      <w:tr w14:paraId="04D842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23CDB3B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6840" w:type="dxa"/>
            <w:tcBorders>
              <w:top w:val="nil"/>
              <w:left w:val="nil"/>
              <w:bottom w:val="single" w:color="000000" w:sz="8" w:space="0"/>
              <w:right w:val="single" w:color="000000" w:sz="8" w:space="0"/>
            </w:tcBorders>
            <w:shd w:val="clear" w:color="auto" w:fill="auto"/>
            <w:vAlign w:val="center"/>
          </w:tcPr>
          <w:p w14:paraId="5394210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大板豆腐</w:t>
            </w:r>
          </w:p>
        </w:tc>
      </w:tr>
      <w:tr w14:paraId="705620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3A6E0E1F">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c>
          <w:tcPr>
            <w:tcW w:w="6840" w:type="dxa"/>
            <w:tcBorders>
              <w:top w:val="nil"/>
              <w:left w:val="nil"/>
              <w:bottom w:val="single" w:color="000000" w:sz="8" w:space="0"/>
              <w:right w:val="single" w:color="000000" w:sz="8" w:space="0"/>
            </w:tcBorders>
            <w:shd w:val="clear" w:color="auto" w:fill="auto"/>
            <w:vAlign w:val="center"/>
          </w:tcPr>
          <w:p w14:paraId="3B17EFF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香豆腐</w:t>
            </w:r>
          </w:p>
        </w:tc>
      </w:tr>
      <w:tr w14:paraId="5F4A03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624733AA">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w:t>
            </w:r>
          </w:p>
        </w:tc>
        <w:tc>
          <w:tcPr>
            <w:tcW w:w="6840" w:type="dxa"/>
            <w:tcBorders>
              <w:top w:val="nil"/>
              <w:left w:val="nil"/>
              <w:bottom w:val="single" w:color="000000" w:sz="8" w:space="0"/>
              <w:right w:val="single" w:color="000000" w:sz="8" w:space="0"/>
            </w:tcBorders>
            <w:shd w:val="clear" w:color="auto" w:fill="auto"/>
            <w:vAlign w:val="center"/>
          </w:tcPr>
          <w:p w14:paraId="703DB1D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薄百叶（百叶）</w:t>
            </w:r>
          </w:p>
        </w:tc>
      </w:tr>
      <w:tr w14:paraId="63DC70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5F80BD1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c>
          <w:tcPr>
            <w:tcW w:w="6840" w:type="dxa"/>
            <w:tcBorders>
              <w:top w:val="nil"/>
              <w:left w:val="nil"/>
              <w:bottom w:val="single" w:color="000000" w:sz="8" w:space="0"/>
              <w:right w:val="single" w:color="000000" w:sz="8" w:space="0"/>
            </w:tcBorders>
            <w:shd w:val="clear" w:color="auto" w:fill="auto"/>
            <w:vAlign w:val="center"/>
          </w:tcPr>
          <w:p w14:paraId="451DDE7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百叶结</w:t>
            </w:r>
          </w:p>
        </w:tc>
      </w:tr>
      <w:tr w14:paraId="74806D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0312953A">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w:t>
            </w:r>
          </w:p>
        </w:tc>
        <w:tc>
          <w:tcPr>
            <w:tcW w:w="6840" w:type="dxa"/>
            <w:tcBorders>
              <w:top w:val="nil"/>
              <w:left w:val="nil"/>
              <w:bottom w:val="single" w:color="000000" w:sz="8" w:space="0"/>
              <w:right w:val="single" w:color="000000" w:sz="8" w:space="0"/>
            </w:tcBorders>
            <w:shd w:val="clear" w:color="auto" w:fill="auto"/>
            <w:vAlign w:val="center"/>
          </w:tcPr>
          <w:p w14:paraId="3A2CA68E">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大素鸡</w:t>
            </w:r>
          </w:p>
        </w:tc>
      </w:tr>
      <w:tr w14:paraId="664B45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011B7E99">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w:t>
            </w:r>
          </w:p>
        </w:tc>
        <w:tc>
          <w:tcPr>
            <w:tcW w:w="6840" w:type="dxa"/>
            <w:tcBorders>
              <w:top w:val="nil"/>
              <w:left w:val="nil"/>
              <w:bottom w:val="single" w:color="000000" w:sz="8" w:space="0"/>
              <w:right w:val="single" w:color="000000" w:sz="8" w:space="0"/>
            </w:tcBorders>
            <w:shd w:val="clear" w:color="auto" w:fill="auto"/>
            <w:vAlign w:val="center"/>
          </w:tcPr>
          <w:p w14:paraId="39B8487D">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素肠（素同肠）</w:t>
            </w:r>
          </w:p>
        </w:tc>
      </w:tr>
      <w:tr w14:paraId="35C461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12F94ABC">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w:t>
            </w:r>
          </w:p>
        </w:tc>
        <w:tc>
          <w:tcPr>
            <w:tcW w:w="6840" w:type="dxa"/>
            <w:tcBorders>
              <w:top w:val="nil"/>
              <w:left w:val="nil"/>
              <w:bottom w:val="single" w:color="000000" w:sz="8" w:space="0"/>
              <w:right w:val="single" w:color="000000" w:sz="8" w:space="0"/>
            </w:tcBorders>
            <w:shd w:val="clear" w:color="auto" w:fill="auto"/>
            <w:vAlign w:val="center"/>
          </w:tcPr>
          <w:p w14:paraId="5683504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红香干</w:t>
            </w:r>
          </w:p>
        </w:tc>
      </w:tr>
      <w:tr w14:paraId="52D8E1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3687E81F">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w:t>
            </w:r>
          </w:p>
        </w:tc>
        <w:tc>
          <w:tcPr>
            <w:tcW w:w="6840" w:type="dxa"/>
            <w:tcBorders>
              <w:top w:val="nil"/>
              <w:left w:val="nil"/>
              <w:bottom w:val="single" w:color="000000" w:sz="8" w:space="0"/>
              <w:right w:val="single" w:color="000000" w:sz="8" w:space="0"/>
            </w:tcBorders>
            <w:shd w:val="clear" w:color="auto" w:fill="auto"/>
            <w:vAlign w:val="center"/>
          </w:tcPr>
          <w:p w14:paraId="2711FB83">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红茶干</w:t>
            </w:r>
          </w:p>
        </w:tc>
      </w:tr>
      <w:tr w14:paraId="2040C3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6C34F36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w:t>
            </w:r>
          </w:p>
        </w:tc>
        <w:tc>
          <w:tcPr>
            <w:tcW w:w="6840" w:type="dxa"/>
            <w:tcBorders>
              <w:top w:val="nil"/>
              <w:left w:val="nil"/>
              <w:bottom w:val="single" w:color="000000" w:sz="8" w:space="0"/>
              <w:right w:val="single" w:color="000000" w:sz="8" w:space="0"/>
            </w:tcBorders>
            <w:shd w:val="clear" w:color="auto" w:fill="auto"/>
            <w:vAlign w:val="center"/>
          </w:tcPr>
          <w:p w14:paraId="2299FC19">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白香干</w:t>
            </w:r>
          </w:p>
        </w:tc>
      </w:tr>
      <w:tr w14:paraId="375F5E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2BB719F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6840" w:type="dxa"/>
            <w:tcBorders>
              <w:top w:val="nil"/>
              <w:left w:val="nil"/>
              <w:bottom w:val="single" w:color="000000" w:sz="8" w:space="0"/>
              <w:right w:val="single" w:color="000000" w:sz="8" w:space="0"/>
            </w:tcBorders>
            <w:shd w:val="clear" w:color="auto" w:fill="auto"/>
            <w:vAlign w:val="center"/>
          </w:tcPr>
          <w:p w14:paraId="0316ECCD">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白茶干</w:t>
            </w:r>
          </w:p>
        </w:tc>
      </w:tr>
      <w:tr w14:paraId="5E8424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55766A6A">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w:t>
            </w:r>
          </w:p>
        </w:tc>
        <w:tc>
          <w:tcPr>
            <w:tcW w:w="6840" w:type="dxa"/>
            <w:tcBorders>
              <w:top w:val="nil"/>
              <w:left w:val="nil"/>
              <w:bottom w:val="single" w:color="000000" w:sz="8" w:space="0"/>
              <w:right w:val="single" w:color="000000" w:sz="8" w:space="0"/>
            </w:tcBorders>
            <w:shd w:val="clear" w:color="auto" w:fill="auto"/>
            <w:vAlign w:val="center"/>
          </w:tcPr>
          <w:p w14:paraId="549AF16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小油豆腐</w:t>
            </w:r>
          </w:p>
        </w:tc>
      </w:tr>
      <w:tr w14:paraId="2A7DED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5B417AF8">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w:t>
            </w:r>
          </w:p>
        </w:tc>
        <w:tc>
          <w:tcPr>
            <w:tcW w:w="6840" w:type="dxa"/>
            <w:tcBorders>
              <w:top w:val="nil"/>
              <w:left w:val="nil"/>
              <w:bottom w:val="single" w:color="000000" w:sz="8" w:space="0"/>
              <w:right w:val="single" w:color="000000" w:sz="8" w:space="0"/>
            </w:tcBorders>
            <w:shd w:val="clear" w:color="auto" w:fill="auto"/>
            <w:vAlign w:val="center"/>
          </w:tcPr>
          <w:p w14:paraId="393AEC2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油方（实心油三角）</w:t>
            </w:r>
          </w:p>
        </w:tc>
      </w:tr>
      <w:tr w14:paraId="663CFA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42848FE8">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13</w:t>
            </w:r>
          </w:p>
        </w:tc>
        <w:tc>
          <w:tcPr>
            <w:tcW w:w="6840" w:type="dxa"/>
            <w:tcBorders>
              <w:top w:val="nil"/>
              <w:left w:val="nil"/>
              <w:bottom w:val="single" w:color="000000" w:sz="8" w:space="0"/>
              <w:right w:val="single" w:color="000000" w:sz="8" w:space="0"/>
            </w:tcBorders>
            <w:shd w:val="clear" w:color="auto" w:fill="auto"/>
            <w:vAlign w:val="center"/>
          </w:tcPr>
          <w:p w14:paraId="2A0B27AF">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大粉皮绿（绿粉皮）</w:t>
            </w:r>
          </w:p>
        </w:tc>
      </w:tr>
      <w:tr w14:paraId="112032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5F28BFC3">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14</w:t>
            </w:r>
          </w:p>
        </w:tc>
        <w:tc>
          <w:tcPr>
            <w:tcW w:w="6840" w:type="dxa"/>
            <w:tcBorders>
              <w:top w:val="nil"/>
              <w:left w:val="nil"/>
              <w:bottom w:val="single" w:color="000000" w:sz="8" w:space="0"/>
              <w:right w:val="single" w:color="000000" w:sz="8" w:space="0"/>
            </w:tcBorders>
            <w:shd w:val="clear" w:color="auto" w:fill="auto"/>
            <w:vAlign w:val="center"/>
          </w:tcPr>
          <w:p w14:paraId="2BD3996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大油面筋</w:t>
            </w:r>
          </w:p>
        </w:tc>
      </w:tr>
      <w:tr w14:paraId="1D8BF4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03ECAE6A">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w:t>
            </w:r>
          </w:p>
        </w:tc>
        <w:tc>
          <w:tcPr>
            <w:tcW w:w="6840" w:type="dxa"/>
            <w:tcBorders>
              <w:top w:val="nil"/>
              <w:left w:val="nil"/>
              <w:bottom w:val="single" w:color="000000" w:sz="8" w:space="0"/>
              <w:right w:val="single" w:color="000000" w:sz="8" w:space="0"/>
            </w:tcBorders>
            <w:shd w:val="clear" w:color="auto" w:fill="auto"/>
            <w:vAlign w:val="center"/>
          </w:tcPr>
          <w:p w14:paraId="1D762508">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水面筋（生麸）</w:t>
            </w:r>
          </w:p>
        </w:tc>
      </w:tr>
      <w:tr w14:paraId="719008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72706C1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w:t>
            </w:r>
          </w:p>
        </w:tc>
        <w:tc>
          <w:tcPr>
            <w:tcW w:w="6840" w:type="dxa"/>
            <w:tcBorders>
              <w:top w:val="nil"/>
              <w:left w:val="nil"/>
              <w:bottom w:val="single" w:color="000000" w:sz="8" w:space="0"/>
              <w:right w:val="single" w:color="000000" w:sz="8" w:space="0"/>
            </w:tcBorders>
            <w:shd w:val="clear" w:color="auto" w:fill="auto"/>
            <w:vAlign w:val="center"/>
          </w:tcPr>
          <w:p w14:paraId="54AF66E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鸭血</w:t>
            </w:r>
          </w:p>
        </w:tc>
      </w:tr>
      <w:tr w14:paraId="6AC690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047F9B3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17</w:t>
            </w:r>
          </w:p>
        </w:tc>
        <w:tc>
          <w:tcPr>
            <w:tcW w:w="6840" w:type="dxa"/>
            <w:tcBorders>
              <w:top w:val="nil"/>
              <w:left w:val="nil"/>
              <w:bottom w:val="single" w:color="000000" w:sz="8" w:space="0"/>
              <w:right w:val="single" w:color="000000" w:sz="8" w:space="0"/>
            </w:tcBorders>
            <w:shd w:val="clear" w:color="auto" w:fill="auto"/>
            <w:vAlign w:val="center"/>
          </w:tcPr>
          <w:p w14:paraId="16CCAE1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内酯豆腐</w:t>
            </w:r>
          </w:p>
        </w:tc>
      </w:tr>
      <w:tr w14:paraId="0EAAF2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4E6048F3">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18</w:t>
            </w:r>
          </w:p>
        </w:tc>
        <w:tc>
          <w:tcPr>
            <w:tcW w:w="6840" w:type="dxa"/>
            <w:tcBorders>
              <w:top w:val="nil"/>
              <w:left w:val="nil"/>
              <w:bottom w:val="single" w:color="000000" w:sz="8" w:space="0"/>
              <w:right w:val="single" w:color="000000" w:sz="8" w:space="0"/>
            </w:tcBorders>
            <w:shd w:val="clear" w:color="auto" w:fill="auto"/>
            <w:vAlign w:val="center"/>
          </w:tcPr>
          <w:p w14:paraId="78267228">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内酯豆腐</w:t>
            </w:r>
          </w:p>
        </w:tc>
      </w:tr>
      <w:tr w14:paraId="7A2FF2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4D98896D">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19</w:t>
            </w:r>
          </w:p>
        </w:tc>
        <w:tc>
          <w:tcPr>
            <w:tcW w:w="6840" w:type="dxa"/>
            <w:tcBorders>
              <w:top w:val="nil"/>
              <w:left w:val="nil"/>
              <w:bottom w:val="single" w:color="000000" w:sz="8" w:space="0"/>
              <w:right w:val="single" w:color="000000" w:sz="8" w:space="0"/>
            </w:tcBorders>
            <w:shd w:val="clear" w:color="auto" w:fill="auto"/>
            <w:vAlign w:val="center"/>
          </w:tcPr>
          <w:p w14:paraId="70D4579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青稞豆腐</w:t>
            </w:r>
          </w:p>
        </w:tc>
      </w:tr>
      <w:tr w14:paraId="04BB29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6B5C123F">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20</w:t>
            </w:r>
          </w:p>
        </w:tc>
        <w:tc>
          <w:tcPr>
            <w:tcW w:w="6840" w:type="dxa"/>
            <w:tcBorders>
              <w:top w:val="nil"/>
              <w:left w:val="nil"/>
              <w:bottom w:val="single" w:color="000000" w:sz="8" w:space="0"/>
              <w:right w:val="single" w:color="000000" w:sz="8" w:space="0"/>
            </w:tcBorders>
            <w:shd w:val="clear" w:color="auto" w:fill="auto"/>
            <w:vAlign w:val="center"/>
          </w:tcPr>
          <w:p w14:paraId="030F767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千页豆腐</w:t>
            </w:r>
          </w:p>
        </w:tc>
      </w:tr>
      <w:tr w14:paraId="79E02C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6339360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21</w:t>
            </w:r>
          </w:p>
        </w:tc>
        <w:tc>
          <w:tcPr>
            <w:tcW w:w="6840" w:type="dxa"/>
            <w:tcBorders>
              <w:top w:val="nil"/>
              <w:left w:val="nil"/>
              <w:bottom w:val="single" w:color="000000" w:sz="8" w:space="0"/>
              <w:right w:val="single" w:color="000000" w:sz="8" w:space="0"/>
            </w:tcBorders>
            <w:shd w:val="clear" w:color="auto" w:fill="auto"/>
            <w:vAlign w:val="center"/>
          </w:tcPr>
          <w:p w14:paraId="04B044BF">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多味干</w:t>
            </w:r>
          </w:p>
        </w:tc>
      </w:tr>
      <w:tr w14:paraId="69DE86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6100338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22</w:t>
            </w:r>
          </w:p>
        </w:tc>
        <w:tc>
          <w:tcPr>
            <w:tcW w:w="6840" w:type="dxa"/>
            <w:tcBorders>
              <w:top w:val="nil"/>
              <w:left w:val="nil"/>
              <w:bottom w:val="single" w:color="000000" w:sz="8" w:space="0"/>
              <w:right w:val="single" w:color="000000" w:sz="8" w:space="0"/>
            </w:tcBorders>
            <w:shd w:val="clear" w:color="auto" w:fill="auto"/>
            <w:vAlign w:val="center"/>
          </w:tcPr>
          <w:p w14:paraId="003A190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小油面筋</w:t>
            </w:r>
          </w:p>
        </w:tc>
      </w:tr>
    </w:tbl>
    <w:p w14:paraId="085322D9">
      <w:pPr>
        <w:spacing w:line="360" w:lineRule="auto"/>
        <w:rPr>
          <w:rFonts w:hint="eastAsia" w:hAnsi="宋体" w:cs="宋体"/>
          <w:bCs/>
          <w:sz w:val="24"/>
          <w:szCs w:val="24"/>
          <w:highlight w:val="none"/>
          <w:lang w:val="en-US" w:eastAsia="zh-CN"/>
        </w:rPr>
      </w:pPr>
    </w:p>
    <w:tbl>
      <w:tblPr>
        <w:tblStyle w:val="67"/>
        <w:tblW w:w="843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590"/>
        <w:gridCol w:w="6840"/>
      </w:tblGrid>
      <w:tr w14:paraId="5EADC4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430" w:type="dxa"/>
            <w:gridSpan w:val="2"/>
            <w:tcBorders>
              <w:top w:val="nil"/>
              <w:left w:val="nil"/>
              <w:bottom w:val="single" w:color="000000" w:sz="8" w:space="0"/>
              <w:right w:val="nil"/>
            </w:tcBorders>
            <w:shd w:val="clear" w:color="auto" w:fill="FFFFFF"/>
            <w:noWrap/>
            <w:vAlign w:val="center"/>
          </w:tcPr>
          <w:p w14:paraId="092BC33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点心</w:t>
            </w:r>
          </w:p>
        </w:tc>
      </w:tr>
      <w:tr w14:paraId="05EADD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noWrap/>
            <w:vAlign w:val="center"/>
          </w:tcPr>
          <w:p w14:paraId="2052BA2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序号</w:t>
            </w:r>
          </w:p>
        </w:tc>
        <w:tc>
          <w:tcPr>
            <w:tcW w:w="6840" w:type="dxa"/>
            <w:tcBorders>
              <w:top w:val="single" w:color="000000" w:sz="8" w:space="0"/>
              <w:left w:val="nil"/>
              <w:bottom w:val="single" w:color="000000" w:sz="8" w:space="0"/>
              <w:right w:val="single" w:color="000000" w:sz="8" w:space="0"/>
            </w:tcBorders>
            <w:shd w:val="clear" w:color="auto" w:fill="FFFFFF"/>
            <w:vAlign w:val="center"/>
          </w:tcPr>
          <w:p w14:paraId="2B22E19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品名</w:t>
            </w:r>
          </w:p>
        </w:tc>
      </w:tr>
      <w:tr w14:paraId="3227F2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noWrap/>
            <w:vAlign w:val="center"/>
          </w:tcPr>
          <w:p w14:paraId="700C453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6840" w:type="dxa"/>
            <w:tcBorders>
              <w:top w:val="nil"/>
              <w:left w:val="nil"/>
              <w:bottom w:val="single" w:color="000000" w:sz="8" w:space="0"/>
              <w:right w:val="single" w:color="000000" w:sz="8" w:space="0"/>
            </w:tcBorders>
            <w:shd w:val="clear" w:color="auto" w:fill="FFFFFF"/>
            <w:vAlign w:val="center"/>
          </w:tcPr>
          <w:p w14:paraId="24C51BB2">
            <w:pPr>
              <w:keepNext w:val="0"/>
              <w:keepLines w:val="0"/>
              <w:widowControl/>
              <w:suppressLineNumbers w:val="0"/>
              <w:jc w:val="center"/>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欧式面包、软欧包、硬欧包</w:t>
            </w:r>
          </w:p>
        </w:tc>
      </w:tr>
      <w:tr w14:paraId="664FC5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noWrap/>
            <w:vAlign w:val="center"/>
          </w:tcPr>
          <w:p w14:paraId="3DE30C0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c>
          <w:tcPr>
            <w:tcW w:w="6840" w:type="dxa"/>
            <w:tcBorders>
              <w:top w:val="nil"/>
              <w:left w:val="nil"/>
              <w:bottom w:val="single" w:color="000000" w:sz="8" w:space="0"/>
              <w:right w:val="single" w:color="000000" w:sz="8" w:space="0"/>
            </w:tcBorders>
            <w:shd w:val="clear" w:color="auto" w:fill="FFFFFF"/>
            <w:vAlign w:val="center"/>
          </w:tcPr>
          <w:p w14:paraId="686E68D4">
            <w:pPr>
              <w:keepNext w:val="0"/>
              <w:keepLines w:val="0"/>
              <w:widowControl/>
              <w:suppressLineNumbers w:val="0"/>
              <w:jc w:val="center"/>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法式面包、碱水面包、吐司面包</w:t>
            </w:r>
          </w:p>
        </w:tc>
      </w:tr>
      <w:tr w14:paraId="18BD88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noWrap/>
            <w:vAlign w:val="center"/>
          </w:tcPr>
          <w:p w14:paraId="2A25D5C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w:t>
            </w:r>
          </w:p>
        </w:tc>
        <w:tc>
          <w:tcPr>
            <w:tcW w:w="6840" w:type="dxa"/>
            <w:tcBorders>
              <w:top w:val="nil"/>
              <w:left w:val="nil"/>
              <w:bottom w:val="single" w:color="000000" w:sz="8" w:space="0"/>
              <w:right w:val="single" w:color="000000" w:sz="8" w:space="0"/>
            </w:tcBorders>
            <w:shd w:val="clear" w:color="auto" w:fill="FFFFFF"/>
            <w:vAlign w:val="center"/>
          </w:tcPr>
          <w:p w14:paraId="35B5FF2A">
            <w:pPr>
              <w:keepNext w:val="0"/>
              <w:keepLines w:val="0"/>
              <w:widowControl/>
              <w:suppressLineNumbers w:val="0"/>
              <w:jc w:val="center"/>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调理面包、甜面包</w:t>
            </w:r>
          </w:p>
        </w:tc>
      </w:tr>
      <w:tr w14:paraId="411DAA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noWrap/>
            <w:vAlign w:val="center"/>
          </w:tcPr>
          <w:p w14:paraId="05CCCCD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c>
          <w:tcPr>
            <w:tcW w:w="6840" w:type="dxa"/>
            <w:tcBorders>
              <w:top w:val="nil"/>
              <w:left w:val="nil"/>
              <w:bottom w:val="single" w:color="000000" w:sz="8" w:space="0"/>
              <w:right w:val="single" w:color="000000" w:sz="8" w:space="0"/>
            </w:tcBorders>
            <w:shd w:val="clear" w:color="auto" w:fill="FFFFFF"/>
            <w:vAlign w:val="center"/>
          </w:tcPr>
          <w:p w14:paraId="03C98141">
            <w:pPr>
              <w:keepNext w:val="0"/>
              <w:keepLines w:val="0"/>
              <w:widowControl/>
              <w:suppressLineNumbers w:val="0"/>
              <w:jc w:val="center"/>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装饰面包</w:t>
            </w:r>
          </w:p>
        </w:tc>
      </w:tr>
      <w:tr w14:paraId="18FE28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noWrap/>
            <w:vAlign w:val="center"/>
          </w:tcPr>
          <w:p w14:paraId="008419D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w:t>
            </w:r>
          </w:p>
        </w:tc>
        <w:tc>
          <w:tcPr>
            <w:tcW w:w="6840" w:type="dxa"/>
            <w:tcBorders>
              <w:top w:val="nil"/>
              <w:left w:val="nil"/>
              <w:bottom w:val="single" w:color="000000" w:sz="8" w:space="0"/>
              <w:right w:val="single" w:color="000000" w:sz="8" w:space="0"/>
            </w:tcBorders>
            <w:shd w:val="clear" w:color="auto" w:fill="FFFFFF"/>
            <w:vAlign w:val="center"/>
          </w:tcPr>
          <w:p w14:paraId="27C782A0">
            <w:pPr>
              <w:keepNext w:val="0"/>
              <w:keepLines w:val="0"/>
              <w:widowControl/>
              <w:suppressLineNumbers w:val="0"/>
              <w:jc w:val="center"/>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硬质面包，俄式大列巴</w:t>
            </w:r>
          </w:p>
        </w:tc>
      </w:tr>
      <w:tr w14:paraId="58E7CE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FFFFFF"/>
            <w:noWrap/>
            <w:vAlign w:val="center"/>
          </w:tcPr>
          <w:p w14:paraId="4BE0E50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w:t>
            </w:r>
          </w:p>
        </w:tc>
        <w:tc>
          <w:tcPr>
            <w:tcW w:w="6840" w:type="dxa"/>
            <w:tcBorders>
              <w:top w:val="nil"/>
              <w:left w:val="nil"/>
              <w:bottom w:val="single" w:color="000000" w:sz="8" w:space="0"/>
              <w:right w:val="single" w:color="000000" w:sz="8" w:space="0"/>
            </w:tcBorders>
            <w:shd w:val="clear" w:color="auto" w:fill="FFFFFF"/>
            <w:vAlign w:val="center"/>
          </w:tcPr>
          <w:p w14:paraId="7EBDB766">
            <w:pPr>
              <w:keepNext w:val="0"/>
              <w:keepLines w:val="0"/>
              <w:widowControl/>
              <w:suppressLineNumbers w:val="0"/>
              <w:jc w:val="center"/>
              <w:textAlignment w:val="center"/>
              <w:rPr>
                <w:rFonts w:hint="eastAsia" w:ascii="宋体" w:hAnsi="宋体" w:eastAsia="宋体" w:cs="宋体"/>
                <w:i w:val="0"/>
                <w:iCs w:val="0"/>
                <w:color w:val="333333"/>
                <w:sz w:val="24"/>
                <w:szCs w:val="24"/>
                <w:highlight w:val="none"/>
                <w:u w:val="none"/>
              </w:rPr>
            </w:pPr>
            <w:r>
              <w:rPr>
                <w:rFonts w:hint="eastAsia" w:ascii="宋体" w:hAnsi="宋体" w:eastAsia="宋体" w:cs="宋体"/>
                <w:i w:val="0"/>
                <w:iCs w:val="0"/>
                <w:color w:val="333333"/>
                <w:kern w:val="0"/>
                <w:sz w:val="24"/>
                <w:szCs w:val="24"/>
                <w:highlight w:val="none"/>
                <w:u w:val="none"/>
                <w:lang w:val="en-US" w:eastAsia="zh-CN" w:bidi="ar"/>
              </w:rPr>
              <w:t>寿司</w:t>
            </w:r>
          </w:p>
        </w:tc>
      </w:tr>
    </w:tbl>
    <w:p w14:paraId="240D21E5">
      <w:pPr>
        <w:spacing w:line="360" w:lineRule="auto"/>
        <w:rPr>
          <w:rFonts w:hint="eastAsia" w:hAnsi="宋体" w:cs="宋体"/>
          <w:b/>
          <w:bCs w:val="0"/>
          <w:sz w:val="24"/>
          <w:szCs w:val="24"/>
          <w:highlight w:val="none"/>
          <w:lang w:val="en-US" w:eastAsia="zh-CN"/>
        </w:rPr>
      </w:pPr>
    </w:p>
    <w:p w14:paraId="37BAF4DB">
      <w:pPr>
        <w:spacing w:line="360" w:lineRule="auto"/>
        <w:rPr>
          <w:rFonts w:hint="eastAsia" w:hAnsi="宋体" w:cs="宋体"/>
          <w:b/>
          <w:bCs w:val="0"/>
          <w:sz w:val="24"/>
          <w:szCs w:val="24"/>
          <w:highlight w:val="none"/>
          <w:lang w:val="en-US" w:eastAsia="zh-CN"/>
        </w:rPr>
      </w:pPr>
    </w:p>
    <w:p w14:paraId="569224B6">
      <w:pPr>
        <w:spacing w:line="360" w:lineRule="auto"/>
        <w:rPr>
          <w:rFonts w:hint="eastAsia" w:hAnsi="宋体" w:cs="宋体"/>
          <w:b/>
          <w:bCs w:val="0"/>
          <w:sz w:val="24"/>
          <w:szCs w:val="24"/>
          <w:highlight w:val="none"/>
          <w:lang w:val="en-US" w:eastAsia="zh-CN"/>
        </w:rPr>
      </w:pPr>
      <w:r>
        <w:rPr>
          <w:rFonts w:hint="eastAsia" w:hAnsi="宋体" w:cs="宋体"/>
          <w:b/>
          <w:bCs w:val="0"/>
          <w:sz w:val="24"/>
          <w:szCs w:val="24"/>
          <w:highlight w:val="none"/>
          <w:lang w:val="en-US" w:eastAsia="zh-CN"/>
        </w:rPr>
        <w:t>第三标段:猪肉类(含牛羊肉)、水产</w:t>
      </w:r>
    </w:p>
    <w:p w14:paraId="466A48E4">
      <w:pPr>
        <w:spacing w:line="360" w:lineRule="auto"/>
        <w:rPr>
          <w:rFonts w:hint="eastAsia" w:hAnsi="宋体" w:cs="宋体"/>
          <w:bCs/>
          <w:sz w:val="24"/>
          <w:szCs w:val="24"/>
          <w:highlight w:val="none"/>
          <w:lang w:val="en-US" w:eastAsia="zh-CN"/>
        </w:rPr>
      </w:pPr>
      <w:r>
        <w:rPr>
          <w:rFonts w:hint="eastAsia" w:ascii="宋体" w:hAnsi="宋体" w:cs="宋体"/>
          <w:b/>
          <w:bCs/>
          <w:sz w:val="24"/>
          <w:highlight w:val="none"/>
        </w:rPr>
        <w:t>包含但不限于</w:t>
      </w:r>
    </w:p>
    <w:tbl>
      <w:tblPr>
        <w:tblStyle w:val="67"/>
        <w:tblW w:w="843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590"/>
        <w:gridCol w:w="6840"/>
      </w:tblGrid>
      <w:tr w14:paraId="75FE5F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8430" w:type="dxa"/>
            <w:gridSpan w:val="2"/>
            <w:tcBorders>
              <w:top w:val="nil"/>
              <w:left w:val="nil"/>
              <w:bottom w:val="nil"/>
              <w:right w:val="nil"/>
            </w:tcBorders>
            <w:shd w:val="clear" w:color="auto" w:fill="auto"/>
            <w:noWrap/>
            <w:vAlign w:val="center"/>
          </w:tcPr>
          <w:p w14:paraId="7CE50134">
            <w:pPr>
              <w:keepNext w:val="0"/>
              <w:keepLines w:val="0"/>
              <w:widowControl/>
              <w:suppressLineNumbers w:val="0"/>
              <w:jc w:val="center"/>
              <w:textAlignment w:val="center"/>
              <w:rPr>
                <w:rFonts w:ascii="方正小标宋简体" w:hAnsi="方正小标宋简体" w:eastAsia="方正小标宋简体" w:cs="方正小标宋简体"/>
                <w:i w:val="0"/>
                <w:iCs w:val="0"/>
                <w:color w:val="000000"/>
                <w:sz w:val="28"/>
                <w:szCs w:val="28"/>
                <w:highlight w:val="none"/>
                <w:u w:val="none"/>
              </w:rPr>
            </w:pPr>
            <w:r>
              <w:rPr>
                <w:rFonts w:hint="default" w:ascii="方正小标宋简体" w:hAnsi="方正小标宋简体" w:eastAsia="方正小标宋简体" w:cs="方正小标宋简体"/>
                <w:i w:val="0"/>
                <w:iCs w:val="0"/>
                <w:color w:val="000000"/>
                <w:kern w:val="0"/>
                <w:sz w:val="28"/>
                <w:szCs w:val="28"/>
                <w:highlight w:val="none"/>
                <w:u w:val="none"/>
                <w:lang w:val="en-US" w:eastAsia="zh-CN" w:bidi="ar"/>
              </w:rPr>
              <w:t>猪肉类（含牛羊肉）</w:t>
            </w:r>
          </w:p>
        </w:tc>
      </w:tr>
      <w:tr w14:paraId="704E22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51DBF4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序号</w:t>
            </w:r>
          </w:p>
        </w:tc>
        <w:tc>
          <w:tcPr>
            <w:tcW w:w="6840" w:type="dxa"/>
            <w:tcBorders>
              <w:top w:val="single" w:color="000000" w:sz="8" w:space="0"/>
              <w:left w:val="nil"/>
              <w:bottom w:val="single" w:color="000000" w:sz="8" w:space="0"/>
              <w:right w:val="single" w:color="000000" w:sz="8" w:space="0"/>
            </w:tcBorders>
            <w:shd w:val="clear" w:color="auto" w:fill="auto"/>
            <w:noWrap/>
            <w:vAlign w:val="center"/>
          </w:tcPr>
          <w:p w14:paraId="1F998A7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品名</w:t>
            </w:r>
          </w:p>
        </w:tc>
      </w:tr>
      <w:tr w14:paraId="3F04CB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4B40E01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6840" w:type="dxa"/>
            <w:tcBorders>
              <w:top w:val="nil"/>
              <w:left w:val="nil"/>
              <w:bottom w:val="single" w:color="000000" w:sz="8" w:space="0"/>
              <w:right w:val="single" w:color="000000" w:sz="8" w:space="0"/>
            </w:tcBorders>
            <w:shd w:val="clear" w:color="auto" w:fill="auto"/>
            <w:vAlign w:val="center"/>
          </w:tcPr>
          <w:p w14:paraId="777F04D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带筋猪爪</w:t>
            </w:r>
          </w:p>
        </w:tc>
      </w:tr>
      <w:tr w14:paraId="699739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076A7E9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c>
          <w:tcPr>
            <w:tcW w:w="6840" w:type="dxa"/>
            <w:tcBorders>
              <w:top w:val="nil"/>
              <w:left w:val="nil"/>
              <w:bottom w:val="single" w:color="000000" w:sz="8" w:space="0"/>
              <w:right w:val="single" w:color="000000" w:sz="8" w:space="0"/>
            </w:tcBorders>
            <w:shd w:val="clear" w:color="auto" w:fill="auto"/>
            <w:vAlign w:val="center"/>
          </w:tcPr>
          <w:p w14:paraId="18E17FF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纯精肉</w:t>
            </w:r>
          </w:p>
        </w:tc>
      </w:tr>
      <w:tr w14:paraId="202899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2B67CA1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w:t>
            </w:r>
          </w:p>
        </w:tc>
        <w:tc>
          <w:tcPr>
            <w:tcW w:w="6840" w:type="dxa"/>
            <w:tcBorders>
              <w:top w:val="nil"/>
              <w:left w:val="nil"/>
              <w:bottom w:val="single" w:color="000000" w:sz="8" w:space="0"/>
              <w:right w:val="single" w:color="000000" w:sz="8" w:space="0"/>
            </w:tcBorders>
            <w:shd w:val="clear" w:color="auto" w:fill="auto"/>
            <w:vAlign w:val="center"/>
          </w:tcPr>
          <w:p w14:paraId="0086778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大排</w:t>
            </w:r>
          </w:p>
        </w:tc>
      </w:tr>
      <w:tr w14:paraId="2FC206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304C7B5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c>
          <w:tcPr>
            <w:tcW w:w="6840" w:type="dxa"/>
            <w:tcBorders>
              <w:top w:val="nil"/>
              <w:left w:val="nil"/>
              <w:bottom w:val="single" w:color="000000" w:sz="8" w:space="0"/>
              <w:right w:val="single" w:color="000000" w:sz="8" w:space="0"/>
            </w:tcBorders>
            <w:shd w:val="clear" w:color="auto" w:fill="auto"/>
            <w:vAlign w:val="center"/>
          </w:tcPr>
          <w:p w14:paraId="6D9EEA5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去皮腿心肉</w:t>
            </w:r>
          </w:p>
        </w:tc>
      </w:tr>
      <w:tr w14:paraId="0CC6BE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7673E15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w:t>
            </w:r>
          </w:p>
        </w:tc>
        <w:tc>
          <w:tcPr>
            <w:tcW w:w="6840" w:type="dxa"/>
            <w:tcBorders>
              <w:top w:val="nil"/>
              <w:left w:val="nil"/>
              <w:bottom w:val="single" w:color="000000" w:sz="8" w:space="0"/>
              <w:right w:val="single" w:color="000000" w:sz="8" w:space="0"/>
            </w:tcBorders>
            <w:shd w:val="clear" w:color="auto" w:fill="auto"/>
            <w:vAlign w:val="center"/>
          </w:tcPr>
          <w:p w14:paraId="151EC16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有皮夹心</w:t>
            </w:r>
          </w:p>
        </w:tc>
      </w:tr>
      <w:tr w14:paraId="0B42F6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66B1ACE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w:t>
            </w:r>
          </w:p>
        </w:tc>
        <w:tc>
          <w:tcPr>
            <w:tcW w:w="6840" w:type="dxa"/>
            <w:tcBorders>
              <w:top w:val="nil"/>
              <w:left w:val="nil"/>
              <w:bottom w:val="single" w:color="000000" w:sz="8" w:space="0"/>
              <w:right w:val="single" w:color="000000" w:sz="8" w:space="0"/>
            </w:tcBorders>
            <w:shd w:val="clear" w:color="auto" w:fill="auto"/>
            <w:vAlign w:val="center"/>
          </w:tcPr>
          <w:p w14:paraId="5BEABA0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有皮腿心</w:t>
            </w:r>
          </w:p>
        </w:tc>
      </w:tr>
      <w:tr w14:paraId="548FA4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2CCBA13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w:t>
            </w:r>
          </w:p>
        </w:tc>
        <w:tc>
          <w:tcPr>
            <w:tcW w:w="6840" w:type="dxa"/>
            <w:tcBorders>
              <w:top w:val="nil"/>
              <w:left w:val="nil"/>
              <w:bottom w:val="single" w:color="000000" w:sz="8" w:space="0"/>
              <w:right w:val="single" w:color="000000" w:sz="8" w:space="0"/>
            </w:tcBorders>
            <w:shd w:val="clear" w:color="auto" w:fill="auto"/>
            <w:vAlign w:val="center"/>
          </w:tcPr>
          <w:p w14:paraId="23698D6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通水骨</w:t>
            </w:r>
          </w:p>
        </w:tc>
      </w:tr>
      <w:tr w14:paraId="0FC3A0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28C0942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w:t>
            </w:r>
          </w:p>
        </w:tc>
        <w:tc>
          <w:tcPr>
            <w:tcW w:w="6840" w:type="dxa"/>
            <w:tcBorders>
              <w:top w:val="nil"/>
              <w:left w:val="nil"/>
              <w:bottom w:val="single" w:color="000000" w:sz="8" w:space="0"/>
              <w:right w:val="single" w:color="000000" w:sz="8" w:space="0"/>
            </w:tcBorders>
            <w:shd w:val="clear" w:color="auto" w:fill="auto"/>
            <w:vAlign w:val="center"/>
          </w:tcPr>
          <w:p w14:paraId="217CE49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精致五花肉</w:t>
            </w:r>
          </w:p>
        </w:tc>
      </w:tr>
      <w:tr w14:paraId="6D8C66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5BA539E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w:t>
            </w:r>
          </w:p>
        </w:tc>
        <w:tc>
          <w:tcPr>
            <w:tcW w:w="6840" w:type="dxa"/>
            <w:tcBorders>
              <w:top w:val="nil"/>
              <w:left w:val="nil"/>
              <w:bottom w:val="single" w:color="000000" w:sz="8" w:space="0"/>
              <w:right w:val="single" w:color="000000" w:sz="8" w:space="0"/>
            </w:tcBorders>
            <w:shd w:val="clear" w:color="auto" w:fill="auto"/>
            <w:vAlign w:val="center"/>
          </w:tcPr>
          <w:p w14:paraId="297358F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板油</w:t>
            </w:r>
          </w:p>
        </w:tc>
      </w:tr>
      <w:tr w14:paraId="3E4BFA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322E325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6840" w:type="dxa"/>
            <w:tcBorders>
              <w:top w:val="nil"/>
              <w:left w:val="nil"/>
              <w:bottom w:val="single" w:color="000000" w:sz="8" w:space="0"/>
              <w:right w:val="single" w:color="000000" w:sz="8" w:space="0"/>
            </w:tcBorders>
            <w:shd w:val="clear" w:color="auto" w:fill="auto"/>
            <w:vAlign w:val="center"/>
          </w:tcPr>
          <w:p w14:paraId="2D3987D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草排</w:t>
            </w:r>
          </w:p>
        </w:tc>
      </w:tr>
      <w:tr w14:paraId="734689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265B0AE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w:t>
            </w:r>
          </w:p>
        </w:tc>
        <w:tc>
          <w:tcPr>
            <w:tcW w:w="6840" w:type="dxa"/>
            <w:tcBorders>
              <w:top w:val="nil"/>
              <w:left w:val="nil"/>
              <w:bottom w:val="single" w:color="000000" w:sz="8" w:space="0"/>
              <w:right w:val="single" w:color="000000" w:sz="8" w:space="0"/>
            </w:tcBorders>
            <w:shd w:val="clear" w:color="auto" w:fill="auto"/>
            <w:vAlign w:val="center"/>
          </w:tcPr>
          <w:p w14:paraId="28FB243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肋排</w:t>
            </w:r>
          </w:p>
        </w:tc>
      </w:tr>
      <w:tr w14:paraId="723D81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03CD19B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w:t>
            </w:r>
          </w:p>
        </w:tc>
        <w:tc>
          <w:tcPr>
            <w:tcW w:w="6840" w:type="dxa"/>
            <w:tcBorders>
              <w:top w:val="nil"/>
              <w:left w:val="nil"/>
              <w:bottom w:val="single" w:color="000000" w:sz="8" w:space="0"/>
              <w:right w:val="single" w:color="000000" w:sz="8" w:space="0"/>
            </w:tcBorders>
            <w:shd w:val="clear" w:color="auto" w:fill="auto"/>
            <w:vAlign w:val="center"/>
          </w:tcPr>
          <w:p w14:paraId="654DFEE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扇排</w:t>
            </w:r>
          </w:p>
        </w:tc>
      </w:tr>
      <w:tr w14:paraId="356BF2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332F0ED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13</w:t>
            </w:r>
          </w:p>
        </w:tc>
        <w:tc>
          <w:tcPr>
            <w:tcW w:w="6840" w:type="dxa"/>
            <w:tcBorders>
              <w:top w:val="nil"/>
              <w:left w:val="nil"/>
              <w:bottom w:val="single" w:color="000000" w:sz="8" w:space="0"/>
              <w:right w:val="single" w:color="000000" w:sz="8" w:space="0"/>
            </w:tcBorders>
            <w:shd w:val="clear" w:color="auto" w:fill="auto"/>
            <w:vAlign w:val="center"/>
          </w:tcPr>
          <w:p w14:paraId="190D4C3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蹄髈</w:t>
            </w:r>
          </w:p>
        </w:tc>
      </w:tr>
      <w:tr w14:paraId="0DE0BA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11A3D95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14</w:t>
            </w:r>
          </w:p>
        </w:tc>
        <w:tc>
          <w:tcPr>
            <w:tcW w:w="6840" w:type="dxa"/>
            <w:tcBorders>
              <w:top w:val="nil"/>
              <w:left w:val="nil"/>
              <w:bottom w:val="single" w:color="000000" w:sz="8" w:space="0"/>
              <w:right w:val="single" w:color="000000" w:sz="8" w:space="0"/>
            </w:tcBorders>
            <w:shd w:val="clear" w:color="auto" w:fill="auto"/>
            <w:vAlign w:val="center"/>
          </w:tcPr>
          <w:p w14:paraId="6B001C5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猪肝</w:t>
            </w:r>
          </w:p>
        </w:tc>
      </w:tr>
      <w:tr w14:paraId="0FB531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770C380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w:t>
            </w:r>
          </w:p>
        </w:tc>
        <w:tc>
          <w:tcPr>
            <w:tcW w:w="6840" w:type="dxa"/>
            <w:tcBorders>
              <w:top w:val="nil"/>
              <w:left w:val="nil"/>
              <w:bottom w:val="single" w:color="000000" w:sz="8" w:space="0"/>
              <w:right w:val="single" w:color="000000" w:sz="8" w:space="0"/>
            </w:tcBorders>
            <w:shd w:val="clear" w:color="auto" w:fill="auto"/>
            <w:vAlign w:val="center"/>
          </w:tcPr>
          <w:p w14:paraId="62D567E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脚圈</w:t>
            </w:r>
          </w:p>
        </w:tc>
      </w:tr>
      <w:tr w14:paraId="4692FE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3EB809C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w:t>
            </w:r>
          </w:p>
        </w:tc>
        <w:tc>
          <w:tcPr>
            <w:tcW w:w="6840" w:type="dxa"/>
            <w:tcBorders>
              <w:top w:val="nil"/>
              <w:left w:val="nil"/>
              <w:bottom w:val="single" w:color="000000" w:sz="8" w:space="0"/>
              <w:right w:val="single" w:color="000000" w:sz="8" w:space="0"/>
            </w:tcBorders>
            <w:shd w:val="clear" w:color="auto" w:fill="auto"/>
            <w:vAlign w:val="center"/>
          </w:tcPr>
          <w:p w14:paraId="060EAF4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有皮前胖</w:t>
            </w:r>
          </w:p>
        </w:tc>
      </w:tr>
      <w:tr w14:paraId="29D6A8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4E53D92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17</w:t>
            </w:r>
          </w:p>
        </w:tc>
        <w:tc>
          <w:tcPr>
            <w:tcW w:w="6840" w:type="dxa"/>
            <w:tcBorders>
              <w:top w:val="nil"/>
              <w:left w:val="nil"/>
              <w:bottom w:val="single" w:color="000000" w:sz="8" w:space="0"/>
              <w:right w:val="single" w:color="000000" w:sz="8" w:space="0"/>
            </w:tcBorders>
            <w:shd w:val="clear" w:color="auto" w:fill="auto"/>
            <w:vAlign w:val="center"/>
          </w:tcPr>
          <w:p w14:paraId="16BF422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猪腰</w:t>
            </w:r>
          </w:p>
        </w:tc>
      </w:tr>
      <w:tr w14:paraId="7CB4C1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598E403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18</w:t>
            </w:r>
          </w:p>
        </w:tc>
        <w:tc>
          <w:tcPr>
            <w:tcW w:w="6840" w:type="dxa"/>
            <w:tcBorders>
              <w:top w:val="nil"/>
              <w:left w:val="nil"/>
              <w:bottom w:val="single" w:color="000000" w:sz="8" w:space="0"/>
              <w:right w:val="single" w:color="000000" w:sz="8" w:space="0"/>
            </w:tcBorders>
            <w:shd w:val="clear" w:color="auto" w:fill="auto"/>
            <w:vAlign w:val="center"/>
          </w:tcPr>
          <w:p w14:paraId="775E641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里脊</w:t>
            </w:r>
          </w:p>
        </w:tc>
      </w:tr>
      <w:tr w14:paraId="04AD1D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7D8E052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19</w:t>
            </w:r>
          </w:p>
        </w:tc>
        <w:tc>
          <w:tcPr>
            <w:tcW w:w="6840" w:type="dxa"/>
            <w:tcBorders>
              <w:top w:val="nil"/>
              <w:left w:val="nil"/>
              <w:bottom w:val="single" w:color="000000" w:sz="8" w:space="0"/>
              <w:right w:val="single" w:color="000000" w:sz="8" w:space="0"/>
            </w:tcBorders>
            <w:shd w:val="clear" w:color="auto" w:fill="auto"/>
            <w:vAlign w:val="center"/>
          </w:tcPr>
          <w:p w14:paraId="05837CD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牛肉</w:t>
            </w:r>
          </w:p>
        </w:tc>
      </w:tr>
      <w:tr w14:paraId="7F13D7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noWrap/>
            <w:vAlign w:val="center"/>
          </w:tcPr>
          <w:p w14:paraId="6FD8AEF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20</w:t>
            </w:r>
          </w:p>
        </w:tc>
        <w:tc>
          <w:tcPr>
            <w:tcW w:w="6840" w:type="dxa"/>
            <w:tcBorders>
              <w:top w:val="nil"/>
              <w:left w:val="nil"/>
              <w:bottom w:val="single" w:color="000000" w:sz="8" w:space="0"/>
              <w:right w:val="single" w:color="000000" w:sz="8" w:space="0"/>
            </w:tcBorders>
            <w:shd w:val="clear" w:color="auto" w:fill="auto"/>
            <w:vAlign w:val="center"/>
          </w:tcPr>
          <w:p w14:paraId="4AAEB3B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羊肉</w:t>
            </w:r>
          </w:p>
        </w:tc>
      </w:tr>
    </w:tbl>
    <w:p w14:paraId="64C3F689">
      <w:pPr>
        <w:spacing w:line="360" w:lineRule="auto"/>
        <w:rPr>
          <w:rFonts w:hint="eastAsia" w:hAnsi="宋体" w:cs="宋体"/>
          <w:bCs/>
          <w:sz w:val="24"/>
          <w:szCs w:val="24"/>
          <w:highlight w:val="none"/>
          <w:lang w:val="en-US" w:eastAsia="zh-CN"/>
        </w:rPr>
      </w:pPr>
    </w:p>
    <w:tbl>
      <w:tblPr>
        <w:tblStyle w:val="67"/>
        <w:tblW w:w="843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590"/>
        <w:gridCol w:w="2580"/>
        <w:gridCol w:w="4260"/>
      </w:tblGrid>
      <w:tr w14:paraId="7717CC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430" w:type="dxa"/>
            <w:gridSpan w:val="3"/>
            <w:tcBorders>
              <w:top w:val="nil"/>
              <w:left w:val="nil"/>
              <w:bottom w:val="nil"/>
              <w:right w:val="nil"/>
            </w:tcBorders>
            <w:shd w:val="clear" w:color="auto" w:fill="auto"/>
            <w:noWrap/>
            <w:vAlign w:val="center"/>
          </w:tcPr>
          <w:p w14:paraId="283168E9">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水产品类</w:t>
            </w:r>
          </w:p>
        </w:tc>
      </w:tr>
      <w:tr w14:paraId="75EBE2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0FBE4ED">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序号</w:t>
            </w:r>
          </w:p>
        </w:tc>
        <w:tc>
          <w:tcPr>
            <w:tcW w:w="2580" w:type="dxa"/>
            <w:tcBorders>
              <w:top w:val="single" w:color="000000" w:sz="8" w:space="0"/>
              <w:left w:val="nil"/>
              <w:bottom w:val="single" w:color="000000" w:sz="8" w:space="0"/>
              <w:right w:val="single" w:color="000000" w:sz="8" w:space="0"/>
            </w:tcBorders>
            <w:shd w:val="clear" w:color="auto" w:fill="auto"/>
            <w:vAlign w:val="center"/>
          </w:tcPr>
          <w:p w14:paraId="70BB4D6D">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品名</w:t>
            </w:r>
          </w:p>
        </w:tc>
        <w:tc>
          <w:tcPr>
            <w:tcW w:w="4260" w:type="dxa"/>
            <w:tcBorders>
              <w:top w:val="single" w:color="000000" w:sz="8" w:space="0"/>
              <w:left w:val="nil"/>
              <w:bottom w:val="single" w:color="000000" w:sz="8" w:space="0"/>
              <w:right w:val="single" w:color="000000" w:sz="8" w:space="0"/>
            </w:tcBorders>
            <w:shd w:val="clear" w:color="auto" w:fill="auto"/>
            <w:vAlign w:val="center"/>
          </w:tcPr>
          <w:p w14:paraId="2B549784">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规格</w:t>
            </w:r>
          </w:p>
        </w:tc>
      </w:tr>
      <w:tr w14:paraId="2EAE88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vAlign w:val="center"/>
          </w:tcPr>
          <w:p w14:paraId="2F4427E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2580" w:type="dxa"/>
            <w:tcBorders>
              <w:top w:val="nil"/>
              <w:left w:val="nil"/>
              <w:bottom w:val="single" w:color="000000" w:sz="8" w:space="0"/>
              <w:right w:val="single" w:color="000000" w:sz="8" w:space="0"/>
            </w:tcBorders>
            <w:shd w:val="clear" w:color="auto" w:fill="auto"/>
            <w:vAlign w:val="center"/>
          </w:tcPr>
          <w:p w14:paraId="42DBBE1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小鲫鱼</w:t>
            </w:r>
          </w:p>
        </w:tc>
        <w:tc>
          <w:tcPr>
            <w:tcW w:w="4260" w:type="dxa"/>
            <w:tcBorders>
              <w:top w:val="nil"/>
              <w:left w:val="nil"/>
              <w:bottom w:val="single" w:color="000000" w:sz="8" w:space="0"/>
              <w:right w:val="single" w:color="000000" w:sz="8" w:space="0"/>
            </w:tcBorders>
            <w:shd w:val="clear" w:color="auto" w:fill="auto"/>
            <w:vAlign w:val="center"/>
          </w:tcPr>
          <w:p w14:paraId="40F4A8D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0.5斤-0.6斤/条</w:t>
            </w:r>
          </w:p>
        </w:tc>
      </w:tr>
      <w:tr w14:paraId="1A0153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vAlign w:val="center"/>
          </w:tcPr>
          <w:p w14:paraId="4910EC7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c>
          <w:tcPr>
            <w:tcW w:w="2580" w:type="dxa"/>
            <w:tcBorders>
              <w:top w:val="nil"/>
              <w:left w:val="nil"/>
              <w:bottom w:val="single" w:color="000000" w:sz="8" w:space="0"/>
              <w:right w:val="single" w:color="000000" w:sz="8" w:space="0"/>
            </w:tcBorders>
            <w:shd w:val="clear" w:color="auto" w:fill="auto"/>
            <w:vAlign w:val="center"/>
          </w:tcPr>
          <w:p w14:paraId="1E174D7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大鲫鱼</w:t>
            </w:r>
          </w:p>
        </w:tc>
        <w:tc>
          <w:tcPr>
            <w:tcW w:w="4260" w:type="dxa"/>
            <w:tcBorders>
              <w:top w:val="nil"/>
              <w:left w:val="nil"/>
              <w:bottom w:val="single" w:color="000000" w:sz="8" w:space="0"/>
              <w:right w:val="single" w:color="000000" w:sz="8" w:space="0"/>
            </w:tcBorders>
            <w:shd w:val="clear" w:color="auto" w:fill="auto"/>
            <w:vAlign w:val="center"/>
          </w:tcPr>
          <w:p w14:paraId="4142131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0.7斤-0.8斤/条</w:t>
            </w:r>
          </w:p>
        </w:tc>
      </w:tr>
      <w:tr w14:paraId="541C32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vAlign w:val="center"/>
          </w:tcPr>
          <w:p w14:paraId="4F214A8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w:t>
            </w:r>
          </w:p>
        </w:tc>
        <w:tc>
          <w:tcPr>
            <w:tcW w:w="2580" w:type="dxa"/>
            <w:tcBorders>
              <w:top w:val="nil"/>
              <w:left w:val="nil"/>
              <w:bottom w:val="single" w:color="000000" w:sz="8" w:space="0"/>
              <w:right w:val="single" w:color="000000" w:sz="8" w:space="0"/>
            </w:tcBorders>
            <w:shd w:val="clear" w:color="auto" w:fill="auto"/>
            <w:vAlign w:val="center"/>
          </w:tcPr>
          <w:p w14:paraId="458E132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草鱼</w:t>
            </w:r>
          </w:p>
        </w:tc>
        <w:tc>
          <w:tcPr>
            <w:tcW w:w="4260" w:type="dxa"/>
            <w:tcBorders>
              <w:top w:val="nil"/>
              <w:left w:val="nil"/>
              <w:bottom w:val="single" w:color="000000" w:sz="8" w:space="0"/>
              <w:right w:val="single" w:color="000000" w:sz="8" w:space="0"/>
            </w:tcBorders>
            <w:shd w:val="clear" w:color="auto" w:fill="auto"/>
            <w:vAlign w:val="center"/>
          </w:tcPr>
          <w:p w14:paraId="46C9C83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7斤/条以上</w:t>
            </w:r>
          </w:p>
        </w:tc>
      </w:tr>
      <w:tr w14:paraId="414C9B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vAlign w:val="center"/>
          </w:tcPr>
          <w:p w14:paraId="4B45023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c>
          <w:tcPr>
            <w:tcW w:w="2580" w:type="dxa"/>
            <w:tcBorders>
              <w:top w:val="nil"/>
              <w:left w:val="nil"/>
              <w:bottom w:val="single" w:color="000000" w:sz="8" w:space="0"/>
              <w:right w:val="single" w:color="000000" w:sz="8" w:space="0"/>
            </w:tcBorders>
            <w:shd w:val="clear" w:color="auto" w:fill="auto"/>
            <w:vAlign w:val="center"/>
          </w:tcPr>
          <w:p w14:paraId="6933047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鳊鱼</w:t>
            </w:r>
          </w:p>
        </w:tc>
        <w:tc>
          <w:tcPr>
            <w:tcW w:w="4260" w:type="dxa"/>
            <w:tcBorders>
              <w:top w:val="nil"/>
              <w:left w:val="nil"/>
              <w:bottom w:val="single" w:color="000000" w:sz="8" w:space="0"/>
              <w:right w:val="single" w:color="000000" w:sz="8" w:space="0"/>
            </w:tcBorders>
            <w:shd w:val="clear" w:color="auto" w:fill="auto"/>
            <w:vAlign w:val="center"/>
          </w:tcPr>
          <w:p w14:paraId="7C51B92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1斤-1.2斤/条</w:t>
            </w:r>
          </w:p>
        </w:tc>
      </w:tr>
      <w:tr w14:paraId="6118B6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vAlign w:val="center"/>
          </w:tcPr>
          <w:p w14:paraId="4EC9C98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w:t>
            </w:r>
          </w:p>
        </w:tc>
        <w:tc>
          <w:tcPr>
            <w:tcW w:w="2580" w:type="dxa"/>
            <w:tcBorders>
              <w:top w:val="nil"/>
              <w:left w:val="nil"/>
              <w:bottom w:val="single" w:color="000000" w:sz="8" w:space="0"/>
              <w:right w:val="single" w:color="000000" w:sz="8" w:space="0"/>
            </w:tcBorders>
            <w:shd w:val="clear" w:color="auto" w:fill="auto"/>
            <w:vAlign w:val="center"/>
          </w:tcPr>
          <w:p w14:paraId="1BB388B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小鲈鱼</w:t>
            </w:r>
          </w:p>
        </w:tc>
        <w:tc>
          <w:tcPr>
            <w:tcW w:w="4260" w:type="dxa"/>
            <w:tcBorders>
              <w:top w:val="nil"/>
              <w:left w:val="nil"/>
              <w:bottom w:val="single" w:color="000000" w:sz="8" w:space="0"/>
              <w:right w:val="single" w:color="000000" w:sz="8" w:space="0"/>
            </w:tcBorders>
            <w:shd w:val="clear" w:color="auto" w:fill="auto"/>
            <w:vAlign w:val="center"/>
          </w:tcPr>
          <w:p w14:paraId="631BD3A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1斤-1.2斤/条</w:t>
            </w:r>
          </w:p>
        </w:tc>
      </w:tr>
      <w:tr w14:paraId="251A43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vAlign w:val="center"/>
          </w:tcPr>
          <w:p w14:paraId="63E5838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w:t>
            </w:r>
          </w:p>
        </w:tc>
        <w:tc>
          <w:tcPr>
            <w:tcW w:w="2580" w:type="dxa"/>
            <w:tcBorders>
              <w:top w:val="nil"/>
              <w:left w:val="nil"/>
              <w:bottom w:val="single" w:color="000000" w:sz="8" w:space="0"/>
              <w:right w:val="single" w:color="000000" w:sz="8" w:space="0"/>
            </w:tcBorders>
            <w:shd w:val="clear" w:color="auto" w:fill="auto"/>
            <w:vAlign w:val="center"/>
          </w:tcPr>
          <w:p w14:paraId="7EFE959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大鲈鱼</w:t>
            </w:r>
          </w:p>
        </w:tc>
        <w:tc>
          <w:tcPr>
            <w:tcW w:w="4260" w:type="dxa"/>
            <w:tcBorders>
              <w:top w:val="nil"/>
              <w:left w:val="nil"/>
              <w:bottom w:val="single" w:color="000000" w:sz="8" w:space="0"/>
              <w:right w:val="single" w:color="000000" w:sz="8" w:space="0"/>
            </w:tcBorders>
            <w:shd w:val="clear" w:color="auto" w:fill="auto"/>
            <w:vAlign w:val="center"/>
          </w:tcPr>
          <w:p w14:paraId="185B831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1.5斤/条以上</w:t>
            </w:r>
          </w:p>
        </w:tc>
      </w:tr>
      <w:tr w14:paraId="577ED4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vAlign w:val="center"/>
          </w:tcPr>
          <w:p w14:paraId="6767D78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w:t>
            </w:r>
          </w:p>
        </w:tc>
        <w:tc>
          <w:tcPr>
            <w:tcW w:w="2580" w:type="dxa"/>
            <w:tcBorders>
              <w:top w:val="nil"/>
              <w:left w:val="nil"/>
              <w:bottom w:val="single" w:color="000000" w:sz="8" w:space="0"/>
              <w:right w:val="single" w:color="000000" w:sz="8" w:space="0"/>
            </w:tcBorders>
            <w:shd w:val="clear" w:color="auto" w:fill="auto"/>
            <w:vAlign w:val="center"/>
          </w:tcPr>
          <w:p w14:paraId="1526C83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银鱼</w:t>
            </w:r>
          </w:p>
        </w:tc>
        <w:tc>
          <w:tcPr>
            <w:tcW w:w="4260" w:type="dxa"/>
            <w:tcBorders>
              <w:top w:val="nil"/>
              <w:left w:val="nil"/>
              <w:bottom w:val="single" w:color="000000" w:sz="8" w:space="0"/>
              <w:right w:val="single" w:color="000000" w:sz="8" w:space="0"/>
            </w:tcBorders>
            <w:shd w:val="clear" w:color="auto" w:fill="auto"/>
            <w:vAlign w:val="center"/>
          </w:tcPr>
          <w:p w14:paraId="42F4230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5CM /条</w:t>
            </w:r>
          </w:p>
        </w:tc>
      </w:tr>
      <w:tr w14:paraId="098A9A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vAlign w:val="center"/>
          </w:tcPr>
          <w:p w14:paraId="28D2207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w:t>
            </w:r>
          </w:p>
        </w:tc>
        <w:tc>
          <w:tcPr>
            <w:tcW w:w="2580" w:type="dxa"/>
            <w:tcBorders>
              <w:top w:val="nil"/>
              <w:left w:val="nil"/>
              <w:bottom w:val="single" w:color="000000" w:sz="8" w:space="0"/>
              <w:right w:val="single" w:color="000000" w:sz="8" w:space="0"/>
            </w:tcBorders>
            <w:shd w:val="clear" w:color="auto" w:fill="auto"/>
            <w:vAlign w:val="center"/>
          </w:tcPr>
          <w:p w14:paraId="0F6B3F7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黑鱼</w:t>
            </w:r>
          </w:p>
        </w:tc>
        <w:tc>
          <w:tcPr>
            <w:tcW w:w="4260" w:type="dxa"/>
            <w:tcBorders>
              <w:top w:val="nil"/>
              <w:left w:val="nil"/>
              <w:bottom w:val="single" w:color="000000" w:sz="8" w:space="0"/>
              <w:right w:val="single" w:color="000000" w:sz="8" w:space="0"/>
            </w:tcBorders>
            <w:shd w:val="clear" w:color="auto" w:fill="auto"/>
            <w:vAlign w:val="center"/>
          </w:tcPr>
          <w:p w14:paraId="3CFBEFE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0.8斤-1.2斤/条</w:t>
            </w:r>
          </w:p>
        </w:tc>
      </w:tr>
      <w:tr w14:paraId="66EE18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vAlign w:val="center"/>
          </w:tcPr>
          <w:p w14:paraId="7C07F7B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w:t>
            </w:r>
          </w:p>
        </w:tc>
        <w:tc>
          <w:tcPr>
            <w:tcW w:w="2580" w:type="dxa"/>
            <w:tcBorders>
              <w:top w:val="nil"/>
              <w:left w:val="nil"/>
              <w:bottom w:val="single" w:color="000000" w:sz="8" w:space="0"/>
              <w:right w:val="single" w:color="000000" w:sz="8" w:space="0"/>
            </w:tcBorders>
            <w:shd w:val="clear" w:color="auto" w:fill="auto"/>
            <w:vAlign w:val="center"/>
          </w:tcPr>
          <w:p w14:paraId="0AE0714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翁公鱼</w:t>
            </w:r>
          </w:p>
        </w:tc>
        <w:tc>
          <w:tcPr>
            <w:tcW w:w="4260" w:type="dxa"/>
            <w:tcBorders>
              <w:top w:val="nil"/>
              <w:left w:val="nil"/>
              <w:bottom w:val="single" w:color="000000" w:sz="8" w:space="0"/>
              <w:right w:val="single" w:color="000000" w:sz="8" w:space="0"/>
            </w:tcBorders>
            <w:shd w:val="clear" w:color="auto" w:fill="auto"/>
            <w:vAlign w:val="center"/>
          </w:tcPr>
          <w:p w14:paraId="1F8F5BE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0.25斤/条</w:t>
            </w:r>
          </w:p>
        </w:tc>
      </w:tr>
      <w:tr w14:paraId="6BA5E5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vAlign w:val="center"/>
          </w:tcPr>
          <w:p w14:paraId="708B330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2580" w:type="dxa"/>
            <w:tcBorders>
              <w:top w:val="nil"/>
              <w:left w:val="nil"/>
              <w:bottom w:val="single" w:color="000000" w:sz="8" w:space="0"/>
              <w:right w:val="single" w:color="000000" w:sz="8" w:space="0"/>
            </w:tcBorders>
            <w:shd w:val="clear" w:color="auto" w:fill="auto"/>
            <w:vAlign w:val="center"/>
          </w:tcPr>
          <w:p w14:paraId="47B7CCF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花鲢</w:t>
            </w:r>
          </w:p>
        </w:tc>
        <w:tc>
          <w:tcPr>
            <w:tcW w:w="4260" w:type="dxa"/>
            <w:tcBorders>
              <w:top w:val="nil"/>
              <w:left w:val="nil"/>
              <w:bottom w:val="single" w:color="000000" w:sz="8" w:space="0"/>
              <w:right w:val="single" w:color="000000" w:sz="8" w:space="0"/>
            </w:tcBorders>
            <w:shd w:val="clear" w:color="auto" w:fill="FFFFFF"/>
            <w:vAlign w:val="center"/>
          </w:tcPr>
          <w:p w14:paraId="524B82A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3斤/条左右</w:t>
            </w:r>
          </w:p>
        </w:tc>
      </w:tr>
      <w:tr w14:paraId="06DB0B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vAlign w:val="center"/>
          </w:tcPr>
          <w:p w14:paraId="242721D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w:t>
            </w:r>
          </w:p>
        </w:tc>
        <w:tc>
          <w:tcPr>
            <w:tcW w:w="2580" w:type="dxa"/>
            <w:tcBorders>
              <w:top w:val="nil"/>
              <w:left w:val="nil"/>
              <w:bottom w:val="single" w:color="000000" w:sz="8" w:space="0"/>
              <w:right w:val="single" w:color="000000" w:sz="8" w:space="0"/>
            </w:tcBorders>
            <w:shd w:val="clear" w:color="auto" w:fill="auto"/>
            <w:vAlign w:val="center"/>
          </w:tcPr>
          <w:p w14:paraId="1811078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泥鳅</w:t>
            </w:r>
          </w:p>
        </w:tc>
        <w:tc>
          <w:tcPr>
            <w:tcW w:w="4260" w:type="dxa"/>
            <w:tcBorders>
              <w:top w:val="nil"/>
              <w:left w:val="nil"/>
              <w:bottom w:val="single" w:color="000000" w:sz="8" w:space="0"/>
              <w:right w:val="single" w:color="000000" w:sz="8" w:space="0"/>
            </w:tcBorders>
            <w:shd w:val="clear" w:color="auto" w:fill="FFFFFF"/>
            <w:vAlign w:val="center"/>
          </w:tcPr>
          <w:p w14:paraId="1491FFE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1斤/5条</w:t>
            </w:r>
          </w:p>
        </w:tc>
      </w:tr>
      <w:tr w14:paraId="7D628B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vAlign w:val="center"/>
          </w:tcPr>
          <w:p w14:paraId="5D40069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w:t>
            </w:r>
          </w:p>
        </w:tc>
        <w:tc>
          <w:tcPr>
            <w:tcW w:w="2580" w:type="dxa"/>
            <w:tcBorders>
              <w:top w:val="nil"/>
              <w:left w:val="nil"/>
              <w:bottom w:val="single" w:color="000000" w:sz="8" w:space="0"/>
              <w:right w:val="single" w:color="000000" w:sz="8" w:space="0"/>
            </w:tcBorders>
            <w:shd w:val="clear" w:color="auto" w:fill="auto"/>
            <w:vAlign w:val="center"/>
          </w:tcPr>
          <w:p w14:paraId="1C2FDC9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白鲢</w:t>
            </w:r>
          </w:p>
        </w:tc>
        <w:tc>
          <w:tcPr>
            <w:tcW w:w="4260" w:type="dxa"/>
            <w:tcBorders>
              <w:top w:val="nil"/>
              <w:left w:val="nil"/>
              <w:bottom w:val="single" w:color="000000" w:sz="8" w:space="0"/>
              <w:right w:val="single" w:color="000000" w:sz="8" w:space="0"/>
            </w:tcBorders>
            <w:shd w:val="clear" w:color="auto" w:fill="FFFFFF"/>
            <w:vAlign w:val="center"/>
          </w:tcPr>
          <w:p w14:paraId="39643F4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3斤/条左右</w:t>
            </w:r>
          </w:p>
        </w:tc>
      </w:tr>
      <w:tr w14:paraId="1A5F0A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vAlign w:val="center"/>
          </w:tcPr>
          <w:p w14:paraId="2692ADF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13</w:t>
            </w:r>
          </w:p>
        </w:tc>
        <w:tc>
          <w:tcPr>
            <w:tcW w:w="2580" w:type="dxa"/>
            <w:tcBorders>
              <w:top w:val="nil"/>
              <w:left w:val="nil"/>
              <w:bottom w:val="single" w:color="000000" w:sz="8" w:space="0"/>
              <w:right w:val="single" w:color="000000" w:sz="8" w:space="0"/>
            </w:tcBorders>
            <w:shd w:val="clear" w:color="auto" w:fill="auto"/>
            <w:vAlign w:val="center"/>
          </w:tcPr>
          <w:p w14:paraId="59BBBE1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中基围虾</w:t>
            </w:r>
          </w:p>
        </w:tc>
        <w:tc>
          <w:tcPr>
            <w:tcW w:w="4260" w:type="dxa"/>
            <w:tcBorders>
              <w:top w:val="nil"/>
              <w:left w:val="nil"/>
              <w:bottom w:val="single" w:color="000000" w:sz="8" w:space="0"/>
              <w:right w:val="single" w:color="000000" w:sz="8" w:space="0"/>
            </w:tcBorders>
            <w:shd w:val="clear" w:color="auto" w:fill="auto"/>
            <w:vAlign w:val="center"/>
          </w:tcPr>
          <w:p w14:paraId="6A1F793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50-60只/斤</w:t>
            </w:r>
          </w:p>
        </w:tc>
      </w:tr>
      <w:tr w14:paraId="324B33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vAlign w:val="center"/>
          </w:tcPr>
          <w:p w14:paraId="1405B8D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14</w:t>
            </w:r>
          </w:p>
        </w:tc>
        <w:tc>
          <w:tcPr>
            <w:tcW w:w="2580" w:type="dxa"/>
            <w:tcBorders>
              <w:top w:val="nil"/>
              <w:left w:val="nil"/>
              <w:bottom w:val="single" w:color="000000" w:sz="8" w:space="0"/>
              <w:right w:val="single" w:color="000000" w:sz="8" w:space="0"/>
            </w:tcBorders>
            <w:shd w:val="clear" w:color="auto" w:fill="auto"/>
            <w:vAlign w:val="center"/>
          </w:tcPr>
          <w:p w14:paraId="3ECDB18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带鱼</w:t>
            </w:r>
          </w:p>
        </w:tc>
        <w:tc>
          <w:tcPr>
            <w:tcW w:w="4260" w:type="dxa"/>
            <w:tcBorders>
              <w:top w:val="nil"/>
              <w:left w:val="nil"/>
              <w:bottom w:val="single" w:color="000000" w:sz="8" w:space="0"/>
              <w:right w:val="single" w:color="000000" w:sz="8" w:space="0"/>
            </w:tcBorders>
            <w:shd w:val="clear" w:color="auto" w:fill="auto"/>
            <w:vAlign w:val="center"/>
          </w:tcPr>
          <w:p w14:paraId="02A455F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0.5-0.6斤/条</w:t>
            </w:r>
          </w:p>
        </w:tc>
      </w:tr>
      <w:tr w14:paraId="7F6403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1590" w:type="dxa"/>
            <w:tcBorders>
              <w:top w:val="nil"/>
              <w:left w:val="single" w:color="000000" w:sz="8" w:space="0"/>
              <w:bottom w:val="single" w:color="000000" w:sz="8" w:space="0"/>
              <w:right w:val="single" w:color="000000" w:sz="8" w:space="0"/>
            </w:tcBorders>
            <w:shd w:val="clear" w:color="auto" w:fill="auto"/>
            <w:vAlign w:val="center"/>
          </w:tcPr>
          <w:p w14:paraId="107C322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w:t>
            </w:r>
          </w:p>
        </w:tc>
        <w:tc>
          <w:tcPr>
            <w:tcW w:w="2580" w:type="dxa"/>
            <w:tcBorders>
              <w:top w:val="nil"/>
              <w:left w:val="nil"/>
              <w:bottom w:val="single" w:color="000000" w:sz="8" w:space="0"/>
              <w:right w:val="single" w:color="000000" w:sz="8" w:space="0"/>
            </w:tcBorders>
            <w:shd w:val="clear" w:color="auto" w:fill="auto"/>
            <w:vAlign w:val="center"/>
          </w:tcPr>
          <w:p w14:paraId="79E455C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小黄鱼</w:t>
            </w:r>
          </w:p>
        </w:tc>
        <w:tc>
          <w:tcPr>
            <w:tcW w:w="4260" w:type="dxa"/>
            <w:tcBorders>
              <w:top w:val="nil"/>
              <w:left w:val="nil"/>
              <w:bottom w:val="single" w:color="000000" w:sz="8" w:space="0"/>
              <w:right w:val="single" w:color="000000" w:sz="8" w:space="0"/>
            </w:tcBorders>
            <w:shd w:val="clear" w:color="auto" w:fill="auto"/>
            <w:vAlign w:val="center"/>
          </w:tcPr>
          <w:p w14:paraId="2456C67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0.3-0.4斤/条/20斤</w:t>
            </w:r>
          </w:p>
        </w:tc>
      </w:tr>
      <w:tr w14:paraId="5C8C2E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vAlign w:val="center"/>
          </w:tcPr>
          <w:p w14:paraId="47642D9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w:t>
            </w:r>
          </w:p>
        </w:tc>
        <w:tc>
          <w:tcPr>
            <w:tcW w:w="2580" w:type="dxa"/>
            <w:tcBorders>
              <w:top w:val="nil"/>
              <w:left w:val="nil"/>
              <w:bottom w:val="single" w:color="000000" w:sz="8" w:space="0"/>
              <w:right w:val="single" w:color="000000" w:sz="8" w:space="0"/>
            </w:tcBorders>
            <w:shd w:val="clear" w:color="auto" w:fill="auto"/>
            <w:vAlign w:val="center"/>
          </w:tcPr>
          <w:p w14:paraId="25AC175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白虾</w:t>
            </w:r>
          </w:p>
        </w:tc>
        <w:tc>
          <w:tcPr>
            <w:tcW w:w="4260" w:type="dxa"/>
            <w:tcBorders>
              <w:top w:val="nil"/>
              <w:left w:val="nil"/>
              <w:bottom w:val="single" w:color="000000" w:sz="8" w:space="0"/>
              <w:right w:val="single" w:color="000000" w:sz="8" w:space="0"/>
            </w:tcBorders>
            <w:shd w:val="clear" w:color="auto" w:fill="auto"/>
            <w:vAlign w:val="center"/>
          </w:tcPr>
          <w:p w14:paraId="2F03FF5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80-90只/斤</w:t>
            </w:r>
          </w:p>
        </w:tc>
      </w:tr>
      <w:tr w14:paraId="16B9CB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vAlign w:val="center"/>
          </w:tcPr>
          <w:p w14:paraId="62B73FC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17</w:t>
            </w:r>
          </w:p>
        </w:tc>
        <w:tc>
          <w:tcPr>
            <w:tcW w:w="2580" w:type="dxa"/>
            <w:tcBorders>
              <w:top w:val="nil"/>
              <w:left w:val="nil"/>
              <w:bottom w:val="single" w:color="000000" w:sz="8" w:space="0"/>
              <w:right w:val="single" w:color="000000" w:sz="8" w:space="0"/>
            </w:tcBorders>
            <w:shd w:val="clear" w:color="auto" w:fill="auto"/>
            <w:vAlign w:val="center"/>
          </w:tcPr>
          <w:p w14:paraId="00BF8BD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螺蛳肉</w:t>
            </w:r>
          </w:p>
        </w:tc>
        <w:tc>
          <w:tcPr>
            <w:tcW w:w="4260" w:type="dxa"/>
            <w:tcBorders>
              <w:top w:val="nil"/>
              <w:left w:val="nil"/>
              <w:bottom w:val="single" w:color="000000" w:sz="8" w:space="0"/>
              <w:right w:val="single" w:color="000000" w:sz="8" w:space="0"/>
            </w:tcBorders>
            <w:shd w:val="clear" w:color="auto" w:fill="auto"/>
            <w:vAlign w:val="center"/>
          </w:tcPr>
          <w:p w14:paraId="52438672">
            <w:pPr>
              <w:jc w:val="center"/>
              <w:rPr>
                <w:rFonts w:hint="eastAsia" w:ascii="宋体" w:hAnsi="宋体" w:eastAsia="宋体" w:cs="宋体"/>
                <w:i w:val="0"/>
                <w:iCs w:val="0"/>
                <w:color w:val="000000"/>
                <w:sz w:val="24"/>
                <w:szCs w:val="24"/>
                <w:highlight w:val="none"/>
                <w:u w:val="none"/>
              </w:rPr>
            </w:pPr>
          </w:p>
        </w:tc>
      </w:tr>
      <w:tr w14:paraId="4C5C52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vAlign w:val="center"/>
          </w:tcPr>
          <w:p w14:paraId="1BDA669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18</w:t>
            </w:r>
          </w:p>
        </w:tc>
        <w:tc>
          <w:tcPr>
            <w:tcW w:w="2580" w:type="dxa"/>
            <w:tcBorders>
              <w:top w:val="nil"/>
              <w:left w:val="nil"/>
              <w:bottom w:val="single" w:color="000000" w:sz="8" w:space="0"/>
              <w:right w:val="single" w:color="000000" w:sz="8" w:space="0"/>
            </w:tcBorders>
            <w:shd w:val="clear" w:color="auto" w:fill="auto"/>
            <w:vAlign w:val="center"/>
          </w:tcPr>
          <w:p w14:paraId="4C96E43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中银鱼</w:t>
            </w:r>
          </w:p>
        </w:tc>
        <w:tc>
          <w:tcPr>
            <w:tcW w:w="4260" w:type="dxa"/>
            <w:tcBorders>
              <w:top w:val="nil"/>
              <w:left w:val="nil"/>
              <w:bottom w:val="single" w:color="000000" w:sz="8" w:space="0"/>
              <w:right w:val="single" w:color="000000" w:sz="8" w:space="0"/>
            </w:tcBorders>
            <w:shd w:val="clear" w:color="auto" w:fill="auto"/>
            <w:vAlign w:val="center"/>
          </w:tcPr>
          <w:p w14:paraId="25FA0EEC">
            <w:pPr>
              <w:jc w:val="center"/>
              <w:rPr>
                <w:rFonts w:hint="eastAsia" w:ascii="宋体" w:hAnsi="宋体" w:eastAsia="宋体" w:cs="宋体"/>
                <w:i w:val="0"/>
                <w:iCs w:val="0"/>
                <w:color w:val="000000"/>
                <w:sz w:val="24"/>
                <w:szCs w:val="24"/>
                <w:highlight w:val="none"/>
                <w:u w:val="none"/>
              </w:rPr>
            </w:pPr>
          </w:p>
        </w:tc>
      </w:tr>
      <w:tr w14:paraId="7794C8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vAlign w:val="center"/>
          </w:tcPr>
          <w:p w14:paraId="19C9A90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19</w:t>
            </w:r>
          </w:p>
        </w:tc>
        <w:tc>
          <w:tcPr>
            <w:tcW w:w="2580" w:type="dxa"/>
            <w:tcBorders>
              <w:top w:val="nil"/>
              <w:left w:val="nil"/>
              <w:bottom w:val="single" w:color="000000" w:sz="8" w:space="0"/>
              <w:right w:val="single" w:color="000000" w:sz="8" w:space="0"/>
            </w:tcBorders>
            <w:shd w:val="clear" w:color="auto" w:fill="auto"/>
            <w:vAlign w:val="center"/>
          </w:tcPr>
          <w:p w14:paraId="236EE1B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鲳鱼</w:t>
            </w:r>
          </w:p>
        </w:tc>
        <w:tc>
          <w:tcPr>
            <w:tcW w:w="4260" w:type="dxa"/>
            <w:tcBorders>
              <w:top w:val="nil"/>
              <w:left w:val="nil"/>
              <w:bottom w:val="single" w:color="000000" w:sz="8" w:space="0"/>
              <w:right w:val="single" w:color="000000" w:sz="8" w:space="0"/>
            </w:tcBorders>
            <w:shd w:val="clear" w:color="auto" w:fill="auto"/>
            <w:vAlign w:val="center"/>
          </w:tcPr>
          <w:p w14:paraId="59EC7EDC">
            <w:pPr>
              <w:jc w:val="center"/>
              <w:rPr>
                <w:rFonts w:hint="eastAsia" w:ascii="宋体" w:hAnsi="宋体" w:eastAsia="宋体" w:cs="宋体"/>
                <w:i w:val="0"/>
                <w:iCs w:val="0"/>
                <w:color w:val="000000"/>
                <w:sz w:val="24"/>
                <w:szCs w:val="24"/>
                <w:highlight w:val="none"/>
                <w:u w:val="none"/>
              </w:rPr>
            </w:pPr>
          </w:p>
        </w:tc>
      </w:tr>
      <w:tr w14:paraId="19D84F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vAlign w:val="center"/>
          </w:tcPr>
          <w:p w14:paraId="5B44C6F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20</w:t>
            </w:r>
          </w:p>
        </w:tc>
        <w:tc>
          <w:tcPr>
            <w:tcW w:w="2580" w:type="dxa"/>
            <w:tcBorders>
              <w:top w:val="nil"/>
              <w:left w:val="nil"/>
              <w:bottom w:val="single" w:color="000000" w:sz="8" w:space="0"/>
              <w:right w:val="single" w:color="000000" w:sz="8" w:space="0"/>
            </w:tcBorders>
            <w:shd w:val="clear" w:color="auto" w:fill="auto"/>
            <w:vAlign w:val="center"/>
          </w:tcPr>
          <w:p w14:paraId="0ED6ABC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青鱼</w:t>
            </w:r>
          </w:p>
        </w:tc>
        <w:tc>
          <w:tcPr>
            <w:tcW w:w="4260" w:type="dxa"/>
            <w:tcBorders>
              <w:top w:val="nil"/>
              <w:left w:val="nil"/>
              <w:bottom w:val="single" w:color="000000" w:sz="8" w:space="0"/>
              <w:right w:val="single" w:color="000000" w:sz="8" w:space="0"/>
            </w:tcBorders>
            <w:shd w:val="clear" w:color="auto" w:fill="auto"/>
            <w:vAlign w:val="center"/>
          </w:tcPr>
          <w:p w14:paraId="3F8A9BB5">
            <w:pPr>
              <w:jc w:val="center"/>
              <w:rPr>
                <w:rFonts w:hint="eastAsia" w:ascii="宋体" w:hAnsi="宋体" w:eastAsia="宋体" w:cs="宋体"/>
                <w:i w:val="0"/>
                <w:iCs w:val="0"/>
                <w:color w:val="000000"/>
                <w:sz w:val="24"/>
                <w:szCs w:val="24"/>
                <w:highlight w:val="none"/>
                <w:u w:val="none"/>
              </w:rPr>
            </w:pPr>
          </w:p>
        </w:tc>
      </w:tr>
      <w:tr w14:paraId="673C35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vAlign w:val="center"/>
          </w:tcPr>
          <w:p w14:paraId="5C97AE0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21</w:t>
            </w:r>
          </w:p>
        </w:tc>
        <w:tc>
          <w:tcPr>
            <w:tcW w:w="2580" w:type="dxa"/>
            <w:tcBorders>
              <w:top w:val="nil"/>
              <w:left w:val="nil"/>
              <w:bottom w:val="single" w:color="000000" w:sz="8" w:space="0"/>
              <w:right w:val="single" w:color="000000" w:sz="8" w:space="0"/>
            </w:tcBorders>
            <w:shd w:val="clear" w:color="auto" w:fill="auto"/>
            <w:vAlign w:val="center"/>
          </w:tcPr>
          <w:p w14:paraId="332BF2E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白鱼</w:t>
            </w:r>
          </w:p>
        </w:tc>
        <w:tc>
          <w:tcPr>
            <w:tcW w:w="4260" w:type="dxa"/>
            <w:tcBorders>
              <w:top w:val="nil"/>
              <w:left w:val="nil"/>
              <w:bottom w:val="single" w:color="000000" w:sz="8" w:space="0"/>
              <w:right w:val="single" w:color="000000" w:sz="8" w:space="0"/>
            </w:tcBorders>
            <w:shd w:val="clear" w:color="auto" w:fill="auto"/>
            <w:vAlign w:val="center"/>
          </w:tcPr>
          <w:p w14:paraId="1A78C10A">
            <w:pPr>
              <w:jc w:val="center"/>
              <w:rPr>
                <w:rFonts w:hint="eastAsia" w:ascii="宋体" w:hAnsi="宋体" w:eastAsia="宋体" w:cs="宋体"/>
                <w:i w:val="0"/>
                <w:iCs w:val="0"/>
                <w:color w:val="000000"/>
                <w:sz w:val="24"/>
                <w:szCs w:val="24"/>
                <w:highlight w:val="none"/>
                <w:u w:val="none"/>
              </w:rPr>
            </w:pPr>
          </w:p>
        </w:tc>
      </w:tr>
      <w:tr w14:paraId="685489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590" w:type="dxa"/>
            <w:tcBorders>
              <w:top w:val="nil"/>
              <w:left w:val="single" w:color="000000" w:sz="8" w:space="0"/>
              <w:bottom w:val="single" w:color="000000" w:sz="8" w:space="0"/>
              <w:right w:val="single" w:color="000000" w:sz="8" w:space="0"/>
            </w:tcBorders>
            <w:shd w:val="clear" w:color="auto" w:fill="auto"/>
            <w:vAlign w:val="center"/>
          </w:tcPr>
          <w:p w14:paraId="58A015F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22</w:t>
            </w:r>
          </w:p>
        </w:tc>
        <w:tc>
          <w:tcPr>
            <w:tcW w:w="2580" w:type="dxa"/>
            <w:tcBorders>
              <w:top w:val="nil"/>
              <w:left w:val="nil"/>
              <w:bottom w:val="single" w:color="000000" w:sz="8" w:space="0"/>
              <w:right w:val="single" w:color="000000" w:sz="8" w:space="0"/>
            </w:tcBorders>
            <w:shd w:val="clear" w:color="auto" w:fill="auto"/>
            <w:vAlign w:val="center"/>
          </w:tcPr>
          <w:p w14:paraId="45EB97D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龙利鱼</w:t>
            </w:r>
          </w:p>
        </w:tc>
        <w:tc>
          <w:tcPr>
            <w:tcW w:w="4260" w:type="dxa"/>
            <w:tcBorders>
              <w:top w:val="nil"/>
              <w:left w:val="nil"/>
              <w:bottom w:val="single" w:color="000000" w:sz="8" w:space="0"/>
              <w:right w:val="single" w:color="000000" w:sz="8" w:space="0"/>
            </w:tcBorders>
            <w:shd w:val="clear" w:color="auto" w:fill="auto"/>
            <w:vAlign w:val="center"/>
          </w:tcPr>
          <w:p w14:paraId="271C4AEB">
            <w:pPr>
              <w:jc w:val="center"/>
              <w:rPr>
                <w:rFonts w:hint="eastAsia" w:ascii="宋体" w:hAnsi="宋体" w:eastAsia="宋体" w:cs="宋体"/>
                <w:i w:val="0"/>
                <w:iCs w:val="0"/>
                <w:color w:val="000000"/>
                <w:sz w:val="24"/>
                <w:szCs w:val="24"/>
                <w:highlight w:val="none"/>
                <w:u w:val="none"/>
              </w:rPr>
            </w:pPr>
          </w:p>
        </w:tc>
      </w:tr>
    </w:tbl>
    <w:p w14:paraId="4122FF39">
      <w:pPr>
        <w:spacing w:line="360" w:lineRule="auto"/>
        <w:rPr>
          <w:rFonts w:hint="eastAsia" w:hAnsi="宋体" w:cs="宋体"/>
          <w:bCs/>
          <w:sz w:val="24"/>
          <w:szCs w:val="24"/>
          <w:highlight w:val="none"/>
          <w:lang w:val="en-US" w:eastAsia="zh-CN"/>
        </w:rPr>
      </w:pPr>
    </w:p>
    <w:p w14:paraId="260D6B5F">
      <w:pPr>
        <w:spacing w:line="360" w:lineRule="auto"/>
        <w:rPr>
          <w:rFonts w:hint="eastAsia" w:hAnsi="宋体" w:cs="宋体"/>
          <w:b/>
          <w:bCs/>
          <w:sz w:val="24"/>
          <w:highlight w:val="none"/>
          <w:lang w:val="en-US" w:eastAsia="zh-CN"/>
        </w:rPr>
      </w:pPr>
      <w:r>
        <w:rPr>
          <w:rFonts w:hint="eastAsia" w:hAnsi="宋体" w:cs="宋体"/>
          <w:b/>
          <w:bCs/>
          <w:sz w:val="24"/>
          <w:highlight w:val="none"/>
          <w:lang w:val="en-US" w:eastAsia="zh-CN"/>
        </w:rPr>
        <w:t>注：①上述食材名称及规格仅供参考，实际供货时可能与市场上实际出售情况有偏差，按实际情况调整。</w:t>
      </w:r>
    </w:p>
    <w:p w14:paraId="68765FA1">
      <w:pPr>
        <w:spacing w:line="360" w:lineRule="auto"/>
        <w:rPr>
          <w:rFonts w:hint="eastAsia" w:hAnsi="宋体" w:cs="宋体"/>
          <w:b/>
          <w:bCs/>
          <w:sz w:val="24"/>
          <w:highlight w:val="none"/>
          <w:lang w:val="en-US" w:eastAsia="zh-CN"/>
        </w:rPr>
      </w:pPr>
      <w:r>
        <w:rPr>
          <w:rFonts w:hint="eastAsia" w:hAnsi="宋体" w:cs="宋体"/>
          <w:b/>
          <w:bCs/>
          <w:sz w:val="24"/>
          <w:highlight w:val="none"/>
          <w:lang w:val="en-US" w:eastAsia="zh-CN"/>
        </w:rPr>
        <w:t>②以上未列出的食材品种，采购人如需采购时，按照该食材所属类别采购。食材类别的最终解释权归采购方所有。</w:t>
      </w:r>
    </w:p>
    <w:p w14:paraId="4E21F5A6">
      <w:pPr>
        <w:spacing w:line="360" w:lineRule="auto"/>
        <w:rPr>
          <w:rFonts w:hint="default" w:hAnsi="宋体" w:eastAsia="宋体" w:cs="宋体"/>
          <w:b/>
          <w:bCs/>
          <w:sz w:val="24"/>
          <w:highlight w:val="none"/>
          <w:lang w:val="en-US" w:eastAsia="zh-CN"/>
        </w:rPr>
      </w:pPr>
      <w:r>
        <w:rPr>
          <w:rFonts w:hint="eastAsia" w:hAnsi="宋体" w:cs="宋体"/>
          <w:b/>
          <w:bCs/>
          <w:sz w:val="24"/>
          <w:highlight w:val="none"/>
          <w:lang w:val="en-US" w:eastAsia="zh-CN"/>
        </w:rPr>
        <w:t>③根据食堂每周食谱，确定数量，配送至采购人指定地点。</w:t>
      </w:r>
    </w:p>
    <w:p w14:paraId="1AC82E56">
      <w:pPr>
        <w:spacing w:line="360" w:lineRule="auto"/>
        <w:rPr>
          <w:rFonts w:hint="eastAsia" w:ascii="宋体" w:hAnsi="宋体" w:cs="宋体"/>
          <w:sz w:val="24"/>
          <w:szCs w:val="24"/>
          <w:highlight w:val="none"/>
        </w:rPr>
      </w:pPr>
      <w:r>
        <w:rPr>
          <w:rFonts w:hint="eastAsia" w:hAnsi="宋体" w:cs="宋体"/>
          <w:b/>
          <w:bCs/>
          <w:sz w:val="24"/>
          <w:highlight w:val="none"/>
        </w:rPr>
        <w:t>2.食材质量、品质要求</w:t>
      </w:r>
    </w:p>
    <w:p w14:paraId="6BF475A7">
      <w:pPr>
        <w:spacing w:line="360" w:lineRule="auto"/>
        <w:ind w:firstLine="480"/>
        <w:rPr>
          <w:rFonts w:hint="eastAsia" w:ascii="宋体" w:hAnsi="宋体"/>
          <w:b/>
          <w:bCs w:val="0"/>
          <w:color w:val="000000"/>
          <w:sz w:val="24"/>
          <w:szCs w:val="24"/>
          <w:highlight w:val="none"/>
          <w:lang w:val="en-US" w:eastAsia="zh-CN"/>
        </w:rPr>
      </w:pPr>
      <w:r>
        <w:rPr>
          <w:rFonts w:hint="eastAsia" w:ascii="宋体" w:hAnsi="宋体"/>
          <w:b/>
          <w:bCs w:val="0"/>
          <w:sz w:val="24"/>
          <w:szCs w:val="24"/>
          <w:highlight w:val="none"/>
          <w:lang w:eastAsia="zh-CN"/>
        </w:rPr>
        <w:t>第一标段:米面油、调味品、禽蛋、乳制品、冻品类</w:t>
      </w:r>
    </w:p>
    <w:p w14:paraId="20C676D0">
      <w:pPr>
        <w:spacing w:line="360" w:lineRule="auto"/>
        <w:ind w:firstLine="480"/>
        <w:rPr>
          <w:rFonts w:hint="eastAsia" w:ascii="宋体" w:hAnsi="宋体"/>
          <w:color w:val="auto"/>
          <w:sz w:val="24"/>
          <w:highlight w:val="none"/>
        </w:rPr>
      </w:pPr>
      <w:r>
        <w:rPr>
          <w:rFonts w:hint="eastAsia" w:ascii="宋体" w:hAnsi="宋体"/>
          <w:color w:val="auto"/>
          <w:sz w:val="24"/>
          <w:highlight w:val="none"/>
          <w:lang w:val="en-US" w:eastAsia="zh-CN"/>
        </w:rPr>
        <w:t>米</w:t>
      </w:r>
      <w:r>
        <w:rPr>
          <w:rFonts w:hint="eastAsia" w:ascii="宋体" w:hAnsi="宋体"/>
          <w:color w:val="auto"/>
          <w:sz w:val="24"/>
          <w:highlight w:val="none"/>
        </w:rPr>
        <w:t>面配送标准：必须符合GB1355-86标准，并拥有QS食品质量安全认证，新鲜优质无杂质，无异常气味色泽，无发霉生虫。符合国家卫生安全标准并有质量检测报告。供货时的剩余质保期不少于三分之二。</w:t>
      </w:r>
    </w:p>
    <w:p w14:paraId="7656E80E">
      <w:pPr>
        <w:spacing w:line="360" w:lineRule="auto"/>
        <w:ind w:firstLine="480"/>
        <w:rPr>
          <w:rFonts w:hint="eastAsia" w:ascii="宋体" w:hAnsi="宋体"/>
          <w:color w:val="auto"/>
          <w:sz w:val="24"/>
          <w:highlight w:val="none"/>
        </w:rPr>
      </w:pPr>
      <w:r>
        <w:rPr>
          <w:rFonts w:hint="eastAsia" w:ascii="宋体" w:hAnsi="宋体"/>
          <w:color w:val="auto"/>
          <w:sz w:val="24"/>
          <w:highlight w:val="none"/>
        </w:rPr>
        <w:t>食用油配送标准：投标产品必须是非转基因大豆油、花生油、葵花籽油、菜籽油等，且必须是一级成品油，分别符合GB1535-2003、GB10464-2003、GB19111-2003标准。供货时的剩余质保期不少于三分之二。</w:t>
      </w:r>
    </w:p>
    <w:p w14:paraId="10BD487D">
      <w:pPr>
        <w:spacing w:line="360" w:lineRule="auto"/>
        <w:ind w:firstLine="480"/>
        <w:rPr>
          <w:rFonts w:hint="eastAsia" w:ascii="宋体" w:hAnsi="宋体"/>
          <w:color w:val="auto"/>
          <w:sz w:val="24"/>
          <w:highlight w:val="none"/>
        </w:rPr>
      </w:pPr>
      <w:r>
        <w:rPr>
          <w:rFonts w:hint="eastAsia" w:ascii="宋体" w:hAnsi="宋体"/>
          <w:bCs/>
          <w:sz w:val="24"/>
          <w:szCs w:val="24"/>
          <w:highlight w:val="none"/>
          <w:lang w:eastAsia="zh-CN"/>
        </w:rPr>
        <w:t>调味品</w:t>
      </w:r>
      <w:r>
        <w:rPr>
          <w:rFonts w:hint="eastAsia" w:ascii="宋体" w:hAnsi="宋体"/>
          <w:color w:val="auto"/>
          <w:sz w:val="24"/>
          <w:highlight w:val="none"/>
        </w:rPr>
        <w:t>配送标准：</w:t>
      </w:r>
      <w:r>
        <w:rPr>
          <w:rFonts w:hint="eastAsia" w:ascii="宋体" w:hAnsi="宋体" w:eastAsia="宋体" w:cs="宋体"/>
          <w:i w:val="0"/>
          <w:iCs w:val="0"/>
          <w:color w:val="000000"/>
          <w:sz w:val="24"/>
          <w:szCs w:val="24"/>
          <w:highlight w:val="none"/>
          <w:u w:val="none"/>
          <w:lang w:val="en-US" w:eastAsia="zh-CN" w:bidi="ar"/>
        </w:rPr>
        <w:t>外包装完好，保质期未过半</w:t>
      </w:r>
      <w:r>
        <w:rPr>
          <w:rFonts w:hint="eastAsia" w:ascii="宋体" w:hAnsi="宋体" w:cs="宋体"/>
          <w:i w:val="0"/>
          <w:iCs w:val="0"/>
          <w:color w:val="000000"/>
          <w:sz w:val="24"/>
          <w:szCs w:val="24"/>
          <w:highlight w:val="none"/>
          <w:u w:val="none"/>
          <w:lang w:val="en-US" w:eastAsia="zh-CN" w:bidi="ar"/>
        </w:rPr>
        <w:t>。</w:t>
      </w:r>
    </w:p>
    <w:p w14:paraId="25546FB7">
      <w:pPr>
        <w:spacing w:line="360" w:lineRule="auto"/>
        <w:ind w:firstLine="480"/>
        <w:rPr>
          <w:rFonts w:hint="eastAsia" w:ascii="宋体" w:hAnsi="宋体" w:eastAsia="宋体"/>
          <w:color w:val="auto"/>
          <w:sz w:val="24"/>
          <w:highlight w:val="none"/>
          <w:lang w:val="en-US" w:eastAsia="zh-CN"/>
        </w:rPr>
      </w:pPr>
      <w:r>
        <w:rPr>
          <w:rFonts w:hint="eastAsia" w:ascii="宋体" w:hAnsi="宋体"/>
          <w:bCs/>
          <w:sz w:val="24"/>
          <w:szCs w:val="24"/>
          <w:highlight w:val="none"/>
          <w:lang w:eastAsia="zh-CN"/>
        </w:rPr>
        <w:t>禽蛋</w:t>
      </w:r>
      <w:r>
        <w:rPr>
          <w:rFonts w:hint="eastAsia" w:ascii="宋体" w:hAnsi="宋体"/>
          <w:bCs/>
          <w:sz w:val="24"/>
          <w:szCs w:val="24"/>
          <w:highlight w:val="none"/>
          <w:lang w:val="en-US" w:eastAsia="zh-CN"/>
        </w:rPr>
        <w:t>类</w:t>
      </w:r>
      <w:r>
        <w:rPr>
          <w:rFonts w:hint="eastAsia" w:ascii="宋体" w:hAnsi="宋体"/>
          <w:color w:val="auto"/>
          <w:sz w:val="24"/>
          <w:highlight w:val="none"/>
        </w:rPr>
        <w:t>配送标准：</w:t>
      </w:r>
      <w:r>
        <w:rPr>
          <w:rFonts w:hint="eastAsia" w:ascii="宋体" w:hAnsi="宋体" w:cs="宋体"/>
          <w:bCs/>
          <w:color w:val="auto"/>
          <w:sz w:val="24"/>
          <w:szCs w:val="24"/>
          <w:highlight w:val="none"/>
        </w:rPr>
        <w:t>大小均匀，新鲜无破损</w:t>
      </w:r>
      <w:r>
        <w:rPr>
          <w:rFonts w:hint="eastAsia" w:ascii="宋体" w:hAnsi="宋体" w:cs="宋体"/>
          <w:bCs/>
          <w:color w:val="auto"/>
          <w:sz w:val="24"/>
          <w:szCs w:val="24"/>
          <w:highlight w:val="none"/>
          <w:lang w:eastAsia="zh-CN"/>
        </w:rPr>
        <w:t>。</w:t>
      </w:r>
    </w:p>
    <w:p w14:paraId="06096295">
      <w:pPr>
        <w:spacing w:line="360" w:lineRule="auto"/>
        <w:ind w:firstLine="480"/>
        <w:rPr>
          <w:rFonts w:hint="eastAsia" w:ascii="宋体" w:hAnsi="宋体" w:eastAsia="宋体"/>
          <w:bCs/>
          <w:sz w:val="24"/>
          <w:szCs w:val="24"/>
          <w:highlight w:val="none"/>
          <w:lang w:val="en-US" w:eastAsia="zh-CN"/>
        </w:rPr>
      </w:pPr>
      <w:r>
        <w:rPr>
          <w:rFonts w:hint="eastAsia" w:ascii="宋体" w:hAnsi="宋体"/>
          <w:bCs/>
          <w:sz w:val="24"/>
          <w:szCs w:val="24"/>
          <w:highlight w:val="none"/>
          <w:lang w:eastAsia="zh-CN"/>
        </w:rPr>
        <w:t>乳制品</w:t>
      </w:r>
      <w:r>
        <w:rPr>
          <w:rFonts w:hint="eastAsia" w:ascii="宋体" w:hAnsi="宋体"/>
          <w:color w:val="auto"/>
          <w:sz w:val="24"/>
          <w:highlight w:val="none"/>
        </w:rPr>
        <w:t>配送标准：</w:t>
      </w:r>
      <w:r>
        <w:rPr>
          <w:rFonts w:hint="eastAsia" w:ascii="宋体" w:hAnsi="宋体"/>
          <w:bCs/>
          <w:sz w:val="24"/>
          <w:szCs w:val="24"/>
          <w:highlight w:val="none"/>
          <w:lang w:val="en-US" w:eastAsia="zh-CN"/>
        </w:rPr>
        <w:t>鲜牛奶，</w:t>
      </w:r>
      <w:r>
        <w:rPr>
          <w:rFonts w:hint="eastAsia" w:ascii="宋体" w:hAnsi="宋体" w:cs="宋体"/>
          <w:color w:val="auto"/>
          <w:sz w:val="24"/>
          <w:highlight w:val="none"/>
          <w:lang w:eastAsia="zh-CN"/>
        </w:rPr>
        <w:t>巴氏杀菌乳，</w:t>
      </w:r>
      <w:r>
        <w:rPr>
          <w:rFonts w:hint="eastAsia" w:ascii="宋体" w:hAnsi="宋体" w:cs="宋体"/>
          <w:color w:val="auto"/>
          <w:sz w:val="24"/>
          <w:highlight w:val="none"/>
          <w:lang w:val="en-US" w:eastAsia="zh-CN"/>
        </w:rPr>
        <w:t>100%生牛乳为原料，蛋白质含量≥3.1g/100g，</w:t>
      </w:r>
      <w:r>
        <w:rPr>
          <w:rFonts w:hint="eastAsia" w:ascii="宋体" w:hAnsi="宋体" w:cs="宋体"/>
          <w:color w:val="auto"/>
          <w:sz w:val="24"/>
          <w:highlight w:val="none"/>
        </w:rPr>
        <w:t>色泽呈均匀一致的乳白色或微黄色。具有牛乳固有滋味和气味，无异味。组织状态为均匀的液体，无凝块、无沉淀、无黏稠现象。参见《</w:t>
      </w:r>
      <w:r>
        <w:rPr>
          <w:rFonts w:hint="eastAsia" w:ascii="宋体" w:hAnsi="宋体" w:cs="宋体"/>
          <w:color w:val="auto"/>
          <w:sz w:val="24"/>
          <w:highlight w:val="none"/>
          <w:lang w:val="en-US" w:eastAsia="zh-CN"/>
        </w:rPr>
        <w:t>GB-19645</w:t>
      </w:r>
      <w:r>
        <w:rPr>
          <w:rFonts w:hint="eastAsia" w:ascii="宋体" w:hAnsi="宋体" w:cs="宋体"/>
          <w:color w:val="auto"/>
          <w:sz w:val="24"/>
          <w:highlight w:val="none"/>
        </w:rPr>
        <w:t>》具体指标。</w:t>
      </w:r>
      <w:r>
        <w:rPr>
          <w:rFonts w:hint="eastAsia" w:ascii="宋体" w:hAnsi="宋体" w:cs="宋体"/>
          <w:color w:val="auto"/>
          <w:sz w:val="24"/>
          <w:highlight w:val="none"/>
          <w:lang w:val="en-US" w:eastAsia="zh-CN"/>
        </w:rPr>
        <w:t>酸奶，100%生牛乳发酵，蛋白质含量≥2.3g/100g，</w:t>
      </w:r>
      <w:r>
        <w:rPr>
          <w:rFonts w:hint="eastAsia" w:ascii="宋体" w:hAnsi="宋体" w:cs="宋体"/>
          <w:color w:val="auto"/>
          <w:sz w:val="24"/>
          <w:highlight w:val="none"/>
        </w:rPr>
        <w:t>色泽呈现一致的白色或微黄色。具有酸牛乳固有的滋味和气味。组织细腻、均匀，允许有少量乳清析出。参见《</w:t>
      </w:r>
      <w:r>
        <w:rPr>
          <w:rFonts w:hint="eastAsia" w:ascii="宋体" w:hAnsi="宋体" w:cs="宋体"/>
          <w:color w:val="auto"/>
          <w:sz w:val="24"/>
          <w:highlight w:val="none"/>
          <w:lang w:val="en-US" w:eastAsia="zh-CN"/>
        </w:rPr>
        <w:t>GB-19302</w:t>
      </w:r>
      <w:r>
        <w:rPr>
          <w:rFonts w:hint="eastAsia" w:ascii="宋体" w:hAnsi="宋体" w:cs="宋体"/>
          <w:color w:val="auto"/>
          <w:sz w:val="24"/>
          <w:highlight w:val="none"/>
        </w:rPr>
        <w:t>》具体指标。</w:t>
      </w:r>
    </w:p>
    <w:p w14:paraId="215C1C97">
      <w:pPr>
        <w:spacing w:line="360" w:lineRule="auto"/>
        <w:ind w:firstLine="480"/>
        <w:rPr>
          <w:rFonts w:hint="eastAsia" w:ascii="宋体" w:hAnsi="宋体"/>
          <w:b/>
          <w:bCs/>
          <w:color w:val="auto"/>
          <w:sz w:val="24"/>
          <w:highlight w:val="none"/>
        </w:rPr>
      </w:pPr>
      <w:r>
        <w:rPr>
          <w:rFonts w:hint="eastAsia" w:ascii="宋体" w:hAnsi="宋体"/>
          <w:color w:val="000000"/>
          <w:sz w:val="24"/>
          <w:szCs w:val="24"/>
          <w:highlight w:val="none"/>
        </w:rPr>
        <w:t>冻品类配送标准：必须符合国家《中华人民共和国食品安全法》品质标准，有动物产品检疫合格证明，包装箱要注明产品名称、生产厂家、厂址、须有出厂日期，保质期，品质优良，包装完好，无异味，无毒无害、无冰、无注水。</w:t>
      </w:r>
    </w:p>
    <w:p w14:paraId="56D6E7D4">
      <w:pPr>
        <w:spacing w:line="360" w:lineRule="auto"/>
        <w:ind w:firstLine="480"/>
        <w:rPr>
          <w:rFonts w:hint="eastAsia" w:ascii="宋体" w:hAnsi="宋体"/>
          <w:b/>
          <w:bCs/>
          <w:color w:val="auto"/>
          <w:sz w:val="24"/>
          <w:highlight w:val="none"/>
        </w:rPr>
      </w:pPr>
      <w:r>
        <w:rPr>
          <w:rFonts w:hint="eastAsia" w:ascii="宋体" w:hAnsi="宋体"/>
          <w:b/>
          <w:bCs/>
          <w:color w:val="auto"/>
          <w:sz w:val="24"/>
          <w:highlight w:val="none"/>
        </w:rPr>
        <w:t>第二标段:蔬菜(南北货)、水果、豆制品、点心</w:t>
      </w:r>
    </w:p>
    <w:p w14:paraId="70280FED">
      <w:pPr>
        <w:spacing w:line="360" w:lineRule="auto"/>
        <w:ind w:firstLine="480"/>
        <w:rPr>
          <w:rFonts w:hint="eastAsia" w:ascii="宋体" w:hAnsi="宋体"/>
          <w:color w:val="auto"/>
          <w:sz w:val="24"/>
          <w:highlight w:val="none"/>
        </w:rPr>
      </w:pPr>
      <w:r>
        <w:rPr>
          <w:rFonts w:hint="eastAsia" w:ascii="宋体" w:hAnsi="宋体"/>
          <w:color w:val="auto"/>
          <w:sz w:val="24"/>
          <w:highlight w:val="none"/>
        </w:rPr>
        <w:t>蔬菜（南北货）配送标准：叶菜类，外形正常，叶梗光滑幼嫩，不干瘪凋萎，无过多黄叶，色泽正常。去除根须，不含土，无虫害，大白菜、卷心菜切开心不变黑，无腐烂情形，无明显浸水现象；农药残留不超标。根茎类，如香芋、土豆、莴笋，无虫咬、发芽、发霉现象，新鲜，形态大小与甲方自购标准相当。农药残留不超标。花果类，如西兰花、白菜花，无虫害，成熟度良好，新鲜固有的色泽鲜明，无发霉发黄。农药残留不超标。瓜果类，外表光亮无斑点，有新鲜连接的秧，形状正常、大小均匀，无软塌，成熟度适度。无腐烂，无污染，清洁、新鲜，无异味、无病虫损害。农药残留不超标。南北货类，无腐败变质、油脂酸败、霉变、生虫、污秽不洁、混有异物或者其他感官性状异常。开具正规发票，按要求送货上门，必须每天提供农药残留检测报告，保证送货质量，诚实守信。</w:t>
      </w:r>
    </w:p>
    <w:p w14:paraId="1D267141">
      <w:pPr>
        <w:spacing w:line="360" w:lineRule="auto"/>
        <w:ind w:firstLine="480"/>
        <w:rPr>
          <w:rFonts w:hint="eastAsia" w:ascii="宋体" w:hAnsi="宋体"/>
          <w:color w:val="auto"/>
          <w:sz w:val="24"/>
          <w:highlight w:val="none"/>
        </w:rPr>
      </w:pPr>
      <w:r>
        <w:rPr>
          <w:rFonts w:hint="eastAsia" w:ascii="宋体" w:hAnsi="宋体"/>
          <w:color w:val="auto"/>
          <w:sz w:val="24"/>
          <w:highlight w:val="none"/>
        </w:rPr>
        <w:t>水果配送标准：新鲜</w:t>
      </w:r>
      <w:r>
        <w:rPr>
          <w:rFonts w:hint="eastAsia" w:ascii="宋体" w:hAnsi="宋体"/>
          <w:color w:val="auto"/>
          <w:sz w:val="24"/>
          <w:highlight w:val="none"/>
          <w:lang w:eastAsia="zh-CN"/>
        </w:rPr>
        <w:t>，</w:t>
      </w:r>
      <w:r>
        <w:rPr>
          <w:rFonts w:hint="eastAsia" w:ascii="宋体" w:hAnsi="宋体"/>
          <w:color w:val="auto"/>
          <w:sz w:val="24"/>
          <w:highlight w:val="none"/>
        </w:rPr>
        <w:t>大小均匀，果面光滑有光泽，具有品种应有的自然色泽；无斑点或极少果锈，不起皱，无裂口，无压痕及其他机械损伤和冻伤黑斑；果身重，硬朗；口感汁液饱满，无苦涩味，无木栓化组织，无农药残留。所有水果每日清洗干净后新鲜配送，并分装后摆放至采购人指定地点。提供每日水果进货单或产地合格证明。对规格、品质等不符合要求的产品要求进行更换。</w:t>
      </w:r>
    </w:p>
    <w:p w14:paraId="641289C0">
      <w:pPr>
        <w:spacing w:line="360" w:lineRule="auto"/>
        <w:ind w:firstLine="480"/>
        <w:rPr>
          <w:rFonts w:ascii="宋体" w:hAnsi="宋体" w:cs="宋体"/>
          <w:bCs/>
          <w:sz w:val="24"/>
          <w:highlight w:val="none"/>
        </w:rPr>
      </w:pPr>
      <w:r>
        <w:rPr>
          <w:rFonts w:hint="eastAsia" w:ascii="宋体" w:hAnsi="宋体"/>
          <w:color w:val="auto"/>
          <w:sz w:val="24"/>
          <w:highlight w:val="none"/>
        </w:rPr>
        <w:t>豆制品配送标准：</w:t>
      </w:r>
      <w:r>
        <w:rPr>
          <w:rFonts w:hint="eastAsia" w:ascii="宋体" w:hAnsi="宋体"/>
          <w:color w:val="000000"/>
          <w:sz w:val="24"/>
          <w:szCs w:val="24"/>
          <w:highlight w:val="none"/>
        </w:rPr>
        <w:t>要求具有“QS”食品质量安全认证。原料产品可以追根溯源。不含防腐剂及其他相关法律、条例、行业规范等</w:t>
      </w:r>
      <w:r>
        <w:rPr>
          <w:rFonts w:hint="eastAsia" w:ascii="宋体" w:hAnsi="宋体"/>
          <w:color w:val="000000"/>
          <w:sz w:val="24"/>
          <w:szCs w:val="24"/>
          <w:highlight w:val="none"/>
          <w:lang w:eastAsia="zh-CN"/>
        </w:rPr>
        <w:t>明令禁止的</w:t>
      </w:r>
      <w:r>
        <w:rPr>
          <w:rFonts w:hint="eastAsia" w:ascii="宋体" w:hAnsi="宋体"/>
          <w:color w:val="000000"/>
          <w:sz w:val="24"/>
          <w:szCs w:val="24"/>
          <w:highlight w:val="none"/>
        </w:rPr>
        <w:t>添加剂。</w:t>
      </w:r>
    </w:p>
    <w:p w14:paraId="154682FC">
      <w:pPr>
        <w:spacing w:line="360" w:lineRule="auto"/>
        <w:ind w:firstLine="480"/>
        <w:rPr>
          <w:rFonts w:hint="eastAsia" w:ascii="宋体" w:hAnsi="宋体"/>
          <w:color w:val="000000"/>
          <w:sz w:val="24"/>
          <w:szCs w:val="24"/>
          <w:highlight w:val="none"/>
        </w:rPr>
      </w:pPr>
      <w:r>
        <w:rPr>
          <w:rFonts w:hint="eastAsia" w:ascii="宋体" w:hAnsi="宋体"/>
          <w:color w:val="000000"/>
          <w:sz w:val="24"/>
          <w:szCs w:val="24"/>
          <w:highlight w:val="none"/>
        </w:rPr>
        <w:t>点心配送标准：新鲜。</w:t>
      </w:r>
    </w:p>
    <w:p w14:paraId="21D6BEE6">
      <w:pPr>
        <w:keepNext w:val="0"/>
        <w:keepLines w:val="0"/>
        <w:pageBreakBefore w:val="0"/>
        <w:widowControl w:val="0"/>
        <w:numPr>
          <w:ilvl w:val="0"/>
          <w:numId w:val="0"/>
        </w:numPr>
        <w:spacing w:line="360" w:lineRule="auto"/>
        <w:ind w:firstLine="482" w:firstLineChars="200"/>
        <w:rPr>
          <w:rFonts w:hint="eastAsia" w:ascii="宋体" w:hAnsi="宋体"/>
          <w:b/>
          <w:bCs/>
          <w:sz w:val="24"/>
          <w:szCs w:val="24"/>
          <w:highlight w:val="none"/>
        </w:rPr>
      </w:pPr>
      <w:r>
        <w:rPr>
          <w:rFonts w:hint="eastAsia" w:ascii="宋体" w:hAnsi="宋体"/>
          <w:b/>
          <w:bCs/>
          <w:sz w:val="24"/>
          <w:szCs w:val="24"/>
          <w:highlight w:val="none"/>
        </w:rPr>
        <w:t>第</w:t>
      </w:r>
      <w:r>
        <w:rPr>
          <w:rFonts w:hint="eastAsia" w:ascii="宋体" w:hAnsi="宋体"/>
          <w:b/>
          <w:bCs/>
          <w:sz w:val="24"/>
          <w:szCs w:val="24"/>
          <w:highlight w:val="none"/>
          <w:lang w:val="en-US" w:eastAsia="zh-CN"/>
        </w:rPr>
        <w:t>三</w:t>
      </w:r>
      <w:r>
        <w:rPr>
          <w:rFonts w:hint="eastAsia" w:ascii="宋体" w:hAnsi="宋体"/>
          <w:b/>
          <w:bCs/>
          <w:sz w:val="24"/>
          <w:szCs w:val="24"/>
          <w:highlight w:val="none"/>
        </w:rPr>
        <w:t>标段：猪肉类（含牛羊肉）、水产</w:t>
      </w:r>
    </w:p>
    <w:p w14:paraId="4F5CB513">
      <w:pPr>
        <w:keepNext w:val="0"/>
        <w:keepLines w:val="0"/>
        <w:pageBreakBefore w:val="0"/>
        <w:widowControl w:val="0"/>
        <w:numPr>
          <w:ilvl w:val="0"/>
          <w:numId w:val="0"/>
        </w:num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生鲜肉类</w:t>
      </w:r>
      <w:r>
        <w:rPr>
          <w:rFonts w:hint="eastAsia" w:ascii="宋体" w:hAnsi="宋体"/>
          <w:color w:val="auto"/>
          <w:sz w:val="24"/>
          <w:highlight w:val="none"/>
        </w:rPr>
        <w:t>配送标准：</w:t>
      </w:r>
      <w:r>
        <w:rPr>
          <w:rFonts w:hint="eastAsia" w:ascii="宋体" w:hAnsi="宋体"/>
          <w:sz w:val="24"/>
          <w:szCs w:val="24"/>
          <w:highlight w:val="none"/>
        </w:rPr>
        <w:t>所供商品必须符合国家《食品安全管理法》品质标准，必须是放心肉，经行业管理部门检疫合格，有动物检疫合格证明、屠宰证明。肉质新鲜，不打水，无病无毒，符合食品卫生要求。须按照甲方要求进行加工后配送。</w:t>
      </w:r>
    </w:p>
    <w:p w14:paraId="53ABE60D">
      <w:pPr>
        <w:spacing w:line="360" w:lineRule="auto"/>
        <w:ind w:firstLine="480"/>
        <w:rPr>
          <w:rFonts w:hint="eastAsia" w:ascii="宋体" w:hAnsi="宋体"/>
          <w:b/>
          <w:bCs/>
          <w:color w:val="000000"/>
          <w:sz w:val="24"/>
          <w:szCs w:val="24"/>
          <w:highlight w:val="none"/>
          <w:lang w:val="en-US" w:eastAsia="zh-CN"/>
        </w:rPr>
      </w:pPr>
      <w:r>
        <w:rPr>
          <w:rFonts w:hint="eastAsia" w:ascii="宋体" w:hAnsi="宋体" w:eastAsia="宋体" w:cs="宋体"/>
          <w:sz w:val="24"/>
          <w:szCs w:val="24"/>
          <w:highlight w:val="none"/>
          <w:lang w:val="en-US" w:eastAsia="zh-CN" w:bidi="ar"/>
        </w:rPr>
        <w:t>水产</w:t>
      </w:r>
      <w:r>
        <w:rPr>
          <w:rFonts w:hint="eastAsia" w:ascii="宋体" w:hAnsi="宋体"/>
          <w:color w:val="auto"/>
          <w:sz w:val="24"/>
          <w:highlight w:val="none"/>
        </w:rPr>
        <w:t>配送标准：</w:t>
      </w:r>
      <w:r>
        <w:rPr>
          <w:rFonts w:hint="eastAsia" w:ascii="宋体" w:hAnsi="宋体" w:eastAsia="宋体" w:cs="宋体"/>
          <w:sz w:val="24"/>
          <w:szCs w:val="24"/>
          <w:highlight w:val="none"/>
          <w:lang w:val="en-US" w:eastAsia="zh-CN" w:bidi="ar"/>
        </w:rPr>
        <w:t>要求生猛鲜活、无毒无害。如需剖杀的鱼必须做到无鳞，无内脏，无腮，去除腹内黑膜，肉质新鲜，无病无毒，不含有害物质必须做到鱼鳞除干净，去除内脏、</w:t>
      </w:r>
      <w:r>
        <w:rPr>
          <w:rFonts w:hint="eastAsia" w:ascii="宋体" w:hAnsi="宋体" w:cs="宋体"/>
          <w:sz w:val="24"/>
          <w:szCs w:val="24"/>
          <w:highlight w:val="none"/>
          <w:lang w:val="en-US" w:eastAsia="zh-CN" w:bidi="ar"/>
        </w:rPr>
        <w:t>鱼鳃</w:t>
      </w:r>
      <w:r>
        <w:rPr>
          <w:rFonts w:hint="eastAsia" w:ascii="宋体" w:hAnsi="宋体" w:eastAsia="宋体" w:cs="宋体"/>
          <w:sz w:val="24"/>
          <w:szCs w:val="24"/>
          <w:highlight w:val="none"/>
          <w:lang w:val="en-US" w:eastAsia="zh-CN" w:bidi="ar"/>
        </w:rPr>
        <w:t>、腹内黑膜等（按活鱼重量的8.5折计重）。膳筒去头去尾（按活鳝鱼重量的8折计重），膳片鳝丝去头去尾去骨（按活鳝鱼重量的7折计重）。牛蛙去头去皮去内脏（按活牛蛙重量的6折计重）。鲜活水产（虾、黄鳝、淡水鱼）等采购必须具有动物检验检疫合格</w:t>
      </w:r>
      <w:r>
        <w:rPr>
          <w:rFonts w:hint="eastAsia" w:ascii="宋体" w:hAnsi="宋体"/>
          <w:color w:val="000000"/>
          <w:sz w:val="24"/>
          <w:szCs w:val="24"/>
          <w:highlight w:val="none"/>
          <w:lang w:val="en-US" w:eastAsia="zh-CN"/>
        </w:rPr>
        <w:t>证明，且符合《食品卫生安全法》要求。</w:t>
      </w:r>
    </w:p>
    <w:p w14:paraId="31226A3B">
      <w:pPr>
        <w:spacing w:line="360" w:lineRule="auto"/>
        <w:ind w:firstLine="480"/>
        <w:rPr>
          <w:rFonts w:hint="eastAsia" w:ascii="宋体" w:hAnsi="宋体"/>
          <w:color w:val="000000"/>
          <w:sz w:val="24"/>
          <w:szCs w:val="24"/>
          <w:highlight w:val="none"/>
        </w:rPr>
      </w:pPr>
      <w:r>
        <w:rPr>
          <w:rFonts w:hint="eastAsia" w:ascii="宋体" w:hAnsi="宋体"/>
          <w:b/>
          <w:bCs/>
          <w:color w:val="000000"/>
          <w:sz w:val="24"/>
          <w:szCs w:val="24"/>
          <w:highlight w:val="none"/>
          <w:lang w:val="en-US" w:eastAsia="zh-CN"/>
        </w:rPr>
        <w:t>注：</w:t>
      </w:r>
      <w:r>
        <w:rPr>
          <w:rFonts w:hint="eastAsia" w:ascii="宋体" w:hAnsi="宋体"/>
          <w:b/>
          <w:bCs/>
          <w:color w:val="000000"/>
          <w:sz w:val="24"/>
          <w:szCs w:val="24"/>
          <w:highlight w:val="none"/>
        </w:rPr>
        <w:t>采购方</w:t>
      </w:r>
      <w:r>
        <w:rPr>
          <w:rFonts w:hint="eastAsia" w:ascii="宋体" w:hAnsi="宋体"/>
          <w:b/>
          <w:bCs/>
          <w:color w:val="000000"/>
          <w:sz w:val="24"/>
          <w:szCs w:val="24"/>
          <w:highlight w:val="none"/>
          <w:lang w:val="en-US" w:eastAsia="zh-CN"/>
        </w:rPr>
        <w:t>有权</w:t>
      </w:r>
      <w:r>
        <w:rPr>
          <w:rFonts w:hint="eastAsia" w:ascii="宋体" w:hAnsi="宋体"/>
          <w:b/>
          <w:bCs/>
          <w:color w:val="000000"/>
          <w:sz w:val="24"/>
          <w:szCs w:val="24"/>
          <w:highlight w:val="none"/>
        </w:rPr>
        <w:t>委托权威部门定期对配送单位提供的产品进行检测。如检测发现质量问题，由配送单位承担检测费用并承担相应责任。</w:t>
      </w:r>
    </w:p>
    <w:p w14:paraId="6BBF89D0">
      <w:pPr>
        <w:numPr>
          <w:ilvl w:val="0"/>
          <w:numId w:val="16"/>
        </w:numPr>
        <w:spacing w:line="360" w:lineRule="auto"/>
        <w:rPr>
          <w:rFonts w:hint="eastAsia" w:ascii="宋体" w:hAnsi="宋体" w:cs="宋体"/>
          <w:b/>
          <w:sz w:val="24"/>
          <w:szCs w:val="24"/>
          <w:highlight w:val="none"/>
        </w:rPr>
      </w:pPr>
      <w:r>
        <w:rPr>
          <w:rFonts w:hint="eastAsia" w:hAnsi="宋体" w:cs="宋体"/>
          <w:b/>
          <w:sz w:val="24"/>
          <w:szCs w:val="24"/>
          <w:highlight w:val="none"/>
        </w:rPr>
        <w:t>交货</w:t>
      </w:r>
      <w:r>
        <w:rPr>
          <w:rFonts w:hint="eastAsia" w:ascii="宋体" w:hAnsi="宋体" w:cs="宋体"/>
          <w:b/>
          <w:sz w:val="24"/>
          <w:szCs w:val="24"/>
          <w:highlight w:val="none"/>
        </w:rPr>
        <w:t>要求 ：</w:t>
      </w:r>
    </w:p>
    <w:p w14:paraId="4ACA5665">
      <w:pPr>
        <w:spacing w:line="360" w:lineRule="auto"/>
        <w:ind w:firstLine="480"/>
        <w:rPr>
          <w:rFonts w:ascii="宋体" w:hAnsi="宋体" w:cs="宋体"/>
          <w:bCs/>
          <w:sz w:val="24"/>
          <w:highlight w:val="none"/>
        </w:rPr>
      </w:pPr>
      <w:r>
        <w:rPr>
          <w:rFonts w:hint="eastAsia" w:ascii="宋体" w:hAnsi="宋体" w:cs="宋体"/>
          <w:sz w:val="24"/>
          <w:szCs w:val="24"/>
          <w:highlight w:val="none"/>
        </w:rPr>
        <w:t>1、</w:t>
      </w:r>
      <w:r>
        <w:rPr>
          <w:rFonts w:hint="eastAsia" w:ascii="宋体" w:hAnsi="宋体" w:cs="宋体"/>
          <w:bCs/>
          <w:sz w:val="24"/>
          <w:highlight w:val="none"/>
        </w:rPr>
        <w:t>送货及补货保证：</w:t>
      </w:r>
    </w:p>
    <w:p w14:paraId="05F7FF16">
      <w:pPr>
        <w:spacing w:line="360" w:lineRule="auto"/>
        <w:ind w:firstLine="240"/>
        <w:rPr>
          <w:rFonts w:hint="default" w:ascii="宋体" w:hAnsi="宋体" w:eastAsia="宋体" w:cs="宋体"/>
          <w:sz w:val="24"/>
          <w:highlight w:val="none"/>
          <w:lang w:val="en-US" w:eastAsia="zh-CN"/>
        </w:rPr>
      </w:pPr>
      <w:r>
        <w:rPr>
          <w:rFonts w:hint="eastAsia" w:ascii="宋体" w:hAnsi="宋体" w:cs="宋体"/>
          <w:sz w:val="24"/>
          <w:highlight w:val="none"/>
        </w:rPr>
        <w:t>（1）送货：</w:t>
      </w:r>
      <w:r>
        <w:rPr>
          <w:rFonts w:hint="eastAsia" w:ascii="宋体" w:hAnsi="宋体" w:cs="Helvetica"/>
          <w:sz w:val="24"/>
          <w:szCs w:val="24"/>
          <w:highlight w:val="none"/>
        </w:rPr>
        <w:t>需方</w:t>
      </w:r>
      <w:r>
        <w:rPr>
          <w:rFonts w:ascii="宋体" w:hAnsi="宋体" w:cs="Helvetica"/>
          <w:sz w:val="24"/>
          <w:szCs w:val="24"/>
          <w:highlight w:val="none"/>
        </w:rPr>
        <w:t>下单时间为</w:t>
      </w:r>
      <w:r>
        <w:rPr>
          <w:rFonts w:hint="eastAsia" w:ascii="宋体" w:hAnsi="宋体" w:cs="Helvetica"/>
          <w:sz w:val="24"/>
          <w:szCs w:val="24"/>
          <w:highlight w:val="none"/>
          <w:u w:val="single"/>
        </w:rPr>
        <w:t xml:space="preserve">提货日前一天下午17：00前 </w:t>
      </w:r>
      <w:r>
        <w:rPr>
          <w:rFonts w:ascii="宋体" w:hAnsi="宋体" w:cs="Helvetica"/>
          <w:sz w:val="24"/>
          <w:szCs w:val="24"/>
          <w:highlight w:val="none"/>
        </w:rPr>
        <w:t>。“下单”是指</w:t>
      </w:r>
      <w:r>
        <w:rPr>
          <w:rFonts w:hint="eastAsia" w:ascii="宋体" w:hAnsi="宋体" w:cs="Helvetica"/>
          <w:sz w:val="24"/>
          <w:szCs w:val="24"/>
          <w:highlight w:val="none"/>
        </w:rPr>
        <w:t>需方</w:t>
      </w:r>
      <w:r>
        <w:rPr>
          <w:rFonts w:ascii="宋体" w:hAnsi="宋体" w:cs="Helvetica"/>
          <w:sz w:val="24"/>
          <w:szCs w:val="24"/>
          <w:highlight w:val="none"/>
        </w:rPr>
        <w:t>以书面</w:t>
      </w:r>
      <w:r>
        <w:rPr>
          <w:rFonts w:hint="eastAsia" w:ascii="宋体" w:hAnsi="宋体" w:cs="Helvetica"/>
          <w:sz w:val="24"/>
          <w:szCs w:val="24"/>
          <w:highlight w:val="none"/>
        </w:rPr>
        <w:t>或微信的</w:t>
      </w:r>
      <w:r>
        <w:rPr>
          <w:rFonts w:ascii="宋体" w:hAnsi="宋体" w:cs="Helvetica"/>
          <w:sz w:val="24"/>
          <w:szCs w:val="24"/>
          <w:highlight w:val="none"/>
        </w:rPr>
        <w:t>形式通知</w:t>
      </w:r>
      <w:r>
        <w:rPr>
          <w:rFonts w:hint="eastAsia" w:ascii="宋体" w:hAnsi="宋体" w:cs="Helvetica"/>
          <w:sz w:val="24"/>
          <w:szCs w:val="24"/>
          <w:highlight w:val="none"/>
        </w:rPr>
        <w:t>供方</w:t>
      </w:r>
      <w:r>
        <w:rPr>
          <w:rFonts w:ascii="宋体" w:hAnsi="宋体" w:cs="Helvetica"/>
          <w:sz w:val="24"/>
          <w:szCs w:val="24"/>
          <w:highlight w:val="none"/>
        </w:rPr>
        <w:t>供货的种类和数量</w:t>
      </w:r>
      <w:r>
        <w:rPr>
          <w:rFonts w:hint="eastAsia" w:ascii="宋体" w:hAnsi="宋体" w:cs="Helvetica"/>
          <w:sz w:val="24"/>
          <w:szCs w:val="24"/>
          <w:highlight w:val="none"/>
        </w:rPr>
        <w:t>。</w:t>
      </w:r>
      <w:r>
        <w:rPr>
          <w:rFonts w:hint="eastAsia" w:ascii="宋体" w:hAnsi="宋体" w:cs="宋体"/>
          <w:sz w:val="24"/>
          <w:highlight w:val="none"/>
        </w:rPr>
        <w:t>供方每天早上</w:t>
      </w:r>
      <w:r>
        <w:rPr>
          <w:rFonts w:hint="eastAsia" w:ascii="宋体" w:hAnsi="宋体" w:cs="宋体"/>
          <w:sz w:val="24"/>
          <w:highlight w:val="none"/>
          <w:u w:val="single"/>
        </w:rPr>
        <w:t xml:space="preserve"> 6：30 </w:t>
      </w:r>
      <w:r>
        <w:rPr>
          <w:rFonts w:hint="eastAsia" w:ascii="宋体" w:hAnsi="宋体" w:cs="宋体"/>
          <w:sz w:val="24"/>
          <w:highlight w:val="none"/>
        </w:rPr>
        <w:t>前将订单内所有货物配送到需方指定的地点，供需双方现场过秤，</w:t>
      </w:r>
      <w:r>
        <w:rPr>
          <w:rFonts w:hint="eastAsia" w:ascii="宋体" w:hAnsi="宋体" w:cs="Helvetica"/>
          <w:sz w:val="24"/>
          <w:szCs w:val="24"/>
          <w:highlight w:val="none"/>
          <w:u w:val="single"/>
        </w:rPr>
        <w:t>并提供随行货物的检验合格证。</w:t>
      </w:r>
      <w:r>
        <w:rPr>
          <w:rFonts w:hint="eastAsia" w:ascii="宋体" w:hAnsi="宋体" w:cs="宋体"/>
          <w:sz w:val="24"/>
          <w:highlight w:val="none"/>
        </w:rPr>
        <w:t>供方提供《送货清单》一式三份，</w:t>
      </w:r>
      <w:r>
        <w:rPr>
          <w:rFonts w:hint="eastAsia" w:ascii="宋体" w:hAnsi="宋体" w:cs="宋体"/>
          <w:sz w:val="24"/>
          <w:szCs w:val="24"/>
          <w:highlight w:val="none"/>
        </w:rPr>
        <w:t>现场验收，验收合格后签字确认</w:t>
      </w:r>
      <w:r>
        <w:rPr>
          <w:rFonts w:hint="eastAsia" w:ascii="宋体" w:hAnsi="宋体" w:cs="宋体"/>
          <w:sz w:val="24"/>
          <w:highlight w:val="none"/>
        </w:rPr>
        <w:t>，作为结算凭证。配送的货物需按照需方要求，进行简单的整理。</w:t>
      </w:r>
      <w:r>
        <w:rPr>
          <w:rFonts w:hint="eastAsia" w:ascii="宋体" w:hAnsi="宋体" w:cs="宋体"/>
          <w:sz w:val="24"/>
          <w:szCs w:val="24"/>
          <w:highlight w:val="none"/>
        </w:rPr>
        <w:t>若验收人员认定商品与甲方要求不相符合的，当即拒收并将不良供货批次进行记录备案。包装食品无法当场验货的，使用时拆封如发现变质，无条件退货。供应商累计两次不能满足食品的数量及售后服务要求</w:t>
      </w:r>
      <w:r>
        <w:rPr>
          <w:rFonts w:hint="eastAsia" w:ascii="宋体" w:hAnsi="宋体" w:cs="宋体"/>
          <w:sz w:val="24"/>
          <w:szCs w:val="24"/>
          <w:highlight w:val="none"/>
          <w:lang w:eastAsia="zh-CN"/>
        </w:rPr>
        <w:t>且</w:t>
      </w:r>
      <w:r>
        <w:rPr>
          <w:rFonts w:hint="eastAsia" w:ascii="宋体" w:hAnsi="宋体" w:cs="宋体"/>
          <w:sz w:val="24"/>
          <w:szCs w:val="24"/>
          <w:highlight w:val="none"/>
        </w:rPr>
        <w:t>屡教不改、服务态度差的，甲方有权进行处罚或立即单方终止合同，两次出现质量问题，立即终止合同。</w:t>
      </w:r>
    </w:p>
    <w:p w14:paraId="6823832E">
      <w:pPr>
        <w:spacing w:line="360" w:lineRule="auto"/>
        <w:ind w:firstLine="240"/>
        <w:rPr>
          <w:rFonts w:hint="eastAsia" w:ascii="宋体" w:hAnsi="宋体" w:cs="宋体"/>
          <w:sz w:val="24"/>
          <w:highlight w:val="none"/>
        </w:rPr>
      </w:pPr>
      <w:r>
        <w:rPr>
          <w:rFonts w:hint="eastAsia" w:ascii="宋体" w:hAnsi="宋体" w:cs="宋体"/>
          <w:sz w:val="24"/>
          <w:highlight w:val="none"/>
        </w:rPr>
        <w:t>（</w:t>
      </w:r>
      <w:r>
        <w:rPr>
          <w:rFonts w:hint="eastAsia" w:hAnsi="宋体" w:cs="宋体"/>
          <w:sz w:val="24"/>
          <w:highlight w:val="none"/>
        </w:rPr>
        <w:t>2</w:t>
      </w:r>
      <w:r>
        <w:rPr>
          <w:rFonts w:hint="eastAsia" w:ascii="宋体" w:hAnsi="宋体" w:cs="宋体"/>
          <w:sz w:val="24"/>
          <w:highlight w:val="none"/>
        </w:rPr>
        <w:t>）验收标准：</w:t>
      </w:r>
      <w:r>
        <w:rPr>
          <w:rFonts w:hint="eastAsia" w:ascii="宋体" w:hAnsi="宋体" w:cs="宋体"/>
          <w:bCs/>
          <w:sz w:val="24"/>
          <w:highlight w:val="none"/>
        </w:rPr>
        <w:t>供方提供的货物必须符合我国最新颁布的与之相关的技术规范与标准，同时必须满足招标文件中所列全部规格、质量要求和供方承诺</w:t>
      </w:r>
      <w:r>
        <w:rPr>
          <w:rFonts w:hint="eastAsia" w:ascii="宋体" w:hAnsi="宋体" w:cs="宋体"/>
          <w:bCs/>
          <w:sz w:val="24"/>
          <w:highlight w:val="none"/>
          <w:lang w:eastAsia="zh-CN"/>
        </w:rPr>
        <w:t>的其他指标</w:t>
      </w:r>
      <w:r>
        <w:rPr>
          <w:rFonts w:hint="eastAsia" w:ascii="宋体" w:hAnsi="宋体" w:cs="宋体"/>
          <w:bCs/>
          <w:sz w:val="24"/>
          <w:highlight w:val="none"/>
        </w:rPr>
        <w:t>。</w:t>
      </w:r>
    </w:p>
    <w:p w14:paraId="68A93224">
      <w:pPr>
        <w:spacing w:line="360" w:lineRule="auto"/>
        <w:ind w:firstLine="480"/>
        <w:rPr>
          <w:rFonts w:hint="eastAsia" w:ascii="宋体" w:hAnsi="宋体" w:cs="宋体"/>
          <w:sz w:val="24"/>
          <w:szCs w:val="24"/>
          <w:highlight w:val="none"/>
        </w:rPr>
      </w:pPr>
      <w:r>
        <w:rPr>
          <w:rFonts w:hint="eastAsia" w:ascii="宋体" w:hAnsi="宋体" w:cs="宋体"/>
          <w:sz w:val="24"/>
          <w:highlight w:val="none"/>
        </w:rPr>
        <w:t>2、投标供应商严禁提供以下食品：（1）无品名、产地</w:t>
      </w:r>
      <w:r>
        <w:rPr>
          <w:rFonts w:hint="eastAsia" w:ascii="宋体" w:hAnsi="宋体" w:cs="宋体"/>
          <w:sz w:val="24"/>
          <w:szCs w:val="24"/>
          <w:highlight w:val="none"/>
        </w:rPr>
        <w:t>、厂名、生产日期、保质期及中文标识及原料说明的定型包装食品（除非定型包装食品）；（2）超过保质期限或不符合食品标签规定的定型包装食品；（3）腐败变质、油脂酸败、霉变、生虫、污秽不洁、混有异物或者</w:t>
      </w:r>
      <w:r>
        <w:rPr>
          <w:rFonts w:hint="eastAsia" w:ascii="宋体" w:hAnsi="宋体" w:cs="宋体"/>
          <w:sz w:val="24"/>
          <w:szCs w:val="24"/>
          <w:highlight w:val="none"/>
          <w:lang w:eastAsia="zh-CN"/>
        </w:rPr>
        <w:t>其他</w:t>
      </w:r>
      <w:r>
        <w:rPr>
          <w:rFonts w:hint="eastAsia" w:ascii="宋体" w:hAnsi="宋体" w:cs="宋体"/>
          <w:sz w:val="24"/>
          <w:szCs w:val="24"/>
          <w:highlight w:val="none"/>
        </w:rPr>
        <w:t>感官性状异常，含有毒、有害物质或者被有毒、有害物质污染，可能对人体健康有害的食品；（4）</w:t>
      </w:r>
      <w:r>
        <w:rPr>
          <w:rFonts w:hint="eastAsia" w:ascii="宋体" w:hAnsi="宋体" w:cs="宋体"/>
          <w:sz w:val="24"/>
          <w:szCs w:val="24"/>
          <w:highlight w:val="none"/>
          <w:lang w:eastAsia="zh-CN"/>
        </w:rPr>
        <w:t>其他不</w:t>
      </w:r>
      <w:r>
        <w:rPr>
          <w:rFonts w:hint="eastAsia" w:ascii="宋体" w:hAnsi="宋体" w:cs="宋体"/>
          <w:sz w:val="24"/>
          <w:szCs w:val="24"/>
          <w:highlight w:val="none"/>
        </w:rPr>
        <w:t>符合食品卫生标准和要求的食品。</w:t>
      </w:r>
    </w:p>
    <w:p w14:paraId="405A75B8">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 xml:space="preserve">3、投标供货商中标后自供货之日起每月初按照折扣后价格为基价，不得上调、不得停供，如自行提价被食堂管理及采购人员市场调查发现同品种质量的商品连续2次，每次2个以上品种高于市场价，甲方有权单方立即终止合同。 </w:t>
      </w:r>
    </w:p>
    <w:p w14:paraId="313CA8EB">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4、由于甲方的特殊性，可能会出现临时性的送货现象，</w:t>
      </w:r>
      <w:r>
        <w:rPr>
          <w:rFonts w:hint="eastAsia" w:hAnsi="宋体" w:cs="宋体"/>
          <w:sz w:val="24"/>
          <w:szCs w:val="24"/>
          <w:highlight w:val="none"/>
        </w:rPr>
        <w:t>中标</w:t>
      </w:r>
      <w:r>
        <w:rPr>
          <w:rFonts w:hint="eastAsia" w:ascii="宋体" w:hAnsi="宋体" w:cs="宋体"/>
          <w:sz w:val="24"/>
          <w:szCs w:val="24"/>
          <w:highlight w:val="none"/>
        </w:rPr>
        <w:t>供应商不得以任何理由拒绝送货，一旦影响到我方的正常运转，供应商应承担相应的经济赔偿。若遇某商品缺货，需更换品种，须经甲方同意方可更换。 如需应急配送</w:t>
      </w:r>
      <w:r>
        <w:rPr>
          <w:rFonts w:hint="eastAsia" w:ascii="宋体" w:hAnsi="宋体" w:cs="宋体"/>
          <w:sz w:val="24"/>
          <w:szCs w:val="24"/>
          <w:highlight w:val="none"/>
          <w:lang w:eastAsia="zh-CN"/>
        </w:rPr>
        <w:t>（</w:t>
      </w:r>
      <w:r>
        <w:rPr>
          <w:rFonts w:hint="eastAsia" w:ascii="宋体" w:hAnsi="宋体" w:cs="宋体"/>
          <w:sz w:val="24"/>
          <w:highlight w:val="none"/>
        </w:rPr>
        <w:t>提前2小时内通知供方</w:t>
      </w:r>
      <w:r>
        <w:rPr>
          <w:rFonts w:hint="eastAsia" w:ascii="宋体" w:hAnsi="宋体" w:cs="宋体"/>
          <w:sz w:val="24"/>
          <w:highlight w:val="none"/>
          <w:lang w:eastAsia="zh-CN"/>
        </w:rPr>
        <w:t>）</w:t>
      </w:r>
      <w:r>
        <w:rPr>
          <w:rFonts w:hint="eastAsia" w:ascii="宋体" w:hAnsi="宋体" w:cs="宋体"/>
          <w:sz w:val="24"/>
          <w:szCs w:val="24"/>
          <w:highlight w:val="none"/>
        </w:rPr>
        <w:t>，投标供应商应在30分钟内响应</w:t>
      </w:r>
      <w:r>
        <w:rPr>
          <w:rFonts w:hint="eastAsia" w:ascii="宋体" w:hAnsi="宋体" w:cs="宋体"/>
          <w:sz w:val="24"/>
          <w:szCs w:val="24"/>
          <w:highlight w:val="none"/>
          <w:lang w:eastAsia="zh-CN"/>
        </w:rPr>
        <w:t>，</w:t>
      </w:r>
      <w:r>
        <w:rPr>
          <w:rFonts w:hint="eastAsia" w:ascii="宋体" w:hAnsi="宋体" w:cs="宋体"/>
          <w:sz w:val="24"/>
          <w:szCs w:val="24"/>
          <w:highlight w:val="none"/>
        </w:rPr>
        <w:t>送达时间不得超过60分钟。</w:t>
      </w:r>
    </w:p>
    <w:p w14:paraId="7E86A9A1">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5、若发现有伪劣假冒商品、以次充好产品或替代商品，</w:t>
      </w:r>
      <w:r>
        <w:rPr>
          <w:rFonts w:hint="eastAsia" w:hAnsi="宋体" w:cs="宋体"/>
          <w:sz w:val="24"/>
          <w:szCs w:val="24"/>
          <w:highlight w:val="none"/>
        </w:rPr>
        <w:t>中标</w:t>
      </w:r>
      <w:r>
        <w:rPr>
          <w:rFonts w:hint="eastAsia" w:ascii="宋体" w:hAnsi="宋体" w:cs="宋体"/>
          <w:sz w:val="24"/>
          <w:szCs w:val="24"/>
          <w:highlight w:val="none"/>
        </w:rPr>
        <w:t>供应商将承担赔偿或其他法律责任。因产品质量问题发生的食物中毒等事故，由</w:t>
      </w:r>
      <w:r>
        <w:rPr>
          <w:rFonts w:hint="eastAsia" w:hAnsi="宋体" w:cs="宋体"/>
          <w:sz w:val="24"/>
          <w:szCs w:val="24"/>
          <w:highlight w:val="none"/>
        </w:rPr>
        <w:t>中标</w:t>
      </w:r>
      <w:r>
        <w:rPr>
          <w:rFonts w:hint="eastAsia" w:ascii="宋体" w:hAnsi="宋体" w:cs="宋体"/>
          <w:sz w:val="24"/>
          <w:szCs w:val="24"/>
          <w:highlight w:val="none"/>
        </w:rPr>
        <w:t>供应商承担经济赔偿责任以及相关的法律责任。</w:t>
      </w:r>
    </w:p>
    <w:p w14:paraId="4459C1D7">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6、</w:t>
      </w:r>
      <w:r>
        <w:rPr>
          <w:rFonts w:hint="eastAsia" w:hAnsi="宋体" w:cs="宋体"/>
          <w:sz w:val="24"/>
          <w:szCs w:val="24"/>
          <w:highlight w:val="none"/>
        </w:rPr>
        <w:t>中标</w:t>
      </w:r>
      <w:r>
        <w:rPr>
          <w:rFonts w:hint="eastAsia" w:ascii="宋体" w:hAnsi="宋体" w:cs="宋体"/>
          <w:sz w:val="24"/>
          <w:szCs w:val="24"/>
          <w:highlight w:val="none"/>
        </w:rPr>
        <w:t>供应商不能满足供货要求，有终止合约意向时，应提前1个月通知甲方，在甲方同意后，双方约定终止合同时间，期间由此产生的不良后果由供应商自行承担。</w:t>
      </w:r>
    </w:p>
    <w:p w14:paraId="5D155F91">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7、采购人将不定期地组织专人对</w:t>
      </w:r>
      <w:r>
        <w:rPr>
          <w:rFonts w:hint="eastAsia" w:hAnsi="宋体" w:cs="宋体"/>
          <w:sz w:val="24"/>
          <w:szCs w:val="24"/>
          <w:highlight w:val="none"/>
        </w:rPr>
        <w:t>中标</w:t>
      </w:r>
      <w:r>
        <w:rPr>
          <w:rFonts w:hint="eastAsia" w:ascii="宋体" w:hAnsi="宋体" w:cs="宋体"/>
          <w:sz w:val="24"/>
          <w:szCs w:val="24"/>
          <w:highlight w:val="none"/>
        </w:rPr>
        <w:t>供应商所供货物的质量报送质检部门抽检，若发现货物质量检测结果与招标文件或投标响应文件质量标准不符，采购人有权酌情予以罚款、解除合同等。</w:t>
      </w:r>
    </w:p>
    <w:p w14:paraId="14E7B9EF">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8、甲方每年对供应商进行考核，对经考核不合格供应商勒令整改、整改不到位，予以淘汰并列入黑名单，并终止合同，五年内不得参与本方招标项目，供应商须无条件接受。</w:t>
      </w:r>
    </w:p>
    <w:p w14:paraId="5E1DABAC">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9、服务人员必须经卫生防疫部门健康检查及卫生知识培训，并持《健康证》上岗。</w:t>
      </w:r>
    </w:p>
    <w:p w14:paraId="0A2A7245">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10、具有长期供货能力。</w:t>
      </w:r>
    </w:p>
    <w:p w14:paraId="4BC27C41">
      <w:pPr>
        <w:spacing w:line="480" w:lineRule="exact"/>
        <w:rPr>
          <w:rFonts w:hint="eastAsia" w:ascii="宋体" w:hAnsi="宋体" w:cs="宋体"/>
          <w:b/>
          <w:bCs/>
          <w:sz w:val="24"/>
          <w:szCs w:val="24"/>
          <w:highlight w:val="none"/>
        </w:rPr>
      </w:pPr>
      <w:r>
        <w:rPr>
          <w:rFonts w:hint="eastAsia" w:hAnsi="宋体" w:cs="宋体"/>
          <w:b/>
          <w:bCs/>
          <w:sz w:val="24"/>
          <w:szCs w:val="24"/>
          <w:highlight w:val="none"/>
        </w:rPr>
        <w:t>五</w:t>
      </w:r>
      <w:r>
        <w:rPr>
          <w:rFonts w:hint="eastAsia" w:ascii="宋体" w:hAnsi="宋体" w:cs="宋体"/>
          <w:b/>
          <w:bCs/>
          <w:sz w:val="24"/>
          <w:szCs w:val="24"/>
          <w:highlight w:val="none"/>
        </w:rPr>
        <w:t>、其他要求：</w:t>
      </w:r>
    </w:p>
    <w:p w14:paraId="2BFD0727">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1、日常工作中造成的物品损坏或遗失，由</w:t>
      </w:r>
      <w:r>
        <w:rPr>
          <w:rFonts w:hint="eastAsia" w:hAnsi="宋体" w:cs="宋体"/>
          <w:sz w:val="24"/>
          <w:szCs w:val="24"/>
          <w:highlight w:val="none"/>
        </w:rPr>
        <w:t>中标供应商</w:t>
      </w:r>
      <w:r>
        <w:rPr>
          <w:rFonts w:hint="eastAsia" w:ascii="宋体" w:hAnsi="宋体" w:cs="宋体"/>
          <w:sz w:val="24"/>
          <w:szCs w:val="24"/>
          <w:highlight w:val="none"/>
        </w:rPr>
        <w:t>负责照价赔偿。</w:t>
      </w:r>
    </w:p>
    <w:p w14:paraId="23D107F9">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2、投标报价包括但不限于食材采购费、人工服务费、配送费、场地维护费、管理费、车辆使用费用、食材检测费、服务所需人员的工资、国家规定的服务人员的社会保险、人身意外险、福利、培训</w:t>
      </w:r>
      <w:r>
        <w:rPr>
          <w:rFonts w:hint="eastAsia" w:ascii="宋体" w:hAnsi="宋体" w:cs="宋体"/>
          <w:sz w:val="24"/>
          <w:szCs w:val="24"/>
          <w:highlight w:val="none"/>
          <w:lang w:eastAsia="zh-CN"/>
        </w:rPr>
        <w:t>，以及</w:t>
      </w:r>
      <w:r>
        <w:rPr>
          <w:rFonts w:hint="eastAsia" w:ascii="宋体" w:hAnsi="宋体" w:cs="宋体"/>
          <w:sz w:val="24"/>
          <w:szCs w:val="24"/>
          <w:highlight w:val="none"/>
        </w:rPr>
        <w:t>服务所用设备、服务所用材料消耗费用、利润、税金、政策性文件规定及合同包含的所有风险</w:t>
      </w:r>
      <w:r>
        <w:rPr>
          <w:rFonts w:hint="eastAsia" w:ascii="宋体" w:hAnsi="宋体" w:cs="宋体"/>
          <w:sz w:val="24"/>
          <w:szCs w:val="24"/>
          <w:highlight w:val="none"/>
          <w:lang w:eastAsia="zh-CN"/>
        </w:rPr>
        <w:t>（</w:t>
      </w:r>
      <w:r>
        <w:rPr>
          <w:rFonts w:hint="eastAsia" w:ascii="宋体" w:hAnsi="宋体" w:cs="宋体"/>
          <w:sz w:val="24"/>
          <w:szCs w:val="24"/>
          <w:highlight w:val="none"/>
        </w:rPr>
        <w:t>包括但不限于遇最低工资调整、物价上涨、重大活动、检查、突发情况、税费调整等</w:t>
      </w:r>
      <w:r>
        <w:rPr>
          <w:rFonts w:hint="eastAsia" w:ascii="宋体" w:hAnsi="宋体" w:cs="宋体"/>
          <w:sz w:val="24"/>
          <w:szCs w:val="24"/>
          <w:highlight w:val="none"/>
          <w:lang w:eastAsia="zh-CN"/>
        </w:rPr>
        <w:t>）</w:t>
      </w:r>
      <w:r>
        <w:rPr>
          <w:rFonts w:hint="eastAsia" w:ascii="宋体" w:hAnsi="宋体" w:cs="宋体"/>
          <w:sz w:val="24"/>
          <w:szCs w:val="24"/>
          <w:highlight w:val="none"/>
        </w:rPr>
        <w:t>、责任等各项应有费用。招标文件未列明，而投标供应商认为其他必需的费用也需列入报价。在合同实施时，采购人将不予支付投标供应商没有填列的项目费用，并认为此项目的费用</w:t>
      </w:r>
      <w:r>
        <w:rPr>
          <w:rFonts w:hint="eastAsia" w:ascii="宋体" w:hAnsi="宋体" w:cs="宋体"/>
          <w:sz w:val="24"/>
          <w:szCs w:val="24"/>
          <w:highlight w:val="none"/>
          <w:lang w:eastAsia="zh-CN"/>
        </w:rPr>
        <w:t>已</w:t>
      </w:r>
      <w:r>
        <w:rPr>
          <w:rFonts w:hint="eastAsia" w:ascii="宋体" w:hAnsi="宋体" w:cs="宋体"/>
          <w:sz w:val="24"/>
          <w:szCs w:val="24"/>
          <w:highlight w:val="none"/>
        </w:rPr>
        <w:t>包括在投标价格中。</w:t>
      </w:r>
    </w:p>
    <w:p w14:paraId="6303F7C2">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3、属于供货服务范围、内容的项目，中标供应商应当在接到通知时起，响应时间不超过2小时。</w:t>
      </w:r>
    </w:p>
    <w:p w14:paraId="292A13FB">
      <w:pPr>
        <w:spacing w:line="360" w:lineRule="auto"/>
        <w:ind w:firstLine="480"/>
        <w:rPr>
          <w:rFonts w:hint="eastAsia"/>
          <w:highlight w:val="none"/>
        </w:rPr>
      </w:pPr>
      <w:r>
        <w:rPr>
          <w:rFonts w:hint="eastAsia" w:ascii="宋体" w:hAnsi="宋体" w:cs="宋体"/>
          <w:sz w:val="24"/>
          <w:szCs w:val="24"/>
          <w:highlight w:val="none"/>
        </w:rPr>
        <w:t>4、供货全程须保障供货人员和采购单位人员、设施设备的安全，如果在供货过程中造成了采购人物品的损坏或遗失，由</w:t>
      </w:r>
      <w:r>
        <w:rPr>
          <w:rFonts w:hint="eastAsia" w:hAnsi="宋体" w:cs="宋体"/>
          <w:sz w:val="24"/>
          <w:szCs w:val="24"/>
          <w:highlight w:val="none"/>
        </w:rPr>
        <w:t>中标供应商</w:t>
      </w:r>
      <w:r>
        <w:rPr>
          <w:rFonts w:hint="eastAsia" w:ascii="宋体" w:hAnsi="宋体" w:cs="宋体"/>
          <w:sz w:val="24"/>
          <w:szCs w:val="24"/>
          <w:highlight w:val="none"/>
        </w:rPr>
        <w:t>负责照价全额赔偿。在供货过程发生的意外情况及伤害，由</w:t>
      </w:r>
      <w:r>
        <w:rPr>
          <w:rFonts w:hint="eastAsia" w:hAnsi="宋体" w:cs="宋体"/>
          <w:sz w:val="24"/>
          <w:szCs w:val="24"/>
          <w:highlight w:val="none"/>
        </w:rPr>
        <w:t>中标供应商</w:t>
      </w:r>
      <w:r>
        <w:rPr>
          <w:rFonts w:hint="eastAsia" w:ascii="宋体" w:hAnsi="宋体" w:cs="宋体"/>
          <w:sz w:val="24"/>
          <w:szCs w:val="24"/>
          <w:highlight w:val="none"/>
        </w:rPr>
        <w:t>负责。供货后及时处理供货产生的垃圾，保持周围环境的整洁。</w:t>
      </w:r>
    </w:p>
    <w:p w14:paraId="36164E02">
      <w:pPr>
        <w:spacing w:line="360" w:lineRule="auto"/>
        <w:ind w:firstLine="240"/>
        <w:rPr>
          <w:rFonts w:hint="eastAsia"/>
          <w:highlight w:val="none"/>
        </w:rPr>
      </w:pPr>
      <w:r>
        <w:rPr>
          <w:rFonts w:hint="eastAsia" w:hAnsi="宋体" w:cs="宋体"/>
          <w:sz w:val="24"/>
          <w:szCs w:val="24"/>
          <w:highlight w:val="none"/>
        </w:rPr>
        <w:t>5</w:t>
      </w:r>
      <w:r>
        <w:rPr>
          <w:rFonts w:hint="eastAsia" w:ascii="宋体" w:hAnsi="宋体" w:cs="宋体"/>
          <w:sz w:val="24"/>
          <w:szCs w:val="24"/>
          <w:highlight w:val="none"/>
        </w:rPr>
        <w:t>、考核办法：考核标准见附件</w:t>
      </w:r>
    </w:p>
    <w:tbl>
      <w:tblPr>
        <w:tblStyle w:val="67"/>
        <w:tblW w:w="9446" w:type="dxa"/>
        <w:tblInd w:w="0" w:type="dxa"/>
        <w:tblLayout w:type="fixed"/>
        <w:tblCellMar>
          <w:top w:w="15" w:type="dxa"/>
          <w:left w:w="15" w:type="dxa"/>
          <w:bottom w:w="15" w:type="dxa"/>
          <w:right w:w="15" w:type="dxa"/>
        </w:tblCellMar>
      </w:tblPr>
      <w:tblGrid>
        <w:gridCol w:w="895"/>
        <w:gridCol w:w="711"/>
        <w:gridCol w:w="5036"/>
        <w:gridCol w:w="2043"/>
        <w:gridCol w:w="761"/>
      </w:tblGrid>
      <w:tr w14:paraId="389ECA84">
        <w:tblPrEx>
          <w:tblCellMar>
            <w:top w:w="15" w:type="dxa"/>
            <w:left w:w="15" w:type="dxa"/>
            <w:bottom w:w="15" w:type="dxa"/>
            <w:right w:w="15" w:type="dxa"/>
          </w:tblCellMar>
        </w:tblPrEx>
        <w:trPr>
          <w:trHeight w:val="405" w:hRule="atLeast"/>
        </w:trPr>
        <w:tc>
          <w:tcPr>
            <w:tcW w:w="9446" w:type="dxa"/>
            <w:gridSpan w:val="5"/>
            <w:noWrap w:val="0"/>
            <w:vAlign w:val="center"/>
          </w:tcPr>
          <w:p w14:paraId="32BF02E3">
            <w:pPr>
              <w:widowControl/>
              <w:spacing w:line="360" w:lineRule="auto"/>
              <w:jc w:val="both"/>
              <w:rPr>
                <w:rFonts w:hint="eastAsia" w:ascii="宋体" w:hAnsi="宋体" w:cs="仿宋_GB2312"/>
                <w:b/>
                <w:sz w:val="24"/>
                <w:szCs w:val="24"/>
                <w:highlight w:val="none"/>
                <w:lang w:bidi="ar"/>
              </w:rPr>
            </w:pPr>
          </w:p>
          <w:p w14:paraId="6BE55FF5">
            <w:pPr>
              <w:widowControl/>
              <w:spacing w:line="360" w:lineRule="auto"/>
              <w:jc w:val="center"/>
              <w:rPr>
                <w:rFonts w:ascii="宋体" w:hAnsi="宋体" w:cs="仿宋_GB2312"/>
                <w:b/>
                <w:sz w:val="24"/>
                <w:szCs w:val="24"/>
                <w:highlight w:val="none"/>
              </w:rPr>
            </w:pPr>
            <w:r>
              <w:rPr>
                <w:rFonts w:ascii="宋体" w:hAnsi="宋体" w:cs="仿宋_GB2312"/>
                <w:b/>
                <w:sz w:val="24"/>
                <w:szCs w:val="24"/>
                <w:highlight w:val="none"/>
                <w:lang w:bidi="ar"/>
              </w:rPr>
              <w:t>采购供应商考核表</w:t>
            </w:r>
          </w:p>
        </w:tc>
      </w:tr>
      <w:tr w14:paraId="195AAD0C">
        <w:tblPrEx>
          <w:tblCellMar>
            <w:top w:w="15" w:type="dxa"/>
            <w:left w:w="15" w:type="dxa"/>
            <w:bottom w:w="15" w:type="dxa"/>
            <w:right w:w="15" w:type="dxa"/>
          </w:tblCellMar>
        </w:tblPrEx>
        <w:trPr>
          <w:trHeight w:val="286" w:hRule="atLeast"/>
        </w:trPr>
        <w:tc>
          <w:tcPr>
            <w:tcW w:w="9446" w:type="dxa"/>
            <w:gridSpan w:val="5"/>
            <w:tcBorders>
              <w:top w:val="single" w:color="000000" w:sz="4" w:space="0"/>
              <w:left w:val="single" w:color="000000" w:sz="4" w:space="0"/>
              <w:bottom w:val="single" w:color="000000" w:sz="4" w:space="0"/>
              <w:right w:val="single" w:color="000000" w:sz="4" w:space="0"/>
            </w:tcBorders>
            <w:noWrap w:val="0"/>
            <w:vAlign w:val="center"/>
          </w:tcPr>
          <w:p w14:paraId="61BAC3BE">
            <w:pPr>
              <w:widowControl/>
              <w:spacing w:line="360" w:lineRule="auto"/>
              <w:jc w:val="left"/>
              <w:rPr>
                <w:rFonts w:ascii="宋体" w:hAnsi="宋体" w:cs="仿宋_GB2312"/>
                <w:b/>
                <w:sz w:val="24"/>
                <w:szCs w:val="24"/>
                <w:highlight w:val="none"/>
              </w:rPr>
            </w:pPr>
            <w:r>
              <w:rPr>
                <w:rFonts w:ascii="宋体" w:hAnsi="宋体" w:cs="仿宋_GB2312"/>
                <w:b/>
                <w:sz w:val="24"/>
                <w:szCs w:val="24"/>
                <w:highlight w:val="none"/>
                <w:lang w:bidi="ar"/>
              </w:rPr>
              <w:t xml:space="preserve">供应商：                           供应类别： </w:t>
            </w:r>
          </w:p>
        </w:tc>
      </w:tr>
      <w:tr w14:paraId="07C6B1C4">
        <w:tblPrEx>
          <w:tblCellMar>
            <w:top w:w="15" w:type="dxa"/>
            <w:left w:w="15" w:type="dxa"/>
            <w:bottom w:w="15" w:type="dxa"/>
            <w:right w:w="15" w:type="dxa"/>
          </w:tblCellMar>
        </w:tblPrEx>
        <w:trPr>
          <w:trHeight w:val="286" w:hRule="atLeast"/>
        </w:trPr>
        <w:tc>
          <w:tcPr>
            <w:tcW w:w="9446" w:type="dxa"/>
            <w:gridSpan w:val="5"/>
            <w:tcBorders>
              <w:top w:val="single" w:color="000000" w:sz="4" w:space="0"/>
              <w:left w:val="single" w:color="000000" w:sz="4" w:space="0"/>
              <w:bottom w:val="single" w:color="000000" w:sz="4" w:space="0"/>
              <w:right w:val="single" w:color="000000" w:sz="4" w:space="0"/>
            </w:tcBorders>
            <w:noWrap w:val="0"/>
            <w:vAlign w:val="center"/>
          </w:tcPr>
          <w:p w14:paraId="169C26CD">
            <w:pPr>
              <w:widowControl/>
              <w:spacing w:line="360" w:lineRule="auto"/>
              <w:jc w:val="left"/>
              <w:rPr>
                <w:rFonts w:ascii="宋体" w:hAnsi="宋体" w:cs="仿宋_GB2312"/>
                <w:b/>
                <w:sz w:val="24"/>
                <w:szCs w:val="24"/>
                <w:highlight w:val="none"/>
              </w:rPr>
            </w:pPr>
            <w:r>
              <w:rPr>
                <w:rFonts w:ascii="宋体" w:hAnsi="宋体" w:cs="仿宋_GB2312"/>
                <w:b/>
                <w:sz w:val="24"/>
                <w:szCs w:val="24"/>
                <w:highlight w:val="none"/>
                <w:lang w:bidi="ar"/>
              </w:rPr>
              <w:t>考核时间：               考核者：                          考核得分：</w:t>
            </w:r>
          </w:p>
        </w:tc>
      </w:tr>
      <w:tr w14:paraId="6DE200FB">
        <w:tblPrEx>
          <w:tblCellMar>
            <w:top w:w="15" w:type="dxa"/>
            <w:left w:w="15" w:type="dxa"/>
            <w:bottom w:w="15" w:type="dxa"/>
            <w:right w:w="15" w:type="dxa"/>
          </w:tblCellMar>
        </w:tblPrEx>
        <w:trPr>
          <w:trHeight w:val="570" w:hRule="atLeast"/>
        </w:trPr>
        <w:tc>
          <w:tcPr>
            <w:tcW w:w="895" w:type="dxa"/>
            <w:tcBorders>
              <w:top w:val="single" w:color="000000" w:sz="4" w:space="0"/>
              <w:left w:val="single" w:color="000000" w:sz="4" w:space="0"/>
              <w:bottom w:val="single" w:color="000000" w:sz="4" w:space="0"/>
              <w:right w:val="single" w:color="000000" w:sz="4" w:space="0"/>
            </w:tcBorders>
            <w:noWrap w:val="0"/>
            <w:vAlign w:val="center"/>
          </w:tcPr>
          <w:p w14:paraId="182FCFD9">
            <w:pPr>
              <w:widowControl/>
              <w:spacing w:line="360" w:lineRule="auto"/>
              <w:jc w:val="center"/>
              <w:rPr>
                <w:rFonts w:ascii="宋体" w:hAnsi="宋体" w:cs="仿宋_GB2312"/>
                <w:b/>
                <w:sz w:val="24"/>
                <w:szCs w:val="24"/>
                <w:highlight w:val="none"/>
              </w:rPr>
            </w:pPr>
            <w:r>
              <w:rPr>
                <w:rFonts w:ascii="宋体" w:hAnsi="宋体" w:cs="仿宋_GB2312"/>
                <w:b/>
                <w:sz w:val="24"/>
                <w:szCs w:val="24"/>
                <w:highlight w:val="none"/>
                <w:lang w:bidi="ar"/>
              </w:rPr>
              <w:t>考核内容</w:t>
            </w:r>
          </w:p>
        </w:tc>
        <w:tc>
          <w:tcPr>
            <w:tcW w:w="711" w:type="dxa"/>
            <w:tcBorders>
              <w:top w:val="single" w:color="000000" w:sz="4" w:space="0"/>
              <w:left w:val="single" w:color="000000" w:sz="4" w:space="0"/>
              <w:bottom w:val="single" w:color="000000" w:sz="4" w:space="0"/>
              <w:right w:val="single" w:color="000000" w:sz="4" w:space="0"/>
            </w:tcBorders>
            <w:noWrap w:val="0"/>
            <w:vAlign w:val="center"/>
          </w:tcPr>
          <w:p w14:paraId="30AC84EF">
            <w:pPr>
              <w:widowControl/>
              <w:spacing w:line="360" w:lineRule="auto"/>
              <w:jc w:val="center"/>
              <w:rPr>
                <w:rFonts w:ascii="宋体" w:hAnsi="宋体" w:cs="仿宋_GB2312"/>
                <w:b/>
                <w:sz w:val="24"/>
                <w:szCs w:val="24"/>
                <w:highlight w:val="none"/>
              </w:rPr>
            </w:pPr>
            <w:r>
              <w:rPr>
                <w:rFonts w:ascii="宋体" w:hAnsi="宋体" w:cs="仿宋_GB2312"/>
                <w:b/>
                <w:sz w:val="24"/>
                <w:szCs w:val="24"/>
                <w:highlight w:val="none"/>
                <w:lang w:bidi="ar"/>
              </w:rPr>
              <w:t>分值</w:t>
            </w:r>
          </w:p>
        </w:tc>
        <w:tc>
          <w:tcPr>
            <w:tcW w:w="5036" w:type="dxa"/>
            <w:tcBorders>
              <w:top w:val="single" w:color="000000" w:sz="4" w:space="0"/>
              <w:left w:val="single" w:color="000000" w:sz="4" w:space="0"/>
              <w:bottom w:val="single" w:color="000000" w:sz="4" w:space="0"/>
              <w:right w:val="single" w:color="000000" w:sz="4" w:space="0"/>
            </w:tcBorders>
            <w:noWrap w:val="0"/>
            <w:vAlign w:val="center"/>
          </w:tcPr>
          <w:p w14:paraId="04ED6B0C">
            <w:pPr>
              <w:widowControl/>
              <w:spacing w:line="360" w:lineRule="auto"/>
              <w:jc w:val="center"/>
              <w:rPr>
                <w:rFonts w:ascii="宋体" w:hAnsi="宋体" w:cs="仿宋_GB2312"/>
                <w:b/>
                <w:sz w:val="24"/>
                <w:szCs w:val="24"/>
                <w:highlight w:val="none"/>
              </w:rPr>
            </w:pPr>
            <w:r>
              <w:rPr>
                <w:rFonts w:ascii="宋体" w:hAnsi="宋体" w:cs="仿宋_GB2312"/>
                <w:b/>
                <w:sz w:val="24"/>
                <w:szCs w:val="24"/>
                <w:highlight w:val="none"/>
                <w:lang w:bidi="ar"/>
              </w:rPr>
              <w:t>扣分细则</w:t>
            </w:r>
          </w:p>
        </w:tc>
        <w:tc>
          <w:tcPr>
            <w:tcW w:w="2043" w:type="dxa"/>
            <w:tcBorders>
              <w:top w:val="single" w:color="000000" w:sz="4" w:space="0"/>
              <w:left w:val="single" w:color="000000" w:sz="4" w:space="0"/>
              <w:bottom w:val="single" w:color="000000" w:sz="4" w:space="0"/>
              <w:right w:val="single" w:color="000000" w:sz="4" w:space="0"/>
            </w:tcBorders>
            <w:noWrap w:val="0"/>
            <w:vAlign w:val="center"/>
          </w:tcPr>
          <w:p w14:paraId="783594E7">
            <w:pPr>
              <w:widowControl/>
              <w:spacing w:line="360" w:lineRule="auto"/>
              <w:jc w:val="center"/>
              <w:rPr>
                <w:rFonts w:ascii="宋体" w:hAnsi="宋体" w:cs="仿宋_GB2312"/>
                <w:b/>
                <w:sz w:val="24"/>
                <w:szCs w:val="24"/>
                <w:highlight w:val="none"/>
              </w:rPr>
            </w:pPr>
            <w:r>
              <w:rPr>
                <w:rFonts w:ascii="宋体" w:hAnsi="宋体" w:cs="仿宋_GB2312"/>
                <w:b/>
                <w:sz w:val="24"/>
                <w:szCs w:val="24"/>
                <w:highlight w:val="none"/>
                <w:lang w:bidi="ar"/>
              </w:rPr>
              <w:t>考核扣分及原因</w:t>
            </w:r>
          </w:p>
        </w:tc>
        <w:tc>
          <w:tcPr>
            <w:tcW w:w="761" w:type="dxa"/>
            <w:tcBorders>
              <w:top w:val="single" w:color="000000" w:sz="4" w:space="0"/>
              <w:left w:val="single" w:color="000000" w:sz="4" w:space="0"/>
              <w:bottom w:val="single" w:color="000000" w:sz="4" w:space="0"/>
              <w:right w:val="single" w:color="000000" w:sz="4" w:space="0"/>
            </w:tcBorders>
            <w:noWrap w:val="0"/>
            <w:vAlign w:val="center"/>
          </w:tcPr>
          <w:p w14:paraId="1350110A">
            <w:pPr>
              <w:widowControl/>
              <w:spacing w:line="360" w:lineRule="auto"/>
              <w:jc w:val="center"/>
              <w:rPr>
                <w:rFonts w:ascii="宋体" w:hAnsi="宋体" w:cs="仿宋_GB2312"/>
                <w:b/>
                <w:sz w:val="24"/>
                <w:szCs w:val="24"/>
                <w:highlight w:val="none"/>
              </w:rPr>
            </w:pPr>
            <w:r>
              <w:rPr>
                <w:rFonts w:ascii="宋体" w:hAnsi="宋体" w:cs="仿宋_GB2312"/>
                <w:b/>
                <w:sz w:val="24"/>
                <w:szCs w:val="24"/>
                <w:highlight w:val="none"/>
                <w:lang w:bidi="ar"/>
              </w:rPr>
              <w:t>得分</w:t>
            </w:r>
          </w:p>
        </w:tc>
      </w:tr>
      <w:tr w14:paraId="3FD64850">
        <w:tblPrEx>
          <w:tblCellMar>
            <w:top w:w="15" w:type="dxa"/>
            <w:left w:w="15" w:type="dxa"/>
            <w:bottom w:w="15" w:type="dxa"/>
            <w:right w:w="15" w:type="dxa"/>
          </w:tblCellMar>
        </w:tblPrEx>
        <w:trPr>
          <w:trHeight w:val="765" w:hRule="atLeast"/>
        </w:trPr>
        <w:tc>
          <w:tcPr>
            <w:tcW w:w="895" w:type="dxa"/>
            <w:tcBorders>
              <w:top w:val="single" w:color="000000" w:sz="4" w:space="0"/>
              <w:left w:val="single" w:color="000000" w:sz="4" w:space="0"/>
              <w:bottom w:val="single" w:color="000000" w:sz="4" w:space="0"/>
              <w:right w:val="single" w:color="000000" w:sz="4" w:space="0"/>
            </w:tcBorders>
            <w:noWrap w:val="0"/>
            <w:vAlign w:val="center"/>
          </w:tcPr>
          <w:p w14:paraId="6DE112C9">
            <w:pPr>
              <w:widowControl/>
              <w:spacing w:line="360" w:lineRule="auto"/>
              <w:jc w:val="center"/>
              <w:rPr>
                <w:rFonts w:ascii="宋体" w:hAnsi="宋体" w:cs="仿宋_GB2312"/>
                <w:sz w:val="24"/>
                <w:szCs w:val="24"/>
                <w:highlight w:val="none"/>
              </w:rPr>
            </w:pPr>
            <w:r>
              <w:rPr>
                <w:rFonts w:ascii="宋体" w:hAnsi="宋体" w:cs="仿宋_GB2312"/>
                <w:sz w:val="24"/>
                <w:szCs w:val="24"/>
                <w:highlight w:val="none"/>
                <w:lang w:bidi="ar"/>
              </w:rPr>
              <w:t>供货及时性</w:t>
            </w:r>
          </w:p>
        </w:tc>
        <w:tc>
          <w:tcPr>
            <w:tcW w:w="711" w:type="dxa"/>
            <w:tcBorders>
              <w:top w:val="single" w:color="000000" w:sz="4" w:space="0"/>
              <w:left w:val="single" w:color="000000" w:sz="4" w:space="0"/>
              <w:bottom w:val="single" w:color="000000" w:sz="4" w:space="0"/>
              <w:right w:val="single" w:color="000000" w:sz="4" w:space="0"/>
            </w:tcBorders>
            <w:noWrap w:val="0"/>
            <w:vAlign w:val="center"/>
          </w:tcPr>
          <w:p w14:paraId="38A860DD">
            <w:pPr>
              <w:widowControl/>
              <w:spacing w:line="360" w:lineRule="auto"/>
              <w:jc w:val="center"/>
              <w:rPr>
                <w:rFonts w:ascii="宋体" w:hAnsi="宋体" w:cs="仿宋_GB2312"/>
                <w:sz w:val="24"/>
                <w:szCs w:val="24"/>
                <w:highlight w:val="none"/>
              </w:rPr>
            </w:pPr>
            <w:r>
              <w:rPr>
                <w:rFonts w:ascii="宋体" w:hAnsi="宋体" w:cs="仿宋_GB2312"/>
                <w:sz w:val="24"/>
                <w:szCs w:val="24"/>
                <w:highlight w:val="none"/>
                <w:lang w:bidi="ar"/>
              </w:rPr>
              <w:t>10</w:t>
            </w:r>
          </w:p>
        </w:tc>
        <w:tc>
          <w:tcPr>
            <w:tcW w:w="5036" w:type="dxa"/>
            <w:tcBorders>
              <w:top w:val="single" w:color="000000" w:sz="4" w:space="0"/>
              <w:left w:val="single" w:color="000000" w:sz="4" w:space="0"/>
              <w:bottom w:val="single" w:color="000000" w:sz="4" w:space="0"/>
              <w:right w:val="single" w:color="000000" w:sz="4" w:space="0"/>
            </w:tcBorders>
            <w:noWrap w:val="0"/>
            <w:vAlign w:val="center"/>
          </w:tcPr>
          <w:p w14:paraId="0E188CE8">
            <w:pPr>
              <w:widowControl/>
              <w:spacing w:line="360" w:lineRule="auto"/>
              <w:jc w:val="left"/>
              <w:rPr>
                <w:rFonts w:ascii="宋体" w:hAnsi="宋体" w:cs="仿宋_GB2312"/>
                <w:sz w:val="24"/>
                <w:szCs w:val="24"/>
                <w:highlight w:val="none"/>
              </w:rPr>
            </w:pPr>
            <w:r>
              <w:rPr>
                <w:rFonts w:ascii="宋体" w:hAnsi="宋体" w:cs="仿宋_GB2312"/>
                <w:sz w:val="24"/>
                <w:szCs w:val="24"/>
                <w:highlight w:val="none"/>
                <w:lang w:bidi="ar"/>
              </w:rPr>
              <w:t>非不可抗拒情况下：及时得8分以上；很少不及时但能与</w:t>
            </w:r>
            <w:r>
              <w:rPr>
                <w:rFonts w:hint="eastAsia" w:ascii="宋体" w:hAnsi="宋体" w:cs="仿宋_GB2312"/>
                <w:sz w:val="24"/>
                <w:szCs w:val="24"/>
                <w:highlight w:val="none"/>
                <w:lang w:bidi="ar"/>
              </w:rPr>
              <w:t>甲</w:t>
            </w:r>
            <w:r>
              <w:rPr>
                <w:rFonts w:ascii="宋体" w:hAnsi="宋体" w:cs="仿宋_GB2312"/>
                <w:sz w:val="24"/>
                <w:szCs w:val="24"/>
                <w:highlight w:val="none"/>
                <w:lang w:bidi="ar"/>
              </w:rPr>
              <w:t>方及时沟通得8－5分，不沟通或沟通不及时得5分以下。</w:t>
            </w:r>
          </w:p>
        </w:tc>
        <w:tc>
          <w:tcPr>
            <w:tcW w:w="2043" w:type="dxa"/>
            <w:tcBorders>
              <w:top w:val="single" w:color="000000" w:sz="4" w:space="0"/>
              <w:left w:val="single" w:color="000000" w:sz="4" w:space="0"/>
              <w:bottom w:val="single" w:color="000000" w:sz="4" w:space="0"/>
              <w:right w:val="single" w:color="000000" w:sz="4" w:space="0"/>
            </w:tcBorders>
            <w:noWrap w:val="0"/>
            <w:vAlign w:val="center"/>
          </w:tcPr>
          <w:p w14:paraId="0777765C">
            <w:pPr>
              <w:spacing w:line="360" w:lineRule="auto"/>
              <w:jc w:val="center"/>
              <w:rPr>
                <w:rFonts w:ascii="宋体" w:hAnsi="宋体" w:cs="仿宋_GB2312"/>
                <w:sz w:val="24"/>
                <w:szCs w:val="24"/>
                <w:highlight w:val="none"/>
              </w:rPr>
            </w:pPr>
          </w:p>
        </w:tc>
        <w:tc>
          <w:tcPr>
            <w:tcW w:w="761" w:type="dxa"/>
            <w:tcBorders>
              <w:top w:val="single" w:color="000000" w:sz="4" w:space="0"/>
              <w:left w:val="single" w:color="000000" w:sz="4" w:space="0"/>
              <w:bottom w:val="single" w:color="000000" w:sz="4" w:space="0"/>
              <w:right w:val="single" w:color="000000" w:sz="4" w:space="0"/>
            </w:tcBorders>
            <w:noWrap w:val="0"/>
            <w:vAlign w:val="center"/>
          </w:tcPr>
          <w:p w14:paraId="10E11119">
            <w:pPr>
              <w:spacing w:line="360" w:lineRule="auto"/>
              <w:jc w:val="center"/>
              <w:rPr>
                <w:rFonts w:ascii="宋体" w:hAnsi="宋体" w:cs="仿宋_GB2312"/>
                <w:sz w:val="24"/>
                <w:szCs w:val="24"/>
                <w:highlight w:val="none"/>
              </w:rPr>
            </w:pPr>
          </w:p>
        </w:tc>
      </w:tr>
      <w:tr w14:paraId="0C78520D">
        <w:tblPrEx>
          <w:tblCellMar>
            <w:top w:w="15" w:type="dxa"/>
            <w:left w:w="15" w:type="dxa"/>
            <w:bottom w:w="15" w:type="dxa"/>
            <w:right w:w="15" w:type="dxa"/>
          </w:tblCellMar>
        </w:tblPrEx>
        <w:trPr>
          <w:trHeight w:val="1681" w:hRule="atLeast"/>
        </w:trPr>
        <w:tc>
          <w:tcPr>
            <w:tcW w:w="895" w:type="dxa"/>
            <w:tcBorders>
              <w:top w:val="single" w:color="000000" w:sz="4" w:space="0"/>
              <w:left w:val="single" w:color="000000" w:sz="4" w:space="0"/>
              <w:bottom w:val="single" w:color="000000" w:sz="4" w:space="0"/>
              <w:right w:val="single" w:color="000000" w:sz="4" w:space="0"/>
            </w:tcBorders>
            <w:noWrap w:val="0"/>
            <w:vAlign w:val="center"/>
          </w:tcPr>
          <w:p w14:paraId="6B6C2860">
            <w:pPr>
              <w:widowControl/>
              <w:spacing w:line="360" w:lineRule="auto"/>
              <w:jc w:val="center"/>
              <w:rPr>
                <w:rFonts w:ascii="宋体" w:hAnsi="宋体" w:cs="仿宋_GB2312"/>
                <w:sz w:val="24"/>
                <w:szCs w:val="24"/>
                <w:highlight w:val="none"/>
              </w:rPr>
            </w:pPr>
            <w:r>
              <w:rPr>
                <w:rFonts w:ascii="宋体" w:hAnsi="宋体" w:cs="仿宋_GB2312"/>
                <w:sz w:val="24"/>
                <w:szCs w:val="24"/>
                <w:highlight w:val="none"/>
                <w:lang w:bidi="ar"/>
              </w:rPr>
              <w:t>供货质量</w:t>
            </w:r>
          </w:p>
        </w:tc>
        <w:tc>
          <w:tcPr>
            <w:tcW w:w="711" w:type="dxa"/>
            <w:tcBorders>
              <w:top w:val="single" w:color="000000" w:sz="4" w:space="0"/>
              <w:left w:val="single" w:color="000000" w:sz="4" w:space="0"/>
              <w:bottom w:val="single" w:color="000000" w:sz="4" w:space="0"/>
              <w:right w:val="single" w:color="000000" w:sz="4" w:space="0"/>
            </w:tcBorders>
            <w:noWrap w:val="0"/>
            <w:vAlign w:val="center"/>
          </w:tcPr>
          <w:p w14:paraId="5CCEC312">
            <w:pPr>
              <w:widowControl/>
              <w:spacing w:line="360" w:lineRule="auto"/>
              <w:jc w:val="center"/>
              <w:rPr>
                <w:rFonts w:ascii="宋体" w:hAnsi="宋体" w:cs="仿宋_GB2312"/>
                <w:sz w:val="24"/>
                <w:szCs w:val="24"/>
                <w:highlight w:val="none"/>
              </w:rPr>
            </w:pPr>
            <w:r>
              <w:rPr>
                <w:rFonts w:ascii="宋体" w:hAnsi="宋体" w:cs="仿宋_GB2312"/>
                <w:sz w:val="24"/>
                <w:szCs w:val="24"/>
                <w:highlight w:val="none"/>
                <w:lang w:bidi="ar"/>
              </w:rPr>
              <w:t>20</w:t>
            </w:r>
          </w:p>
        </w:tc>
        <w:tc>
          <w:tcPr>
            <w:tcW w:w="5036" w:type="dxa"/>
            <w:tcBorders>
              <w:top w:val="single" w:color="000000" w:sz="4" w:space="0"/>
              <w:left w:val="single" w:color="000000" w:sz="4" w:space="0"/>
              <w:bottom w:val="single" w:color="000000" w:sz="4" w:space="0"/>
              <w:right w:val="single" w:color="000000" w:sz="4" w:space="0"/>
            </w:tcBorders>
            <w:noWrap w:val="0"/>
            <w:vAlign w:val="center"/>
          </w:tcPr>
          <w:p w14:paraId="20CA2831">
            <w:pPr>
              <w:widowControl/>
              <w:spacing w:line="360" w:lineRule="auto"/>
              <w:jc w:val="left"/>
              <w:rPr>
                <w:rFonts w:hint="eastAsia" w:ascii="宋体" w:hAnsi="宋体" w:cs="仿宋_GB2312"/>
                <w:sz w:val="24"/>
                <w:szCs w:val="24"/>
                <w:highlight w:val="none"/>
                <w:lang w:bidi="ar"/>
              </w:rPr>
            </w:pPr>
            <w:r>
              <w:rPr>
                <w:rFonts w:ascii="宋体" w:hAnsi="宋体" w:cs="仿宋_GB2312"/>
                <w:sz w:val="24"/>
                <w:szCs w:val="24"/>
                <w:highlight w:val="none"/>
                <w:lang w:bidi="ar"/>
              </w:rPr>
              <w:t>1、保证商品质量，无以次充好现象，无过期食品，无假冒伪劣、腐败变质、</w:t>
            </w:r>
            <w:r>
              <w:rPr>
                <w:rFonts w:hint="eastAsia" w:ascii="宋体" w:hAnsi="宋体" w:cs="仿宋_GB2312"/>
                <w:sz w:val="24"/>
                <w:szCs w:val="24"/>
                <w:highlight w:val="none"/>
                <w:lang w:bidi="ar"/>
              </w:rPr>
              <w:t>“三无”产品</w:t>
            </w:r>
            <w:r>
              <w:rPr>
                <w:rFonts w:ascii="宋体" w:hAnsi="宋体" w:cs="仿宋_GB2312"/>
                <w:sz w:val="24"/>
                <w:szCs w:val="24"/>
                <w:highlight w:val="none"/>
                <w:lang w:bidi="ar"/>
              </w:rPr>
              <w:t>送入</w:t>
            </w:r>
            <w:r>
              <w:rPr>
                <w:rFonts w:hint="eastAsia" w:ascii="宋体" w:hAnsi="宋体" w:cs="仿宋_GB2312"/>
                <w:sz w:val="24"/>
                <w:szCs w:val="24"/>
                <w:highlight w:val="none"/>
                <w:lang w:bidi="ar"/>
              </w:rPr>
              <w:t>食堂</w:t>
            </w:r>
            <w:r>
              <w:rPr>
                <w:rFonts w:ascii="宋体" w:hAnsi="宋体" w:cs="仿宋_GB2312"/>
                <w:sz w:val="24"/>
                <w:szCs w:val="24"/>
                <w:highlight w:val="none"/>
                <w:lang w:bidi="ar"/>
              </w:rPr>
              <w:t>得8分以上；偶尔</w:t>
            </w:r>
            <w:r>
              <w:rPr>
                <w:rFonts w:hint="eastAsia" w:ascii="宋体" w:hAnsi="宋体" w:cs="仿宋_GB2312"/>
                <w:sz w:val="24"/>
                <w:szCs w:val="24"/>
                <w:highlight w:val="none"/>
                <w:lang w:bidi="ar"/>
              </w:rPr>
              <w:t>发生</w:t>
            </w:r>
            <w:r>
              <w:rPr>
                <w:rFonts w:ascii="宋体" w:hAnsi="宋体" w:cs="仿宋_GB2312"/>
                <w:sz w:val="24"/>
                <w:szCs w:val="24"/>
                <w:highlight w:val="none"/>
                <w:lang w:bidi="ar"/>
              </w:rPr>
              <w:t>上述情况得8－</w:t>
            </w:r>
            <w:r>
              <w:rPr>
                <w:rFonts w:hint="eastAsia" w:ascii="宋体" w:hAnsi="宋体" w:cs="仿宋_GB2312"/>
                <w:sz w:val="24"/>
                <w:szCs w:val="24"/>
                <w:highlight w:val="none"/>
                <w:lang w:bidi="ar"/>
              </w:rPr>
              <w:t>1</w:t>
            </w:r>
            <w:r>
              <w:rPr>
                <w:rFonts w:ascii="宋体" w:hAnsi="宋体" w:cs="仿宋_GB2312"/>
                <w:sz w:val="24"/>
                <w:szCs w:val="24"/>
                <w:highlight w:val="none"/>
                <w:lang w:bidi="ar"/>
              </w:rPr>
              <w:t>分；</w:t>
            </w:r>
            <w:r>
              <w:rPr>
                <w:rFonts w:hint="eastAsia" w:ascii="宋体" w:hAnsi="宋体" w:cs="仿宋_GB2312"/>
                <w:sz w:val="24"/>
                <w:szCs w:val="24"/>
                <w:highlight w:val="none"/>
                <w:lang w:bidi="ar"/>
              </w:rPr>
              <w:t>发生3次不得分</w:t>
            </w:r>
            <w:r>
              <w:rPr>
                <w:rFonts w:ascii="宋体" w:hAnsi="宋体" w:cs="仿宋_GB2312"/>
                <w:sz w:val="24"/>
                <w:szCs w:val="24"/>
                <w:highlight w:val="none"/>
                <w:lang w:bidi="ar"/>
              </w:rPr>
              <w:t>。</w:t>
            </w:r>
          </w:p>
          <w:p w14:paraId="57CDE57D">
            <w:pPr>
              <w:widowControl/>
              <w:spacing w:line="360" w:lineRule="auto"/>
              <w:jc w:val="left"/>
              <w:rPr>
                <w:rFonts w:ascii="宋体" w:hAnsi="宋体" w:cs="仿宋_GB2312"/>
                <w:sz w:val="24"/>
                <w:szCs w:val="24"/>
                <w:highlight w:val="none"/>
              </w:rPr>
            </w:pPr>
            <w:r>
              <w:rPr>
                <w:rFonts w:ascii="宋体" w:hAnsi="宋体" w:cs="仿宋_GB2312"/>
                <w:sz w:val="24"/>
                <w:szCs w:val="24"/>
                <w:highlight w:val="none"/>
                <w:lang w:bidi="ar"/>
              </w:rPr>
              <w:t>2、所供商品经过挑选后发货得8分以上，偶尔发</w:t>
            </w:r>
            <w:r>
              <w:rPr>
                <w:rFonts w:hint="eastAsia" w:ascii="宋体" w:hAnsi="宋体" w:cs="仿宋_GB2312"/>
                <w:sz w:val="24"/>
                <w:szCs w:val="24"/>
                <w:highlight w:val="none"/>
                <w:lang w:bidi="ar"/>
              </w:rPr>
              <w:t>生</w:t>
            </w:r>
            <w:r>
              <w:rPr>
                <w:rFonts w:ascii="宋体" w:hAnsi="宋体" w:cs="仿宋_GB2312"/>
                <w:sz w:val="24"/>
                <w:szCs w:val="24"/>
                <w:highlight w:val="none"/>
                <w:lang w:bidi="ar"/>
              </w:rPr>
              <w:t>商品不经挑选直接送货得8－1分；</w:t>
            </w:r>
            <w:r>
              <w:rPr>
                <w:rFonts w:hint="eastAsia" w:ascii="宋体" w:hAnsi="宋体" w:cs="仿宋_GB2312"/>
                <w:sz w:val="24"/>
                <w:szCs w:val="24"/>
                <w:highlight w:val="none"/>
                <w:lang w:bidi="ar"/>
              </w:rPr>
              <w:t>发生3次</w:t>
            </w:r>
            <w:r>
              <w:rPr>
                <w:rFonts w:ascii="宋体" w:hAnsi="宋体" w:cs="仿宋_GB2312"/>
                <w:sz w:val="24"/>
                <w:szCs w:val="24"/>
                <w:highlight w:val="none"/>
                <w:lang w:bidi="ar"/>
              </w:rPr>
              <w:t>未经挑选并有腐烂等</w:t>
            </w:r>
            <w:r>
              <w:rPr>
                <w:rFonts w:hint="eastAsia" w:ascii="宋体" w:hAnsi="宋体" w:cs="仿宋_GB2312"/>
                <w:sz w:val="24"/>
                <w:szCs w:val="24"/>
                <w:highlight w:val="none"/>
                <w:lang w:eastAsia="zh-CN" w:bidi="ar"/>
              </w:rPr>
              <w:t>现象</w:t>
            </w:r>
            <w:r>
              <w:rPr>
                <w:rFonts w:ascii="宋体" w:hAnsi="宋体" w:cs="仿宋_GB2312"/>
                <w:sz w:val="24"/>
                <w:szCs w:val="24"/>
                <w:highlight w:val="none"/>
                <w:lang w:bidi="ar"/>
              </w:rPr>
              <w:t>影响质量的商品进入</w:t>
            </w:r>
            <w:r>
              <w:rPr>
                <w:rFonts w:hint="eastAsia" w:ascii="宋体" w:hAnsi="宋体" w:cs="仿宋_GB2312"/>
                <w:sz w:val="24"/>
                <w:szCs w:val="24"/>
                <w:highlight w:val="none"/>
                <w:lang w:bidi="ar"/>
              </w:rPr>
              <w:t>甲方</w:t>
            </w:r>
            <w:r>
              <w:rPr>
                <w:rFonts w:ascii="宋体" w:hAnsi="宋体" w:cs="仿宋_GB2312"/>
                <w:sz w:val="24"/>
                <w:szCs w:val="24"/>
                <w:highlight w:val="none"/>
                <w:lang w:bidi="ar"/>
              </w:rPr>
              <w:t>不得分。</w:t>
            </w:r>
          </w:p>
        </w:tc>
        <w:tc>
          <w:tcPr>
            <w:tcW w:w="2043" w:type="dxa"/>
            <w:tcBorders>
              <w:top w:val="single" w:color="000000" w:sz="4" w:space="0"/>
              <w:left w:val="single" w:color="000000" w:sz="4" w:space="0"/>
              <w:bottom w:val="single" w:color="000000" w:sz="4" w:space="0"/>
              <w:right w:val="single" w:color="000000" w:sz="4" w:space="0"/>
            </w:tcBorders>
            <w:noWrap w:val="0"/>
            <w:vAlign w:val="center"/>
          </w:tcPr>
          <w:p w14:paraId="0A784CED">
            <w:pPr>
              <w:spacing w:line="360" w:lineRule="auto"/>
              <w:jc w:val="center"/>
              <w:rPr>
                <w:rFonts w:ascii="宋体" w:hAnsi="宋体" w:cs="仿宋_GB2312"/>
                <w:sz w:val="24"/>
                <w:szCs w:val="24"/>
                <w:highlight w:val="none"/>
              </w:rPr>
            </w:pPr>
          </w:p>
        </w:tc>
        <w:tc>
          <w:tcPr>
            <w:tcW w:w="761" w:type="dxa"/>
            <w:tcBorders>
              <w:top w:val="single" w:color="000000" w:sz="4" w:space="0"/>
              <w:left w:val="single" w:color="000000" w:sz="4" w:space="0"/>
              <w:bottom w:val="single" w:color="000000" w:sz="4" w:space="0"/>
              <w:right w:val="single" w:color="000000" w:sz="4" w:space="0"/>
            </w:tcBorders>
            <w:noWrap w:val="0"/>
            <w:vAlign w:val="center"/>
          </w:tcPr>
          <w:p w14:paraId="30289E5B">
            <w:pPr>
              <w:spacing w:line="360" w:lineRule="auto"/>
              <w:jc w:val="center"/>
              <w:rPr>
                <w:rFonts w:ascii="宋体" w:hAnsi="宋体" w:cs="仿宋_GB2312"/>
                <w:sz w:val="24"/>
                <w:szCs w:val="24"/>
                <w:highlight w:val="none"/>
              </w:rPr>
            </w:pPr>
          </w:p>
        </w:tc>
      </w:tr>
      <w:tr w14:paraId="31C34FBA">
        <w:tblPrEx>
          <w:tblCellMar>
            <w:top w:w="15" w:type="dxa"/>
            <w:left w:w="15" w:type="dxa"/>
            <w:bottom w:w="15" w:type="dxa"/>
            <w:right w:w="15" w:type="dxa"/>
          </w:tblCellMar>
        </w:tblPrEx>
        <w:trPr>
          <w:trHeight w:val="690" w:hRule="atLeast"/>
        </w:trPr>
        <w:tc>
          <w:tcPr>
            <w:tcW w:w="895" w:type="dxa"/>
            <w:tcBorders>
              <w:top w:val="single" w:color="000000" w:sz="4" w:space="0"/>
              <w:left w:val="single" w:color="000000" w:sz="4" w:space="0"/>
              <w:bottom w:val="single" w:color="000000" w:sz="4" w:space="0"/>
              <w:right w:val="single" w:color="000000" w:sz="4" w:space="0"/>
            </w:tcBorders>
            <w:noWrap w:val="0"/>
            <w:vAlign w:val="center"/>
          </w:tcPr>
          <w:p w14:paraId="661E9E25">
            <w:pPr>
              <w:widowControl/>
              <w:spacing w:line="360" w:lineRule="auto"/>
              <w:jc w:val="center"/>
              <w:rPr>
                <w:rFonts w:ascii="宋体" w:hAnsi="宋体" w:cs="仿宋_GB2312"/>
                <w:sz w:val="24"/>
                <w:szCs w:val="24"/>
                <w:highlight w:val="none"/>
              </w:rPr>
            </w:pPr>
            <w:r>
              <w:rPr>
                <w:rFonts w:ascii="宋体" w:hAnsi="宋体" w:cs="仿宋_GB2312"/>
                <w:sz w:val="24"/>
                <w:szCs w:val="24"/>
                <w:highlight w:val="none"/>
                <w:lang w:bidi="ar"/>
              </w:rPr>
              <w:t>供货数量</w:t>
            </w:r>
          </w:p>
        </w:tc>
        <w:tc>
          <w:tcPr>
            <w:tcW w:w="711" w:type="dxa"/>
            <w:tcBorders>
              <w:top w:val="single" w:color="000000" w:sz="4" w:space="0"/>
              <w:left w:val="single" w:color="000000" w:sz="4" w:space="0"/>
              <w:bottom w:val="single" w:color="000000" w:sz="4" w:space="0"/>
              <w:right w:val="single" w:color="000000" w:sz="4" w:space="0"/>
            </w:tcBorders>
            <w:noWrap w:val="0"/>
            <w:vAlign w:val="center"/>
          </w:tcPr>
          <w:p w14:paraId="4E9FDF14">
            <w:pPr>
              <w:widowControl/>
              <w:spacing w:line="360" w:lineRule="auto"/>
              <w:jc w:val="center"/>
              <w:rPr>
                <w:rFonts w:ascii="宋体" w:hAnsi="宋体" w:cs="仿宋_GB2312"/>
                <w:sz w:val="24"/>
                <w:szCs w:val="24"/>
                <w:highlight w:val="none"/>
              </w:rPr>
            </w:pPr>
            <w:r>
              <w:rPr>
                <w:rFonts w:ascii="宋体" w:hAnsi="宋体" w:cs="仿宋_GB2312"/>
                <w:sz w:val="24"/>
                <w:szCs w:val="24"/>
                <w:highlight w:val="none"/>
                <w:lang w:bidi="ar"/>
              </w:rPr>
              <w:t>10</w:t>
            </w:r>
          </w:p>
        </w:tc>
        <w:tc>
          <w:tcPr>
            <w:tcW w:w="5036" w:type="dxa"/>
            <w:tcBorders>
              <w:top w:val="single" w:color="000000" w:sz="4" w:space="0"/>
              <w:left w:val="single" w:color="000000" w:sz="4" w:space="0"/>
              <w:bottom w:val="single" w:color="000000" w:sz="4" w:space="0"/>
              <w:right w:val="single" w:color="000000" w:sz="4" w:space="0"/>
            </w:tcBorders>
            <w:noWrap w:val="0"/>
            <w:vAlign w:val="center"/>
          </w:tcPr>
          <w:p w14:paraId="3013FF2C">
            <w:pPr>
              <w:widowControl/>
              <w:spacing w:line="360" w:lineRule="auto"/>
              <w:jc w:val="left"/>
              <w:rPr>
                <w:rFonts w:ascii="宋体" w:hAnsi="宋体" w:cs="仿宋_GB2312"/>
                <w:sz w:val="24"/>
                <w:szCs w:val="24"/>
                <w:highlight w:val="none"/>
              </w:rPr>
            </w:pPr>
            <w:r>
              <w:rPr>
                <w:rFonts w:ascii="宋体" w:hAnsi="宋体" w:cs="仿宋_GB2312"/>
                <w:sz w:val="24"/>
                <w:szCs w:val="24"/>
                <w:highlight w:val="none"/>
                <w:lang w:bidi="ar"/>
              </w:rPr>
              <w:t>送货无短斤缺两现象得8分以上；</w:t>
            </w:r>
            <w:r>
              <w:rPr>
                <w:rFonts w:hint="eastAsia" w:ascii="宋体" w:hAnsi="宋体" w:cs="仿宋_GB2312"/>
                <w:sz w:val="24"/>
                <w:szCs w:val="24"/>
                <w:highlight w:val="none"/>
                <w:lang w:bidi="ar"/>
              </w:rPr>
              <w:t>偶尔发生短斤缺两</w:t>
            </w:r>
            <w:r>
              <w:rPr>
                <w:rFonts w:ascii="宋体" w:hAnsi="宋体" w:cs="仿宋_GB2312"/>
                <w:sz w:val="24"/>
                <w:szCs w:val="24"/>
                <w:highlight w:val="none"/>
                <w:lang w:bidi="ar"/>
              </w:rPr>
              <w:t>但能及时更正得8－1分；</w:t>
            </w:r>
            <w:r>
              <w:rPr>
                <w:rFonts w:hint="eastAsia" w:ascii="宋体" w:hAnsi="宋体" w:cs="仿宋_GB2312"/>
                <w:sz w:val="24"/>
                <w:szCs w:val="24"/>
                <w:highlight w:val="none"/>
                <w:lang w:bidi="ar"/>
              </w:rPr>
              <w:t>发生3次</w:t>
            </w:r>
            <w:r>
              <w:rPr>
                <w:rFonts w:ascii="宋体" w:hAnsi="宋体" w:cs="仿宋_GB2312"/>
                <w:sz w:val="24"/>
                <w:szCs w:val="24"/>
                <w:highlight w:val="none"/>
                <w:lang w:bidi="ar"/>
              </w:rPr>
              <w:t>不得分。</w:t>
            </w:r>
          </w:p>
        </w:tc>
        <w:tc>
          <w:tcPr>
            <w:tcW w:w="2043" w:type="dxa"/>
            <w:tcBorders>
              <w:top w:val="single" w:color="000000" w:sz="4" w:space="0"/>
              <w:left w:val="single" w:color="000000" w:sz="4" w:space="0"/>
              <w:bottom w:val="single" w:color="000000" w:sz="4" w:space="0"/>
              <w:right w:val="single" w:color="000000" w:sz="4" w:space="0"/>
            </w:tcBorders>
            <w:noWrap w:val="0"/>
            <w:vAlign w:val="center"/>
          </w:tcPr>
          <w:p w14:paraId="03BE25DD">
            <w:pPr>
              <w:spacing w:line="360" w:lineRule="auto"/>
              <w:jc w:val="center"/>
              <w:rPr>
                <w:rFonts w:ascii="宋体" w:hAnsi="宋体" w:cs="仿宋_GB2312"/>
                <w:sz w:val="24"/>
                <w:szCs w:val="24"/>
                <w:highlight w:val="none"/>
              </w:rPr>
            </w:pPr>
          </w:p>
        </w:tc>
        <w:tc>
          <w:tcPr>
            <w:tcW w:w="761" w:type="dxa"/>
            <w:tcBorders>
              <w:top w:val="single" w:color="000000" w:sz="4" w:space="0"/>
              <w:left w:val="single" w:color="000000" w:sz="4" w:space="0"/>
              <w:bottom w:val="single" w:color="000000" w:sz="4" w:space="0"/>
              <w:right w:val="single" w:color="000000" w:sz="4" w:space="0"/>
            </w:tcBorders>
            <w:noWrap w:val="0"/>
            <w:vAlign w:val="center"/>
          </w:tcPr>
          <w:p w14:paraId="119BF938">
            <w:pPr>
              <w:spacing w:line="360" w:lineRule="auto"/>
              <w:jc w:val="center"/>
              <w:rPr>
                <w:rFonts w:ascii="宋体" w:hAnsi="宋体" w:cs="仿宋_GB2312"/>
                <w:sz w:val="24"/>
                <w:szCs w:val="24"/>
                <w:highlight w:val="none"/>
              </w:rPr>
            </w:pPr>
          </w:p>
        </w:tc>
      </w:tr>
      <w:tr w14:paraId="15F9D714">
        <w:tblPrEx>
          <w:tblCellMar>
            <w:top w:w="15" w:type="dxa"/>
            <w:left w:w="15" w:type="dxa"/>
            <w:bottom w:w="15" w:type="dxa"/>
            <w:right w:w="15" w:type="dxa"/>
          </w:tblCellMar>
        </w:tblPrEx>
        <w:trPr>
          <w:trHeight w:val="885" w:hRule="atLeast"/>
        </w:trPr>
        <w:tc>
          <w:tcPr>
            <w:tcW w:w="895" w:type="dxa"/>
            <w:tcBorders>
              <w:top w:val="single" w:color="000000" w:sz="4" w:space="0"/>
              <w:left w:val="single" w:color="000000" w:sz="4" w:space="0"/>
              <w:bottom w:val="single" w:color="000000" w:sz="4" w:space="0"/>
              <w:right w:val="single" w:color="000000" w:sz="4" w:space="0"/>
            </w:tcBorders>
            <w:noWrap w:val="0"/>
            <w:vAlign w:val="center"/>
          </w:tcPr>
          <w:p w14:paraId="62D5A4CD">
            <w:pPr>
              <w:widowControl/>
              <w:spacing w:line="360" w:lineRule="auto"/>
              <w:jc w:val="center"/>
              <w:rPr>
                <w:rFonts w:ascii="宋体" w:hAnsi="宋体" w:cs="仿宋_GB2312"/>
                <w:sz w:val="24"/>
                <w:szCs w:val="24"/>
                <w:highlight w:val="none"/>
              </w:rPr>
            </w:pPr>
            <w:r>
              <w:rPr>
                <w:rFonts w:ascii="宋体" w:hAnsi="宋体" w:cs="仿宋_GB2312"/>
                <w:sz w:val="24"/>
                <w:szCs w:val="24"/>
                <w:highlight w:val="none"/>
                <w:lang w:bidi="ar"/>
              </w:rPr>
              <w:t>供货品种</w:t>
            </w:r>
          </w:p>
        </w:tc>
        <w:tc>
          <w:tcPr>
            <w:tcW w:w="711" w:type="dxa"/>
            <w:tcBorders>
              <w:top w:val="single" w:color="000000" w:sz="4" w:space="0"/>
              <w:left w:val="single" w:color="000000" w:sz="4" w:space="0"/>
              <w:bottom w:val="single" w:color="000000" w:sz="4" w:space="0"/>
              <w:right w:val="single" w:color="000000" w:sz="4" w:space="0"/>
            </w:tcBorders>
            <w:noWrap w:val="0"/>
            <w:vAlign w:val="center"/>
          </w:tcPr>
          <w:p w14:paraId="23A0C74F">
            <w:pPr>
              <w:widowControl/>
              <w:spacing w:line="360" w:lineRule="auto"/>
              <w:jc w:val="center"/>
              <w:rPr>
                <w:rFonts w:ascii="宋体" w:hAnsi="宋体" w:cs="仿宋_GB2312"/>
                <w:sz w:val="24"/>
                <w:szCs w:val="24"/>
                <w:highlight w:val="none"/>
              </w:rPr>
            </w:pPr>
            <w:r>
              <w:rPr>
                <w:rFonts w:ascii="宋体" w:hAnsi="宋体" w:cs="仿宋_GB2312"/>
                <w:sz w:val="24"/>
                <w:szCs w:val="24"/>
                <w:highlight w:val="none"/>
                <w:lang w:bidi="ar"/>
              </w:rPr>
              <w:t>10</w:t>
            </w:r>
          </w:p>
        </w:tc>
        <w:tc>
          <w:tcPr>
            <w:tcW w:w="5036" w:type="dxa"/>
            <w:tcBorders>
              <w:top w:val="single" w:color="000000" w:sz="4" w:space="0"/>
              <w:left w:val="single" w:color="000000" w:sz="4" w:space="0"/>
              <w:bottom w:val="single" w:color="000000" w:sz="4" w:space="0"/>
              <w:right w:val="single" w:color="000000" w:sz="4" w:space="0"/>
            </w:tcBorders>
            <w:noWrap w:val="0"/>
            <w:vAlign w:val="center"/>
          </w:tcPr>
          <w:p w14:paraId="72A12BF9">
            <w:pPr>
              <w:widowControl/>
              <w:spacing w:line="360" w:lineRule="auto"/>
              <w:jc w:val="left"/>
              <w:rPr>
                <w:rFonts w:ascii="宋体" w:hAnsi="宋体" w:cs="仿宋_GB2312"/>
                <w:sz w:val="24"/>
                <w:szCs w:val="24"/>
                <w:highlight w:val="none"/>
              </w:rPr>
            </w:pPr>
            <w:r>
              <w:rPr>
                <w:rFonts w:ascii="宋体" w:hAnsi="宋体" w:cs="仿宋_GB2312"/>
                <w:sz w:val="24"/>
                <w:szCs w:val="24"/>
                <w:highlight w:val="none"/>
                <w:lang w:bidi="ar"/>
              </w:rPr>
              <w:t>按照食堂管理人员通知的品种送货，无</w:t>
            </w:r>
            <w:r>
              <w:rPr>
                <w:rFonts w:hint="eastAsia" w:ascii="宋体" w:hAnsi="宋体" w:cs="仿宋_GB2312"/>
                <w:sz w:val="24"/>
                <w:szCs w:val="24"/>
                <w:highlight w:val="none"/>
                <w:lang w:bidi="ar"/>
              </w:rPr>
              <w:t>擅自更换</w:t>
            </w:r>
            <w:r>
              <w:rPr>
                <w:rFonts w:ascii="宋体" w:hAnsi="宋体" w:cs="仿宋_GB2312"/>
                <w:sz w:val="24"/>
                <w:szCs w:val="24"/>
                <w:highlight w:val="none"/>
                <w:lang w:bidi="ar"/>
              </w:rPr>
              <w:t>商品或品牌现象得8分以上；偶尔发</w:t>
            </w:r>
            <w:r>
              <w:rPr>
                <w:rFonts w:hint="eastAsia" w:ascii="宋体" w:hAnsi="宋体" w:cs="仿宋_GB2312"/>
                <w:sz w:val="24"/>
                <w:szCs w:val="24"/>
                <w:highlight w:val="none"/>
                <w:lang w:bidi="ar"/>
              </w:rPr>
              <w:t>生</w:t>
            </w:r>
            <w:r>
              <w:rPr>
                <w:rFonts w:ascii="宋体" w:hAnsi="宋体" w:cs="仿宋_GB2312"/>
                <w:sz w:val="24"/>
                <w:szCs w:val="24"/>
                <w:highlight w:val="none"/>
                <w:lang w:bidi="ar"/>
              </w:rPr>
              <w:t>得8－1分，</w:t>
            </w:r>
            <w:r>
              <w:rPr>
                <w:rFonts w:hint="eastAsia" w:ascii="宋体" w:hAnsi="宋体" w:cs="仿宋_GB2312"/>
                <w:sz w:val="24"/>
                <w:szCs w:val="24"/>
                <w:highlight w:val="none"/>
                <w:lang w:bidi="ar"/>
              </w:rPr>
              <w:t>发生3次</w:t>
            </w:r>
            <w:r>
              <w:rPr>
                <w:rFonts w:ascii="宋体" w:hAnsi="宋体" w:cs="仿宋_GB2312"/>
                <w:sz w:val="24"/>
                <w:szCs w:val="24"/>
                <w:highlight w:val="none"/>
                <w:lang w:bidi="ar"/>
              </w:rPr>
              <w:t>不得分。</w:t>
            </w:r>
          </w:p>
        </w:tc>
        <w:tc>
          <w:tcPr>
            <w:tcW w:w="2043" w:type="dxa"/>
            <w:tcBorders>
              <w:top w:val="single" w:color="000000" w:sz="4" w:space="0"/>
              <w:left w:val="single" w:color="000000" w:sz="4" w:space="0"/>
              <w:bottom w:val="single" w:color="000000" w:sz="4" w:space="0"/>
              <w:right w:val="single" w:color="000000" w:sz="4" w:space="0"/>
            </w:tcBorders>
            <w:noWrap w:val="0"/>
            <w:vAlign w:val="center"/>
          </w:tcPr>
          <w:p w14:paraId="41D95616">
            <w:pPr>
              <w:spacing w:line="360" w:lineRule="auto"/>
              <w:jc w:val="center"/>
              <w:rPr>
                <w:rFonts w:ascii="宋体" w:hAnsi="宋体" w:cs="仿宋_GB2312"/>
                <w:sz w:val="24"/>
                <w:szCs w:val="24"/>
                <w:highlight w:val="none"/>
              </w:rPr>
            </w:pPr>
          </w:p>
        </w:tc>
        <w:tc>
          <w:tcPr>
            <w:tcW w:w="761" w:type="dxa"/>
            <w:tcBorders>
              <w:top w:val="single" w:color="000000" w:sz="4" w:space="0"/>
              <w:left w:val="single" w:color="000000" w:sz="4" w:space="0"/>
              <w:bottom w:val="single" w:color="000000" w:sz="4" w:space="0"/>
              <w:right w:val="single" w:color="000000" w:sz="4" w:space="0"/>
            </w:tcBorders>
            <w:noWrap w:val="0"/>
            <w:vAlign w:val="center"/>
          </w:tcPr>
          <w:p w14:paraId="6A5D54DB">
            <w:pPr>
              <w:spacing w:line="360" w:lineRule="auto"/>
              <w:jc w:val="center"/>
              <w:rPr>
                <w:rFonts w:ascii="宋体" w:hAnsi="宋体" w:cs="仿宋_GB2312"/>
                <w:sz w:val="24"/>
                <w:szCs w:val="24"/>
                <w:highlight w:val="none"/>
              </w:rPr>
            </w:pPr>
          </w:p>
        </w:tc>
      </w:tr>
      <w:tr w14:paraId="505A252A">
        <w:tblPrEx>
          <w:tblCellMar>
            <w:top w:w="15" w:type="dxa"/>
            <w:left w:w="15" w:type="dxa"/>
            <w:bottom w:w="15" w:type="dxa"/>
            <w:right w:w="15" w:type="dxa"/>
          </w:tblCellMar>
        </w:tblPrEx>
        <w:trPr>
          <w:trHeight w:val="1095" w:hRule="atLeast"/>
        </w:trPr>
        <w:tc>
          <w:tcPr>
            <w:tcW w:w="895" w:type="dxa"/>
            <w:tcBorders>
              <w:top w:val="single" w:color="000000" w:sz="4" w:space="0"/>
              <w:left w:val="single" w:color="000000" w:sz="4" w:space="0"/>
              <w:bottom w:val="single" w:color="000000" w:sz="4" w:space="0"/>
              <w:right w:val="single" w:color="000000" w:sz="4" w:space="0"/>
            </w:tcBorders>
            <w:noWrap w:val="0"/>
            <w:vAlign w:val="center"/>
          </w:tcPr>
          <w:p w14:paraId="680933C9">
            <w:pPr>
              <w:widowControl/>
              <w:spacing w:line="360" w:lineRule="auto"/>
              <w:jc w:val="center"/>
              <w:rPr>
                <w:rFonts w:ascii="宋体" w:hAnsi="宋体" w:cs="仿宋_GB2312"/>
                <w:sz w:val="24"/>
                <w:szCs w:val="24"/>
                <w:highlight w:val="none"/>
              </w:rPr>
            </w:pPr>
            <w:r>
              <w:rPr>
                <w:rFonts w:ascii="宋体" w:hAnsi="宋体" w:cs="仿宋_GB2312"/>
                <w:sz w:val="24"/>
                <w:szCs w:val="24"/>
                <w:highlight w:val="none"/>
                <w:lang w:bidi="ar"/>
              </w:rPr>
              <w:t>供货价格</w:t>
            </w:r>
          </w:p>
        </w:tc>
        <w:tc>
          <w:tcPr>
            <w:tcW w:w="711" w:type="dxa"/>
            <w:tcBorders>
              <w:top w:val="single" w:color="000000" w:sz="4" w:space="0"/>
              <w:left w:val="single" w:color="000000" w:sz="4" w:space="0"/>
              <w:bottom w:val="single" w:color="000000" w:sz="4" w:space="0"/>
              <w:right w:val="single" w:color="000000" w:sz="4" w:space="0"/>
            </w:tcBorders>
            <w:noWrap w:val="0"/>
            <w:vAlign w:val="center"/>
          </w:tcPr>
          <w:p w14:paraId="6B7C455F">
            <w:pPr>
              <w:widowControl/>
              <w:spacing w:line="360" w:lineRule="auto"/>
              <w:jc w:val="center"/>
              <w:rPr>
                <w:rFonts w:ascii="宋体" w:hAnsi="宋体" w:cs="仿宋_GB2312"/>
                <w:sz w:val="24"/>
                <w:szCs w:val="24"/>
                <w:highlight w:val="none"/>
              </w:rPr>
            </w:pPr>
            <w:r>
              <w:rPr>
                <w:rFonts w:ascii="宋体" w:hAnsi="宋体" w:cs="仿宋_GB2312"/>
                <w:sz w:val="24"/>
                <w:szCs w:val="24"/>
                <w:highlight w:val="none"/>
                <w:lang w:bidi="ar"/>
              </w:rPr>
              <w:t>10</w:t>
            </w:r>
          </w:p>
        </w:tc>
        <w:tc>
          <w:tcPr>
            <w:tcW w:w="5036" w:type="dxa"/>
            <w:tcBorders>
              <w:top w:val="single" w:color="000000" w:sz="4" w:space="0"/>
              <w:left w:val="single" w:color="000000" w:sz="4" w:space="0"/>
              <w:bottom w:val="single" w:color="000000" w:sz="4" w:space="0"/>
              <w:right w:val="single" w:color="000000" w:sz="4" w:space="0"/>
            </w:tcBorders>
            <w:noWrap w:val="0"/>
            <w:vAlign w:val="center"/>
          </w:tcPr>
          <w:p w14:paraId="745DE90D">
            <w:pPr>
              <w:widowControl/>
              <w:spacing w:line="360" w:lineRule="auto"/>
              <w:jc w:val="left"/>
              <w:rPr>
                <w:rFonts w:ascii="宋体" w:hAnsi="宋体" w:cs="仿宋_GB2312"/>
                <w:sz w:val="24"/>
                <w:szCs w:val="24"/>
                <w:highlight w:val="none"/>
              </w:rPr>
            </w:pPr>
            <w:r>
              <w:rPr>
                <w:rFonts w:ascii="宋体" w:hAnsi="宋体" w:cs="仿宋_GB2312"/>
                <w:sz w:val="24"/>
                <w:szCs w:val="24"/>
                <w:highlight w:val="none"/>
                <w:lang w:bidi="ar"/>
              </w:rPr>
              <w:t>严格执行</w:t>
            </w:r>
            <w:r>
              <w:rPr>
                <w:rFonts w:hint="eastAsia" w:ascii="宋体" w:hAnsi="宋体" w:cs="仿宋_GB2312"/>
                <w:sz w:val="24"/>
                <w:szCs w:val="24"/>
                <w:highlight w:val="none"/>
                <w:lang w:bidi="ar"/>
              </w:rPr>
              <w:t>甲方</w:t>
            </w:r>
            <w:r>
              <w:rPr>
                <w:rFonts w:ascii="宋体" w:hAnsi="宋体" w:cs="仿宋_GB2312"/>
                <w:sz w:val="24"/>
                <w:szCs w:val="24"/>
                <w:highlight w:val="none"/>
                <w:lang w:bidi="ar"/>
              </w:rPr>
              <w:t>定价规定，</w:t>
            </w:r>
            <w:r>
              <w:rPr>
                <w:rFonts w:hint="eastAsia" w:ascii="宋体" w:hAnsi="宋体" w:cs="仿宋_GB2312"/>
                <w:sz w:val="24"/>
                <w:szCs w:val="24"/>
                <w:highlight w:val="none"/>
                <w:lang w:bidi="ar"/>
              </w:rPr>
              <w:t>得</w:t>
            </w:r>
            <w:r>
              <w:rPr>
                <w:rFonts w:ascii="宋体" w:hAnsi="宋体" w:cs="仿宋_GB2312"/>
                <w:sz w:val="24"/>
                <w:szCs w:val="24"/>
                <w:highlight w:val="none"/>
                <w:lang w:bidi="ar"/>
              </w:rPr>
              <w:t>8－5分</w:t>
            </w:r>
            <w:r>
              <w:rPr>
                <w:rFonts w:hint="eastAsia" w:ascii="宋体" w:hAnsi="宋体" w:cs="仿宋_GB2312"/>
                <w:sz w:val="24"/>
                <w:szCs w:val="24"/>
                <w:highlight w:val="none"/>
                <w:lang w:bidi="ar"/>
              </w:rPr>
              <w:t>，出现</w:t>
            </w:r>
            <w:r>
              <w:rPr>
                <w:rFonts w:ascii="宋体" w:hAnsi="宋体" w:cs="仿宋_GB2312"/>
                <w:sz w:val="24"/>
                <w:szCs w:val="24"/>
                <w:highlight w:val="none"/>
                <w:lang w:bidi="ar"/>
              </w:rPr>
              <w:t>不执行</w:t>
            </w:r>
            <w:r>
              <w:rPr>
                <w:rFonts w:hint="eastAsia" w:ascii="宋体" w:hAnsi="宋体" w:cs="仿宋_GB2312"/>
                <w:sz w:val="24"/>
                <w:szCs w:val="24"/>
                <w:highlight w:val="none"/>
                <w:lang w:bidi="ar"/>
              </w:rPr>
              <w:t>甲方</w:t>
            </w:r>
            <w:r>
              <w:rPr>
                <w:rFonts w:ascii="宋体" w:hAnsi="宋体" w:cs="仿宋_GB2312"/>
                <w:sz w:val="24"/>
                <w:szCs w:val="24"/>
                <w:highlight w:val="none"/>
                <w:lang w:bidi="ar"/>
              </w:rPr>
              <w:t>定价规定，得5分以下。</w:t>
            </w:r>
          </w:p>
        </w:tc>
        <w:tc>
          <w:tcPr>
            <w:tcW w:w="2043" w:type="dxa"/>
            <w:tcBorders>
              <w:top w:val="single" w:color="000000" w:sz="4" w:space="0"/>
              <w:left w:val="single" w:color="000000" w:sz="4" w:space="0"/>
              <w:bottom w:val="single" w:color="000000" w:sz="4" w:space="0"/>
              <w:right w:val="single" w:color="000000" w:sz="4" w:space="0"/>
            </w:tcBorders>
            <w:noWrap w:val="0"/>
            <w:vAlign w:val="center"/>
          </w:tcPr>
          <w:p w14:paraId="16E0B525">
            <w:pPr>
              <w:spacing w:line="360" w:lineRule="auto"/>
              <w:jc w:val="center"/>
              <w:rPr>
                <w:rFonts w:ascii="宋体" w:hAnsi="宋体" w:cs="仿宋_GB2312"/>
                <w:sz w:val="24"/>
                <w:szCs w:val="24"/>
                <w:highlight w:val="none"/>
              </w:rPr>
            </w:pPr>
          </w:p>
        </w:tc>
        <w:tc>
          <w:tcPr>
            <w:tcW w:w="761" w:type="dxa"/>
            <w:tcBorders>
              <w:top w:val="single" w:color="000000" w:sz="4" w:space="0"/>
              <w:left w:val="single" w:color="000000" w:sz="4" w:space="0"/>
              <w:bottom w:val="single" w:color="000000" w:sz="4" w:space="0"/>
              <w:right w:val="single" w:color="000000" w:sz="4" w:space="0"/>
            </w:tcBorders>
            <w:noWrap w:val="0"/>
            <w:vAlign w:val="center"/>
          </w:tcPr>
          <w:p w14:paraId="5DB4B852">
            <w:pPr>
              <w:spacing w:line="360" w:lineRule="auto"/>
              <w:jc w:val="center"/>
              <w:rPr>
                <w:rFonts w:ascii="宋体" w:hAnsi="宋体" w:cs="仿宋_GB2312"/>
                <w:sz w:val="24"/>
                <w:szCs w:val="24"/>
                <w:highlight w:val="none"/>
              </w:rPr>
            </w:pPr>
          </w:p>
        </w:tc>
      </w:tr>
      <w:tr w14:paraId="58073065">
        <w:tblPrEx>
          <w:tblCellMar>
            <w:top w:w="15" w:type="dxa"/>
            <w:left w:w="15" w:type="dxa"/>
            <w:bottom w:w="15" w:type="dxa"/>
            <w:right w:w="15" w:type="dxa"/>
          </w:tblCellMar>
        </w:tblPrEx>
        <w:trPr>
          <w:trHeight w:val="1140" w:hRule="atLeast"/>
        </w:trPr>
        <w:tc>
          <w:tcPr>
            <w:tcW w:w="895" w:type="dxa"/>
            <w:tcBorders>
              <w:top w:val="single" w:color="000000" w:sz="4" w:space="0"/>
              <w:left w:val="single" w:color="000000" w:sz="4" w:space="0"/>
              <w:bottom w:val="single" w:color="000000" w:sz="4" w:space="0"/>
              <w:right w:val="single" w:color="000000" w:sz="4" w:space="0"/>
            </w:tcBorders>
            <w:noWrap w:val="0"/>
            <w:vAlign w:val="center"/>
          </w:tcPr>
          <w:p w14:paraId="6DE0EF38">
            <w:pPr>
              <w:widowControl/>
              <w:spacing w:line="360" w:lineRule="auto"/>
              <w:jc w:val="center"/>
              <w:rPr>
                <w:rFonts w:ascii="宋体" w:hAnsi="宋体" w:cs="仿宋_GB2312"/>
                <w:sz w:val="24"/>
                <w:szCs w:val="24"/>
                <w:highlight w:val="none"/>
              </w:rPr>
            </w:pPr>
            <w:r>
              <w:rPr>
                <w:rFonts w:ascii="宋体" w:hAnsi="宋体" w:cs="仿宋_GB2312"/>
                <w:sz w:val="24"/>
                <w:szCs w:val="24"/>
                <w:highlight w:val="none"/>
                <w:lang w:bidi="ar"/>
              </w:rPr>
              <w:t>索证索票制度执行情况</w:t>
            </w:r>
          </w:p>
        </w:tc>
        <w:tc>
          <w:tcPr>
            <w:tcW w:w="711" w:type="dxa"/>
            <w:tcBorders>
              <w:top w:val="single" w:color="000000" w:sz="4" w:space="0"/>
              <w:left w:val="single" w:color="000000" w:sz="4" w:space="0"/>
              <w:bottom w:val="single" w:color="000000" w:sz="4" w:space="0"/>
              <w:right w:val="single" w:color="000000" w:sz="4" w:space="0"/>
            </w:tcBorders>
            <w:noWrap w:val="0"/>
            <w:vAlign w:val="center"/>
          </w:tcPr>
          <w:p w14:paraId="4BD9DFB5">
            <w:pPr>
              <w:widowControl/>
              <w:spacing w:line="360" w:lineRule="auto"/>
              <w:jc w:val="center"/>
              <w:rPr>
                <w:rFonts w:ascii="宋体" w:hAnsi="宋体" w:cs="仿宋_GB2312"/>
                <w:sz w:val="24"/>
                <w:szCs w:val="24"/>
                <w:highlight w:val="none"/>
              </w:rPr>
            </w:pPr>
            <w:r>
              <w:rPr>
                <w:rFonts w:ascii="宋体" w:hAnsi="宋体" w:cs="仿宋_GB2312"/>
                <w:sz w:val="24"/>
                <w:szCs w:val="24"/>
                <w:highlight w:val="none"/>
                <w:lang w:bidi="ar"/>
              </w:rPr>
              <w:t>10</w:t>
            </w:r>
          </w:p>
        </w:tc>
        <w:tc>
          <w:tcPr>
            <w:tcW w:w="5036" w:type="dxa"/>
            <w:tcBorders>
              <w:top w:val="single" w:color="000000" w:sz="4" w:space="0"/>
              <w:left w:val="single" w:color="000000" w:sz="4" w:space="0"/>
              <w:bottom w:val="single" w:color="000000" w:sz="4" w:space="0"/>
              <w:right w:val="single" w:color="000000" w:sz="4" w:space="0"/>
            </w:tcBorders>
            <w:noWrap w:val="0"/>
            <w:vAlign w:val="center"/>
          </w:tcPr>
          <w:p w14:paraId="4C90B3F8">
            <w:pPr>
              <w:widowControl/>
              <w:spacing w:line="360" w:lineRule="auto"/>
              <w:jc w:val="left"/>
              <w:rPr>
                <w:rFonts w:ascii="宋体" w:hAnsi="宋体" w:cs="仿宋_GB2312"/>
                <w:sz w:val="24"/>
                <w:szCs w:val="24"/>
                <w:highlight w:val="none"/>
              </w:rPr>
            </w:pPr>
            <w:r>
              <w:rPr>
                <w:rFonts w:ascii="宋体" w:hAnsi="宋体" w:cs="仿宋_GB2312"/>
                <w:sz w:val="24"/>
                <w:szCs w:val="24"/>
                <w:highlight w:val="none"/>
                <w:lang w:bidi="ar"/>
              </w:rPr>
              <w:t>一次不漏地向食堂提供有关商品的检测资料得8分以上；偶尔遗漏并及时补齐得8－1分，3次遗漏不得分。</w:t>
            </w:r>
          </w:p>
        </w:tc>
        <w:tc>
          <w:tcPr>
            <w:tcW w:w="2043" w:type="dxa"/>
            <w:tcBorders>
              <w:top w:val="single" w:color="000000" w:sz="4" w:space="0"/>
              <w:left w:val="single" w:color="000000" w:sz="4" w:space="0"/>
              <w:bottom w:val="single" w:color="000000" w:sz="4" w:space="0"/>
              <w:right w:val="single" w:color="000000" w:sz="4" w:space="0"/>
            </w:tcBorders>
            <w:noWrap w:val="0"/>
            <w:vAlign w:val="center"/>
          </w:tcPr>
          <w:p w14:paraId="0632F0BD">
            <w:pPr>
              <w:spacing w:line="360" w:lineRule="auto"/>
              <w:jc w:val="center"/>
              <w:rPr>
                <w:rFonts w:ascii="宋体" w:hAnsi="宋体" w:cs="仿宋_GB2312"/>
                <w:sz w:val="24"/>
                <w:szCs w:val="24"/>
                <w:highlight w:val="none"/>
              </w:rPr>
            </w:pPr>
          </w:p>
        </w:tc>
        <w:tc>
          <w:tcPr>
            <w:tcW w:w="761" w:type="dxa"/>
            <w:tcBorders>
              <w:top w:val="single" w:color="000000" w:sz="4" w:space="0"/>
              <w:left w:val="single" w:color="000000" w:sz="4" w:space="0"/>
              <w:bottom w:val="single" w:color="000000" w:sz="4" w:space="0"/>
              <w:right w:val="single" w:color="000000" w:sz="4" w:space="0"/>
            </w:tcBorders>
            <w:noWrap w:val="0"/>
            <w:vAlign w:val="center"/>
          </w:tcPr>
          <w:p w14:paraId="76959116">
            <w:pPr>
              <w:spacing w:line="360" w:lineRule="auto"/>
              <w:jc w:val="center"/>
              <w:rPr>
                <w:rFonts w:ascii="宋体" w:hAnsi="宋体" w:cs="仿宋_GB2312"/>
                <w:sz w:val="24"/>
                <w:szCs w:val="24"/>
                <w:highlight w:val="none"/>
              </w:rPr>
            </w:pPr>
          </w:p>
        </w:tc>
      </w:tr>
      <w:tr w14:paraId="003B9E54">
        <w:tblPrEx>
          <w:tblCellMar>
            <w:top w:w="15" w:type="dxa"/>
            <w:left w:w="15" w:type="dxa"/>
            <w:bottom w:w="15" w:type="dxa"/>
            <w:right w:w="15" w:type="dxa"/>
          </w:tblCellMar>
        </w:tblPrEx>
        <w:trPr>
          <w:trHeight w:val="870" w:hRule="atLeast"/>
        </w:trPr>
        <w:tc>
          <w:tcPr>
            <w:tcW w:w="895" w:type="dxa"/>
            <w:tcBorders>
              <w:top w:val="single" w:color="000000" w:sz="4" w:space="0"/>
              <w:left w:val="single" w:color="000000" w:sz="4" w:space="0"/>
              <w:bottom w:val="single" w:color="000000" w:sz="4" w:space="0"/>
              <w:right w:val="single" w:color="000000" w:sz="4" w:space="0"/>
            </w:tcBorders>
            <w:noWrap w:val="0"/>
            <w:vAlign w:val="center"/>
          </w:tcPr>
          <w:p w14:paraId="44C1D2FE">
            <w:pPr>
              <w:widowControl/>
              <w:spacing w:line="360" w:lineRule="auto"/>
              <w:jc w:val="center"/>
              <w:rPr>
                <w:rFonts w:ascii="宋体" w:hAnsi="宋体" w:cs="仿宋_GB2312"/>
                <w:sz w:val="24"/>
                <w:szCs w:val="24"/>
                <w:highlight w:val="none"/>
              </w:rPr>
            </w:pPr>
            <w:r>
              <w:rPr>
                <w:rFonts w:ascii="宋体" w:hAnsi="宋体" w:cs="仿宋_GB2312"/>
                <w:sz w:val="24"/>
                <w:szCs w:val="24"/>
                <w:highlight w:val="none"/>
                <w:lang w:bidi="ar"/>
              </w:rPr>
              <w:t>服务态度</w:t>
            </w:r>
          </w:p>
        </w:tc>
        <w:tc>
          <w:tcPr>
            <w:tcW w:w="711" w:type="dxa"/>
            <w:tcBorders>
              <w:top w:val="single" w:color="000000" w:sz="4" w:space="0"/>
              <w:left w:val="single" w:color="000000" w:sz="4" w:space="0"/>
              <w:bottom w:val="single" w:color="000000" w:sz="4" w:space="0"/>
              <w:right w:val="single" w:color="000000" w:sz="4" w:space="0"/>
            </w:tcBorders>
            <w:noWrap w:val="0"/>
            <w:vAlign w:val="center"/>
          </w:tcPr>
          <w:p w14:paraId="4EC884F0">
            <w:pPr>
              <w:widowControl/>
              <w:spacing w:line="360" w:lineRule="auto"/>
              <w:jc w:val="center"/>
              <w:rPr>
                <w:rFonts w:ascii="宋体" w:hAnsi="宋体" w:cs="仿宋_GB2312"/>
                <w:sz w:val="24"/>
                <w:szCs w:val="24"/>
                <w:highlight w:val="none"/>
              </w:rPr>
            </w:pPr>
            <w:r>
              <w:rPr>
                <w:rFonts w:ascii="宋体" w:hAnsi="宋体" w:cs="仿宋_GB2312"/>
                <w:sz w:val="24"/>
                <w:szCs w:val="24"/>
                <w:highlight w:val="none"/>
                <w:lang w:bidi="ar"/>
              </w:rPr>
              <w:t>10</w:t>
            </w:r>
          </w:p>
        </w:tc>
        <w:tc>
          <w:tcPr>
            <w:tcW w:w="5036" w:type="dxa"/>
            <w:tcBorders>
              <w:top w:val="single" w:color="000000" w:sz="4" w:space="0"/>
              <w:left w:val="single" w:color="000000" w:sz="4" w:space="0"/>
              <w:bottom w:val="single" w:color="000000" w:sz="4" w:space="0"/>
              <w:right w:val="single" w:color="000000" w:sz="4" w:space="0"/>
            </w:tcBorders>
            <w:noWrap w:val="0"/>
            <w:vAlign w:val="center"/>
          </w:tcPr>
          <w:p w14:paraId="2C297CAA">
            <w:pPr>
              <w:widowControl/>
              <w:spacing w:line="360" w:lineRule="auto"/>
              <w:jc w:val="left"/>
              <w:rPr>
                <w:rFonts w:ascii="宋体" w:hAnsi="宋体" w:cs="仿宋_GB2312"/>
                <w:sz w:val="24"/>
                <w:szCs w:val="24"/>
                <w:highlight w:val="none"/>
              </w:rPr>
            </w:pPr>
            <w:r>
              <w:rPr>
                <w:rFonts w:ascii="宋体" w:hAnsi="宋体" w:cs="仿宋_GB2312"/>
                <w:sz w:val="24"/>
                <w:szCs w:val="24"/>
                <w:highlight w:val="none"/>
                <w:lang w:bidi="ar"/>
              </w:rPr>
              <w:t>工作人员工作认真，服务热情周到，运送搬装文明得8分以上；</w:t>
            </w:r>
            <w:r>
              <w:rPr>
                <w:rFonts w:hint="eastAsia" w:ascii="宋体" w:hAnsi="宋体" w:cs="仿宋_GB2312"/>
                <w:sz w:val="24"/>
                <w:szCs w:val="24"/>
                <w:highlight w:val="none"/>
                <w:lang w:bidi="ar"/>
              </w:rPr>
              <w:t>偶尔发生</w:t>
            </w:r>
            <w:r>
              <w:rPr>
                <w:rFonts w:ascii="宋体" w:hAnsi="宋体" w:cs="仿宋_GB2312"/>
                <w:sz w:val="24"/>
                <w:szCs w:val="24"/>
                <w:highlight w:val="none"/>
                <w:lang w:bidi="ar"/>
              </w:rPr>
              <w:t>因搬装等原因造成食物污染、破损得8－</w:t>
            </w:r>
            <w:r>
              <w:rPr>
                <w:rFonts w:hint="eastAsia" w:ascii="宋体" w:hAnsi="宋体" w:cs="仿宋_GB2312"/>
                <w:sz w:val="24"/>
                <w:szCs w:val="24"/>
                <w:highlight w:val="none"/>
                <w:lang w:bidi="ar"/>
              </w:rPr>
              <w:t>1</w:t>
            </w:r>
            <w:r>
              <w:rPr>
                <w:rFonts w:ascii="宋体" w:hAnsi="宋体" w:cs="仿宋_GB2312"/>
                <w:sz w:val="24"/>
                <w:szCs w:val="24"/>
                <w:highlight w:val="none"/>
                <w:lang w:bidi="ar"/>
              </w:rPr>
              <w:t>分；</w:t>
            </w:r>
            <w:r>
              <w:rPr>
                <w:rFonts w:hint="eastAsia" w:ascii="宋体" w:hAnsi="宋体" w:cs="仿宋_GB2312"/>
                <w:sz w:val="24"/>
                <w:szCs w:val="24"/>
                <w:highlight w:val="none"/>
                <w:lang w:bidi="ar"/>
              </w:rPr>
              <w:t>发生3次</w:t>
            </w:r>
            <w:r>
              <w:rPr>
                <w:rFonts w:ascii="宋体" w:hAnsi="宋体" w:cs="仿宋_GB2312"/>
                <w:sz w:val="24"/>
                <w:szCs w:val="24"/>
                <w:highlight w:val="none"/>
                <w:lang w:bidi="ar"/>
              </w:rPr>
              <w:t>不得分。</w:t>
            </w:r>
          </w:p>
        </w:tc>
        <w:tc>
          <w:tcPr>
            <w:tcW w:w="2043" w:type="dxa"/>
            <w:tcBorders>
              <w:top w:val="single" w:color="000000" w:sz="4" w:space="0"/>
              <w:left w:val="single" w:color="000000" w:sz="4" w:space="0"/>
              <w:bottom w:val="single" w:color="000000" w:sz="4" w:space="0"/>
              <w:right w:val="single" w:color="000000" w:sz="4" w:space="0"/>
            </w:tcBorders>
            <w:noWrap w:val="0"/>
            <w:vAlign w:val="center"/>
          </w:tcPr>
          <w:p w14:paraId="486C4DBE">
            <w:pPr>
              <w:spacing w:line="360" w:lineRule="auto"/>
              <w:jc w:val="center"/>
              <w:rPr>
                <w:rFonts w:ascii="宋体" w:hAnsi="宋体" w:cs="仿宋_GB2312"/>
                <w:sz w:val="24"/>
                <w:szCs w:val="24"/>
                <w:highlight w:val="none"/>
              </w:rPr>
            </w:pPr>
          </w:p>
        </w:tc>
        <w:tc>
          <w:tcPr>
            <w:tcW w:w="761" w:type="dxa"/>
            <w:tcBorders>
              <w:top w:val="single" w:color="000000" w:sz="4" w:space="0"/>
              <w:left w:val="single" w:color="000000" w:sz="4" w:space="0"/>
              <w:bottom w:val="single" w:color="000000" w:sz="4" w:space="0"/>
              <w:right w:val="single" w:color="000000" w:sz="4" w:space="0"/>
            </w:tcBorders>
            <w:noWrap w:val="0"/>
            <w:vAlign w:val="center"/>
          </w:tcPr>
          <w:p w14:paraId="2EB5E657">
            <w:pPr>
              <w:spacing w:line="360" w:lineRule="auto"/>
              <w:jc w:val="center"/>
              <w:rPr>
                <w:rFonts w:ascii="宋体" w:hAnsi="宋体" w:cs="仿宋_GB2312"/>
                <w:sz w:val="24"/>
                <w:szCs w:val="24"/>
                <w:highlight w:val="none"/>
              </w:rPr>
            </w:pPr>
          </w:p>
        </w:tc>
      </w:tr>
      <w:tr w14:paraId="2EA735F1">
        <w:tblPrEx>
          <w:tblCellMar>
            <w:top w:w="15" w:type="dxa"/>
            <w:left w:w="15" w:type="dxa"/>
            <w:bottom w:w="15" w:type="dxa"/>
            <w:right w:w="15" w:type="dxa"/>
          </w:tblCellMar>
        </w:tblPrEx>
        <w:trPr>
          <w:trHeight w:val="1035" w:hRule="atLeast"/>
        </w:trPr>
        <w:tc>
          <w:tcPr>
            <w:tcW w:w="895" w:type="dxa"/>
            <w:tcBorders>
              <w:top w:val="single" w:color="000000" w:sz="4" w:space="0"/>
              <w:left w:val="single" w:color="000000" w:sz="4" w:space="0"/>
              <w:bottom w:val="single" w:color="000000" w:sz="4" w:space="0"/>
              <w:right w:val="single" w:color="000000" w:sz="4" w:space="0"/>
            </w:tcBorders>
            <w:noWrap w:val="0"/>
            <w:vAlign w:val="center"/>
          </w:tcPr>
          <w:p w14:paraId="3B629563">
            <w:pPr>
              <w:widowControl/>
              <w:spacing w:line="360" w:lineRule="auto"/>
              <w:jc w:val="center"/>
              <w:rPr>
                <w:rFonts w:ascii="宋体" w:hAnsi="宋体" w:cs="仿宋_GB2312"/>
                <w:sz w:val="24"/>
                <w:szCs w:val="24"/>
                <w:highlight w:val="none"/>
              </w:rPr>
            </w:pPr>
            <w:r>
              <w:rPr>
                <w:rFonts w:ascii="宋体" w:hAnsi="宋体" w:cs="仿宋_GB2312"/>
                <w:sz w:val="24"/>
                <w:szCs w:val="24"/>
                <w:highlight w:val="none"/>
                <w:lang w:bidi="ar"/>
              </w:rPr>
              <w:t>联系沟通</w:t>
            </w:r>
          </w:p>
        </w:tc>
        <w:tc>
          <w:tcPr>
            <w:tcW w:w="711" w:type="dxa"/>
            <w:tcBorders>
              <w:top w:val="single" w:color="000000" w:sz="4" w:space="0"/>
              <w:left w:val="single" w:color="000000" w:sz="4" w:space="0"/>
              <w:bottom w:val="single" w:color="000000" w:sz="4" w:space="0"/>
              <w:right w:val="single" w:color="000000" w:sz="4" w:space="0"/>
            </w:tcBorders>
            <w:noWrap w:val="0"/>
            <w:vAlign w:val="center"/>
          </w:tcPr>
          <w:p w14:paraId="67BA0FD7">
            <w:pPr>
              <w:widowControl/>
              <w:spacing w:line="360" w:lineRule="auto"/>
              <w:jc w:val="center"/>
              <w:rPr>
                <w:rFonts w:ascii="宋体" w:hAnsi="宋体" w:cs="仿宋_GB2312"/>
                <w:sz w:val="24"/>
                <w:szCs w:val="24"/>
                <w:highlight w:val="none"/>
              </w:rPr>
            </w:pPr>
            <w:r>
              <w:rPr>
                <w:rFonts w:ascii="宋体" w:hAnsi="宋体" w:cs="仿宋_GB2312"/>
                <w:sz w:val="24"/>
                <w:szCs w:val="24"/>
                <w:highlight w:val="none"/>
                <w:lang w:bidi="ar"/>
              </w:rPr>
              <w:t>10</w:t>
            </w:r>
          </w:p>
        </w:tc>
        <w:tc>
          <w:tcPr>
            <w:tcW w:w="5036" w:type="dxa"/>
            <w:tcBorders>
              <w:top w:val="single" w:color="000000" w:sz="4" w:space="0"/>
              <w:left w:val="single" w:color="000000" w:sz="4" w:space="0"/>
              <w:bottom w:val="single" w:color="000000" w:sz="4" w:space="0"/>
              <w:right w:val="single" w:color="000000" w:sz="4" w:space="0"/>
            </w:tcBorders>
            <w:noWrap w:val="0"/>
            <w:vAlign w:val="center"/>
          </w:tcPr>
          <w:p w14:paraId="35BFD6D9">
            <w:pPr>
              <w:widowControl/>
              <w:spacing w:line="360" w:lineRule="auto"/>
              <w:jc w:val="left"/>
              <w:rPr>
                <w:rFonts w:hint="eastAsia" w:ascii="宋体" w:hAnsi="宋体" w:cs="仿宋_GB2312"/>
                <w:sz w:val="24"/>
                <w:szCs w:val="24"/>
                <w:highlight w:val="none"/>
                <w:lang w:bidi="ar"/>
              </w:rPr>
            </w:pPr>
            <w:r>
              <w:rPr>
                <w:rFonts w:ascii="宋体" w:hAnsi="宋体" w:cs="仿宋_GB2312"/>
                <w:sz w:val="24"/>
                <w:szCs w:val="24"/>
                <w:highlight w:val="none"/>
                <w:lang w:bidi="ar"/>
              </w:rPr>
              <w:t xml:space="preserve"> </w:t>
            </w:r>
          </w:p>
          <w:p w14:paraId="21726606">
            <w:pPr>
              <w:widowControl/>
              <w:spacing w:line="360" w:lineRule="auto"/>
              <w:jc w:val="left"/>
              <w:rPr>
                <w:rFonts w:ascii="宋体" w:hAnsi="宋体" w:cs="仿宋_GB2312"/>
                <w:sz w:val="24"/>
                <w:szCs w:val="24"/>
                <w:highlight w:val="none"/>
              </w:rPr>
            </w:pPr>
            <w:r>
              <w:rPr>
                <w:rFonts w:ascii="宋体" w:hAnsi="宋体" w:cs="仿宋_GB2312"/>
                <w:sz w:val="24"/>
                <w:szCs w:val="24"/>
                <w:highlight w:val="none"/>
                <w:lang w:bidi="ar"/>
              </w:rPr>
              <w:t>供应商能主动到</w:t>
            </w:r>
            <w:r>
              <w:rPr>
                <w:rFonts w:hint="eastAsia" w:ascii="宋体" w:hAnsi="宋体" w:cs="仿宋_GB2312"/>
                <w:sz w:val="24"/>
                <w:szCs w:val="24"/>
                <w:highlight w:val="none"/>
                <w:lang w:bidi="ar"/>
              </w:rPr>
              <w:t>食堂</w:t>
            </w:r>
            <w:r>
              <w:rPr>
                <w:rFonts w:ascii="宋体" w:hAnsi="宋体" w:cs="仿宋_GB2312"/>
                <w:sz w:val="24"/>
                <w:szCs w:val="24"/>
                <w:highlight w:val="none"/>
                <w:lang w:bidi="ar"/>
              </w:rPr>
              <w:t>随访，倾听</w:t>
            </w:r>
            <w:r>
              <w:rPr>
                <w:rFonts w:hint="eastAsia" w:ascii="宋体" w:hAnsi="宋体" w:cs="仿宋_GB2312"/>
                <w:sz w:val="24"/>
                <w:szCs w:val="24"/>
                <w:highlight w:val="none"/>
                <w:lang w:bidi="ar"/>
              </w:rPr>
              <w:t>甲方</w:t>
            </w:r>
            <w:r>
              <w:rPr>
                <w:rFonts w:ascii="宋体" w:hAnsi="宋体" w:cs="仿宋_GB2312"/>
                <w:sz w:val="24"/>
                <w:szCs w:val="24"/>
                <w:highlight w:val="none"/>
                <w:lang w:bidi="ar"/>
              </w:rPr>
              <w:t>意见、建议得8分以上，在供货过程中发生情况能与</w:t>
            </w:r>
            <w:r>
              <w:rPr>
                <w:rFonts w:hint="eastAsia" w:ascii="宋体" w:hAnsi="宋体" w:cs="仿宋_GB2312"/>
                <w:sz w:val="24"/>
                <w:szCs w:val="24"/>
                <w:highlight w:val="none"/>
                <w:lang w:bidi="ar"/>
              </w:rPr>
              <w:t>甲</w:t>
            </w:r>
            <w:r>
              <w:rPr>
                <w:rFonts w:ascii="宋体" w:hAnsi="宋体" w:cs="仿宋_GB2312"/>
                <w:sz w:val="24"/>
                <w:szCs w:val="24"/>
                <w:highlight w:val="none"/>
                <w:lang w:bidi="ar"/>
              </w:rPr>
              <w:t>方及时联系并妥善处理得8－5分，与</w:t>
            </w:r>
            <w:r>
              <w:rPr>
                <w:rFonts w:hint="eastAsia" w:ascii="宋体" w:hAnsi="宋体" w:cs="仿宋_GB2312"/>
                <w:sz w:val="24"/>
                <w:szCs w:val="24"/>
                <w:highlight w:val="none"/>
                <w:lang w:bidi="ar"/>
              </w:rPr>
              <w:t>甲</w:t>
            </w:r>
            <w:r>
              <w:rPr>
                <w:rFonts w:ascii="宋体" w:hAnsi="宋体" w:cs="仿宋_GB2312"/>
                <w:sz w:val="24"/>
                <w:szCs w:val="24"/>
                <w:highlight w:val="none"/>
                <w:lang w:bidi="ar"/>
              </w:rPr>
              <w:t>方缺少联系沟通发生情况处理不到位得5分以下。</w:t>
            </w:r>
          </w:p>
        </w:tc>
        <w:tc>
          <w:tcPr>
            <w:tcW w:w="2043" w:type="dxa"/>
            <w:tcBorders>
              <w:top w:val="single" w:color="000000" w:sz="4" w:space="0"/>
              <w:left w:val="single" w:color="000000" w:sz="4" w:space="0"/>
              <w:bottom w:val="single" w:color="000000" w:sz="4" w:space="0"/>
              <w:right w:val="single" w:color="000000" w:sz="4" w:space="0"/>
            </w:tcBorders>
            <w:noWrap w:val="0"/>
            <w:vAlign w:val="center"/>
          </w:tcPr>
          <w:p w14:paraId="595FE875">
            <w:pPr>
              <w:spacing w:line="360" w:lineRule="auto"/>
              <w:jc w:val="center"/>
              <w:rPr>
                <w:rFonts w:ascii="宋体" w:hAnsi="宋体" w:cs="仿宋_GB2312"/>
                <w:sz w:val="24"/>
                <w:szCs w:val="24"/>
                <w:highlight w:val="none"/>
              </w:rPr>
            </w:pPr>
          </w:p>
        </w:tc>
        <w:tc>
          <w:tcPr>
            <w:tcW w:w="761" w:type="dxa"/>
            <w:tcBorders>
              <w:top w:val="single" w:color="000000" w:sz="4" w:space="0"/>
              <w:left w:val="single" w:color="000000" w:sz="4" w:space="0"/>
              <w:bottom w:val="single" w:color="000000" w:sz="4" w:space="0"/>
              <w:right w:val="single" w:color="000000" w:sz="4" w:space="0"/>
            </w:tcBorders>
            <w:noWrap w:val="0"/>
            <w:vAlign w:val="center"/>
          </w:tcPr>
          <w:p w14:paraId="1641E993">
            <w:pPr>
              <w:spacing w:line="360" w:lineRule="auto"/>
              <w:jc w:val="center"/>
              <w:rPr>
                <w:rFonts w:ascii="宋体" w:hAnsi="宋体" w:cs="仿宋_GB2312"/>
                <w:sz w:val="24"/>
                <w:szCs w:val="24"/>
                <w:highlight w:val="none"/>
              </w:rPr>
            </w:pPr>
          </w:p>
        </w:tc>
      </w:tr>
      <w:tr w14:paraId="076BE144">
        <w:tblPrEx>
          <w:tblCellMar>
            <w:top w:w="15" w:type="dxa"/>
            <w:left w:w="15" w:type="dxa"/>
            <w:bottom w:w="15" w:type="dxa"/>
            <w:right w:w="15" w:type="dxa"/>
          </w:tblCellMar>
        </w:tblPrEx>
        <w:trPr>
          <w:trHeight w:val="675" w:hRule="atLeast"/>
        </w:trPr>
        <w:tc>
          <w:tcPr>
            <w:tcW w:w="895" w:type="dxa"/>
            <w:tcBorders>
              <w:top w:val="single" w:color="000000" w:sz="4" w:space="0"/>
              <w:left w:val="single" w:color="000000" w:sz="4" w:space="0"/>
              <w:bottom w:val="single" w:color="000000" w:sz="4" w:space="0"/>
              <w:right w:val="single" w:color="000000" w:sz="4" w:space="0"/>
            </w:tcBorders>
            <w:noWrap w:val="0"/>
            <w:vAlign w:val="center"/>
          </w:tcPr>
          <w:p w14:paraId="07379235">
            <w:pPr>
              <w:widowControl/>
              <w:spacing w:line="360" w:lineRule="auto"/>
              <w:jc w:val="center"/>
              <w:rPr>
                <w:rFonts w:ascii="宋体" w:hAnsi="宋体" w:cs="仿宋_GB2312"/>
                <w:sz w:val="24"/>
                <w:szCs w:val="24"/>
                <w:highlight w:val="none"/>
              </w:rPr>
            </w:pPr>
            <w:r>
              <w:rPr>
                <w:rFonts w:ascii="宋体" w:hAnsi="宋体" w:cs="仿宋_GB2312"/>
                <w:sz w:val="24"/>
                <w:szCs w:val="24"/>
                <w:highlight w:val="none"/>
                <w:lang w:bidi="ar"/>
              </w:rPr>
              <w:t>廉洁制度</w:t>
            </w:r>
          </w:p>
        </w:tc>
        <w:tc>
          <w:tcPr>
            <w:tcW w:w="711" w:type="dxa"/>
            <w:tcBorders>
              <w:top w:val="single" w:color="000000" w:sz="4" w:space="0"/>
              <w:left w:val="single" w:color="000000" w:sz="4" w:space="0"/>
              <w:bottom w:val="single" w:color="000000" w:sz="4" w:space="0"/>
              <w:right w:val="single" w:color="000000" w:sz="4" w:space="0"/>
            </w:tcBorders>
            <w:noWrap w:val="0"/>
            <w:vAlign w:val="center"/>
          </w:tcPr>
          <w:p w14:paraId="41182343">
            <w:pPr>
              <w:widowControl/>
              <w:spacing w:line="360" w:lineRule="auto"/>
              <w:jc w:val="center"/>
              <w:rPr>
                <w:rFonts w:ascii="宋体" w:hAnsi="宋体" w:cs="仿宋_GB2312"/>
                <w:sz w:val="24"/>
                <w:szCs w:val="24"/>
                <w:highlight w:val="none"/>
              </w:rPr>
            </w:pPr>
            <w:r>
              <w:rPr>
                <w:rFonts w:ascii="宋体" w:hAnsi="宋体" w:cs="仿宋_GB2312"/>
                <w:sz w:val="24"/>
                <w:szCs w:val="24"/>
                <w:highlight w:val="none"/>
                <w:lang w:bidi="ar"/>
              </w:rPr>
              <w:t>10</w:t>
            </w:r>
          </w:p>
        </w:tc>
        <w:tc>
          <w:tcPr>
            <w:tcW w:w="5036" w:type="dxa"/>
            <w:tcBorders>
              <w:top w:val="single" w:color="000000" w:sz="4" w:space="0"/>
              <w:left w:val="single" w:color="000000" w:sz="4" w:space="0"/>
              <w:bottom w:val="single" w:color="000000" w:sz="4" w:space="0"/>
              <w:right w:val="single" w:color="000000" w:sz="4" w:space="0"/>
            </w:tcBorders>
            <w:noWrap w:val="0"/>
            <w:vAlign w:val="center"/>
          </w:tcPr>
          <w:p w14:paraId="546C51A9">
            <w:pPr>
              <w:widowControl/>
              <w:spacing w:line="360" w:lineRule="auto"/>
              <w:jc w:val="left"/>
              <w:rPr>
                <w:rFonts w:ascii="宋体" w:hAnsi="宋体" w:cs="仿宋_GB2312"/>
                <w:sz w:val="24"/>
                <w:szCs w:val="24"/>
                <w:highlight w:val="none"/>
              </w:rPr>
            </w:pPr>
            <w:r>
              <w:rPr>
                <w:rFonts w:ascii="宋体" w:hAnsi="宋体" w:cs="仿宋_GB2312"/>
                <w:sz w:val="24"/>
                <w:szCs w:val="24"/>
                <w:highlight w:val="none"/>
                <w:lang w:bidi="ar"/>
              </w:rPr>
              <w:t>严格执行</w:t>
            </w:r>
            <w:r>
              <w:rPr>
                <w:rFonts w:hint="eastAsia" w:ascii="宋体" w:hAnsi="宋体" w:cs="仿宋_GB2312"/>
                <w:sz w:val="24"/>
                <w:szCs w:val="24"/>
                <w:highlight w:val="none"/>
                <w:lang w:bidi="ar"/>
              </w:rPr>
              <w:t>甲方</w:t>
            </w:r>
            <w:r>
              <w:rPr>
                <w:rFonts w:ascii="宋体" w:hAnsi="宋体" w:cs="仿宋_GB2312"/>
                <w:sz w:val="24"/>
                <w:szCs w:val="24"/>
                <w:highlight w:val="none"/>
                <w:lang w:bidi="ar"/>
              </w:rPr>
              <w:t>廉洁协议得8分以上；违反</w:t>
            </w:r>
            <w:r>
              <w:rPr>
                <w:rFonts w:hint="eastAsia" w:ascii="宋体" w:hAnsi="宋体" w:cs="仿宋_GB2312"/>
                <w:sz w:val="24"/>
                <w:szCs w:val="24"/>
                <w:highlight w:val="none"/>
                <w:lang w:bidi="ar"/>
              </w:rPr>
              <w:t>甲方</w:t>
            </w:r>
            <w:r>
              <w:rPr>
                <w:rFonts w:ascii="宋体" w:hAnsi="宋体" w:cs="仿宋_GB2312"/>
                <w:sz w:val="24"/>
                <w:szCs w:val="24"/>
                <w:highlight w:val="none"/>
                <w:lang w:bidi="ar"/>
              </w:rPr>
              <w:t>廉洁协议视情节得8分以下甚至不得分。</w:t>
            </w:r>
          </w:p>
        </w:tc>
        <w:tc>
          <w:tcPr>
            <w:tcW w:w="2043" w:type="dxa"/>
            <w:tcBorders>
              <w:top w:val="single" w:color="000000" w:sz="4" w:space="0"/>
              <w:left w:val="single" w:color="000000" w:sz="4" w:space="0"/>
              <w:bottom w:val="single" w:color="000000" w:sz="4" w:space="0"/>
              <w:right w:val="single" w:color="000000" w:sz="4" w:space="0"/>
            </w:tcBorders>
            <w:noWrap w:val="0"/>
            <w:vAlign w:val="center"/>
          </w:tcPr>
          <w:p w14:paraId="7CA2E127">
            <w:pPr>
              <w:spacing w:line="360" w:lineRule="auto"/>
              <w:jc w:val="center"/>
              <w:rPr>
                <w:rFonts w:hint="eastAsia" w:ascii="宋体" w:hAnsi="宋体" w:cs="宋体"/>
                <w:sz w:val="24"/>
                <w:szCs w:val="24"/>
                <w:highlight w:val="none"/>
              </w:rPr>
            </w:pPr>
          </w:p>
        </w:tc>
        <w:tc>
          <w:tcPr>
            <w:tcW w:w="761" w:type="dxa"/>
            <w:tcBorders>
              <w:top w:val="single" w:color="000000" w:sz="4" w:space="0"/>
              <w:left w:val="single" w:color="000000" w:sz="4" w:space="0"/>
              <w:bottom w:val="single" w:color="000000" w:sz="4" w:space="0"/>
              <w:right w:val="single" w:color="000000" w:sz="4" w:space="0"/>
            </w:tcBorders>
            <w:noWrap w:val="0"/>
            <w:vAlign w:val="center"/>
          </w:tcPr>
          <w:p w14:paraId="5914C163">
            <w:pPr>
              <w:spacing w:line="360" w:lineRule="auto"/>
              <w:jc w:val="center"/>
              <w:rPr>
                <w:rFonts w:hint="eastAsia" w:ascii="宋体" w:hAnsi="宋体" w:cs="宋体"/>
                <w:sz w:val="24"/>
                <w:szCs w:val="24"/>
                <w:highlight w:val="none"/>
              </w:rPr>
            </w:pPr>
          </w:p>
        </w:tc>
      </w:tr>
      <w:tr w14:paraId="031408C9">
        <w:tblPrEx>
          <w:tblCellMar>
            <w:top w:w="15" w:type="dxa"/>
            <w:left w:w="15" w:type="dxa"/>
            <w:bottom w:w="15" w:type="dxa"/>
            <w:right w:w="15" w:type="dxa"/>
          </w:tblCellMar>
        </w:tblPrEx>
        <w:trPr>
          <w:trHeight w:val="286" w:hRule="atLeast"/>
        </w:trPr>
        <w:tc>
          <w:tcPr>
            <w:tcW w:w="895" w:type="dxa"/>
            <w:tcBorders>
              <w:top w:val="single" w:color="000000" w:sz="4" w:space="0"/>
              <w:left w:val="single" w:color="000000" w:sz="4" w:space="0"/>
              <w:bottom w:val="single" w:color="000000" w:sz="4" w:space="0"/>
              <w:right w:val="single" w:color="000000" w:sz="4" w:space="0"/>
            </w:tcBorders>
            <w:noWrap w:val="0"/>
            <w:vAlign w:val="center"/>
          </w:tcPr>
          <w:p w14:paraId="33D87393">
            <w:pPr>
              <w:widowControl/>
              <w:spacing w:line="360" w:lineRule="auto"/>
              <w:jc w:val="center"/>
              <w:rPr>
                <w:rFonts w:ascii="宋体" w:hAnsi="宋体" w:cs="仿宋_GB2312"/>
                <w:sz w:val="24"/>
                <w:szCs w:val="24"/>
                <w:highlight w:val="none"/>
              </w:rPr>
            </w:pPr>
            <w:r>
              <w:rPr>
                <w:rFonts w:ascii="宋体" w:hAnsi="宋体" w:cs="仿宋_GB2312"/>
                <w:sz w:val="24"/>
                <w:szCs w:val="24"/>
                <w:highlight w:val="none"/>
                <w:lang w:bidi="ar"/>
              </w:rPr>
              <w:t>合计</w:t>
            </w:r>
          </w:p>
        </w:tc>
        <w:tc>
          <w:tcPr>
            <w:tcW w:w="711" w:type="dxa"/>
            <w:tcBorders>
              <w:top w:val="single" w:color="000000" w:sz="4" w:space="0"/>
              <w:left w:val="single" w:color="000000" w:sz="4" w:space="0"/>
              <w:bottom w:val="single" w:color="000000" w:sz="4" w:space="0"/>
              <w:right w:val="single" w:color="000000" w:sz="4" w:space="0"/>
            </w:tcBorders>
            <w:noWrap w:val="0"/>
            <w:vAlign w:val="center"/>
          </w:tcPr>
          <w:p w14:paraId="564E050F">
            <w:pPr>
              <w:widowControl/>
              <w:spacing w:line="360" w:lineRule="auto"/>
              <w:jc w:val="center"/>
              <w:rPr>
                <w:rFonts w:ascii="宋体" w:hAnsi="宋体" w:cs="仿宋_GB2312"/>
                <w:sz w:val="24"/>
                <w:szCs w:val="24"/>
                <w:highlight w:val="none"/>
              </w:rPr>
            </w:pPr>
            <w:r>
              <w:rPr>
                <w:rFonts w:ascii="宋体" w:hAnsi="宋体" w:cs="仿宋_GB2312"/>
                <w:sz w:val="24"/>
                <w:szCs w:val="24"/>
                <w:highlight w:val="none"/>
                <w:lang w:bidi="ar"/>
              </w:rPr>
              <w:t>100</w:t>
            </w:r>
          </w:p>
        </w:tc>
        <w:tc>
          <w:tcPr>
            <w:tcW w:w="5036" w:type="dxa"/>
            <w:tcBorders>
              <w:top w:val="single" w:color="000000" w:sz="4" w:space="0"/>
              <w:left w:val="single" w:color="000000" w:sz="4" w:space="0"/>
              <w:bottom w:val="single" w:color="000000" w:sz="4" w:space="0"/>
              <w:right w:val="single" w:color="000000" w:sz="4" w:space="0"/>
            </w:tcBorders>
            <w:noWrap w:val="0"/>
            <w:vAlign w:val="center"/>
          </w:tcPr>
          <w:p w14:paraId="199760CC">
            <w:pPr>
              <w:spacing w:line="360" w:lineRule="auto"/>
              <w:jc w:val="center"/>
              <w:rPr>
                <w:rFonts w:ascii="宋体" w:hAnsi="宋体" w:cs="仿宋_GB2312"/>
                <w:sz w:val="24"/>
                <w:szCs w:val="24"/>
                <w:highlight w:val="none"/>
              </w:rPr>
            </w:pPr>
          </w:p>
        </w:tc>
        <w:tc>
          <w:tcPr>
            <w:tcW w:w="2043" w:type="dxa"/>
            <w:tcBorders>
              <w:top w:val="single" w:color="000000" w:sz="4" w:space="0"/>
              <w:left w:val="single" w:color="000000" w:sz="4" w:space="0"/>
              <w:bottom w:val="single" w:color="000000" w:sz="4" w:space="0"/>
              <w:right w:val="single" w:color="000000" w:sz="4" w:space="0"/>
            </w:tcBorders>
            <w:noWrap w:val="0"/>
            <w:vAlign w:val="center"/>
          </w:tcPr>
          <w:p w14:paraId="63631871">
            <w:pPr>
              <w:spacing w:line="360" w:lineRule="auto"/>
              <w:jc w:val="center"/>
              <w:rPr>
                <w:rFonts w:ascii="宋体" w:hAnsi="宋体" w:cs="仿宋_GB2312"/>
                <w:sz w:val="24"/>
                <w:szCs w:val="24"/>
                <w:highlight w:val="none"/>
              </w:rPr>
            </w:pPr>
          </w:p>
        </w:tc>
        <w:tc>
          <w:tcPr>
            <w:tcW w:w="761" w:type="dxa"/>
            <w:tcBorders>
              <w:top w:val="single" w:color="000000" w:sz="4" w:space="0"/>
              <w:left w:val="single" w:color="000000" w:sz="4" w:space="0"/>
              <w:bottom w:val="single" w:color="000000" w:sz="4" w:space="0"/>
              <w:right w:val="single" w:color="000000" w:sz="4" w:space="0"/>
            </w:tcBorders>
            <w:noWrap w:val="0"/>
            <w:vAlign w:val="center"/>
          </w:tcPr>
          <w:p w14:paraId="4AB55285">
            <w:pPr>
              <w:spacing w:line="360" w:lineRule="auto"/>
              <w:jc w:val="center"/>
              <w:rPr>
                <w:rFonts w:ascii="宋体" w:hAnsi="宋体" w:cs="仿宋_GB2312"/>
                <w:sz w:val="24"/>
                <w:szCs w:val="24"/>
                <w:highlight w:val="none"/>
              </w:rPr>
            </w:pPr>
          </w:p>
        </w:tc>
      </w:tr>
      <w:tr w14:paraId="731AAFD3">
        <w:tblPrEx>
          <w:tblCellMar>
            <w:top w:w="15" w:type="dxa"/>
            <w:left w:w="15" w:type="dxa"/>
            <w:bottom w:w="15" w:type="dxa"/>
            <w:right w:w="15" w:type="dxa"/>
          </w:tblCellMar>
        </w:tblPrEx>
        <w:trPr>
          <w:trHeight w:val="286" w:hRule="atLeast"/>
        </w:trPr>
        <w:tc>
          <w:tcPr>
            <w:tcW w:w="9446" w:type="dxa"/>
            <w:gridSpan w:val="5"/>
            <w:tcBorders>
              <w:top w:val="single" w:color="000000" w:sz="4" w:space="0"/>
              <w:left w:val="single" w:color="000000" w:sz="4" w:space="0"/>
              <w:right w:val="single" w:color="000000" w:sz="4" w:space="0"/>
            </w:tcBorders>
            <w:noWrap w:val="0"/>
            <w:vAlign w:val="center"/>
          </w:tcPr>
          <w:p w14:paraId="766976BF">
            <w:pPr>
              <w:widowControl/>
              <w:spacing w:line="360" w:lineRule="auto"/>
              <w:jc w:val="left"/>
              <w:rPr>
                <w:rFonts w:ascii="宋体" w:hAnsi="宋体" w:cs="仿宋_GB2312"/>
                <w:sz w:val="24"/>
                <w:szCs w:val="24"/>
                <w:highlight w:val="none"/>
              </w:rPr>
            </w:pPr>
            <w:r>
              <w:rPr>
                <w:rFonts w:ascii="宋体" w:hAnsi="宋体" w:cs="仿宋_GB2312"/>
                <w:sz w:val="24"/>
                <w:szCs w:val="24"/>
                <w:highlight w:val="none"/>
                <w:lang w:bidi="ar"/>
              </w:rPr>
              <w:t>考核存在问题及整改要求：</w:t>
            </w:r>
          </w:p>
        </w:tc>
      </w:tr>
      <w:tr w14:paraId="434F5129">
        <w:tblPrEx>
          <w:tblCellMar>
            <w:top w:w="15" w:type="dxa"/>
            <w:left w:w="15" w:type="dxa"/>
            <w:bottom w:w="15" w:type="dxa"/>
            <w:right w:w="15" w:type="dxa"/>
          </w:tblCellMar>
        </w:tblPrEx>
        <w:trPr>
          <w:trHeight w:val="286" w:hRule="atLeast"/>
        </w:trPr>
        <w:tc>
          <w:tcPr>
            <w:tcW w:w="9446" w:type="dxa"/>
            <w:gridSpan w:val="5"/>
            <w:tcBorders>
              <w:left w:val="single" w:color="000000" w:sz="4" w:space="0"/>
              <w:right w:val="single" w:color="000000" w:sz="4" w:space="0"/>
            </w:tcBorders>
            <w:noWrap w:val="0"/>
            <w:vAlign w:val="center"/>
          </w:tcPr>
          <w:p w14:paraId="1179F757">
            <w:pPr>
              <w:widowControl/>
              <w:spacing w:line="360" w:lineRule="auto"/>
              <w:jc w:val="left"/>
              <w:rPr>
                <w:rFonts w:ascii="宋体" w:hAnsi="宋体" w:cs="仿宋_GB2312"/>
                <w:sz w:val="24"/>
                <w:szCs w:val="24"/>
                <w:highlight w:val="none"/>
              </w:rPr>
            </w:pPr>
            <w:r>
              <w:rPr>
                <w:rFonts w:ascii="宋体" w:hAnsi="宋体" w:cs="仿宋_GB2312"/>
                <w:sz w:val="24"/>
                <w:szCs w:val="24"/>
                <w:highlight w:val="none"/>
                <w:lang w:bidi="ar"/>
              </w:rPr>
              <w:t>得分95～100分，</w:t>
            </w:r>
            <w:r>
              <w:rPr>
                <w:rFonts w:hint="eastAsia" w:hAnsi="宋体" w:cs="仿宋_GB2312"/>
                <w:sz w:val="24"/>
                <w:szCs w:val="24"/>
                <w:highlight w:val="none"/>
                <w:lang w:bidi="ar"/>
              </w:rPr>
              <w:t>□</w:t>
            </w:r>
            <w:r>
              <w:rPr>
                <w:rFonts w:ascii="宋体" w:hAnsi="宋体" w:cs="仿宋_GB2312"/>
                <w:sz w:val="24"/>
                <w:szCs w:val="24"/>
                <w:highlight w:val="none"/>
                <w:lang w:bidi="ar"/>
              </w:rPr>
              <w:t>贵单位考核成绩优秀，请继续保持。</w:t>
            </w:r>
          </w:p>
        </w:tc>
      </w:tr>
      <w:tr w14:paraId="77B586B0">
        <w:tblPrEx>
          <w:tblCellMar>
            <w:top w:w="15" w:type="dxa"/>
            <w:left w:w="15" w:type="dxa"/>
            <w:bottom w:w="15" w:type="dxa"/>
            <w:right w:w="15" w:type="dxa"/>
          </w:tblCellMar>
        </w:tblPrEx>
        <w:trPr>
          <w:trHeight w:val="286" w:hRule="atLeast"/>
        </w:trPr>
        <w:tc>
          <w:tcPr>
            <w:tcW w:w="9446" w:type="dxa"/>
            <w:gridSpan w:val="5"/>
            <w:tcBorders>
              <w:left w:val="single" w:color="000000" w:sz="4" w:space="0"/>
              <w:right w:val="single" w:color="000000" w:sz="4" w:space="0"/>
            </w:tcBorders>
            <w:noWrap w:val="0"/>
            <w:vAlign w:val="center"/>
          </w:tcPr>
          <w:p w14:paraId="02BFFAAE">
            <w:pPr>
              <w:widowControl/>
              <w:spacing w:line="360" w:lineRule="auto"/>
              <w:jc w:val="left"/>
              <w:rPr>
                <w:rFonts w:ascii="宋体" w:hAnsi="宋体" w:cs="仿宋_GB2312"/>
                <w:sz w:val="24"/>
                <w:szCs w:val="24"/>
                <w:highlight w:val="none"/>
              </w:rPr>
            </w:pPr>
            <w:r>
              <w:rPr>
                <w:rFonts w:ascii="宋体" w:hAnsi="宋体" w:cs="仿宋_GB2312"/>
                <w:sz w:val="24"/>
                <w:szCs w:val="24"/>
                <w:highlight w:val="none"/>
                <w:lang w:bidi="ar"/>
              </w:rPr>
              <w:t>得分90～94分，</w:t>
            </w:r>
            <w:r>
              <w:rPr>
                <w:rFonts w:hint="eastAsia" w:hAnsi="宋体" w:cs="仿宋_GB2312"/>
                <w:sz w:val="24"/>
                <w:szCs w:val="24"/>
                <w:highlight w:val="none"/>
                <w:lang w:bidi="ar"/>
              </w:rPr>
              <w:t>□</w:t>
            </w:r>
            <w:r>
              <w:rPr>
                <w:rFonts w:ascii="宋体" w:hAnsi="宋体" w:cs="仿宋_GB2312"/>
                <w:sz w:val="24"/>
                <w:szCs w:val="24"/>
                <w:highlight w:val="none"/>
                <w:lang w:bidi="ar"/>
              </w:rPr>
              <w:t>贵单位考核成绩有待改善，请加强□品质□价格□服务□索证□沟通等以利工作改善。</w:t>
            </w:r>
          </w:p>
        </w:tc>
      </w:tr>
      <w:tr w14:paraId="60BB5AFE">
        <w:tblPrEx>
          <w:tblCellMar>
            <w:top w:w="15" w:type="dxa"/>
            <w:left w:w="15" w:type="dxa"/>
            <w:bottom w:w="15" w:type="dxa"/>
            <w:right w:w="15" w:type="dxa"/>
          </w:tblCellMar>
        </w:tblPrEx>
        <w:trPr>
          <w:trHeight w:val="286" w:hRule="atLeast"/>
        </w:trPr>
        <w:tc>
          <w:tcPr>
            <w:tcW w:w="9446" w:type="dxa"/>
            <w:gridSpan w:val="5"/>
            <w:tcBorders>
              <w:left w:val="single" w:color="000000" w:sz="4" w:space="0"/>
              <w:right w:val="single" w:color="000000" w:sz="4" w:space="0"/>
            </w:tcBorders>
            <w:noWrap w:val="0"/>
            <w:vAlign w:val="center"/>
          </w:tcPr>
          <w:p w14:paraId="4DBAD239">
            <w:pPr>
              <w:widowControl/>
              <w:spacing w:line="360" w:lineRule="auto"/>
              <w:jc w:val="left"/>
              <w:rPr>
                <w:rFonts w:ascii="宋体" w:hAnsi="宋体" w:cs="仿宋_GB2312"/>
                <w:sz w:val="24"/>
                <w:szCs w:val="24"/>
                <w:highlight w:val="none"/>
              </w:rPr>
            </w:pPr>
            <w:r>
              <w:rPr>
                <w:rFonts w:ascii="宋体" w:hAnsi="宋体" w:cs="仿宋_GB2312"/>
                <w:sz w:val="24"/>
                <w:szCs w:val="24"/>
                <w:highlight w:val="none"/>
                <w:lang w:bidi="ar"/>
              </w:rPr>
              <w:t>得分85～89分，</w:t>
            </w:r>
            <w:r>
              <w:rPr>
                <w:rFonts w:hint="eastAsia" w:hAnsi="宋体" w:cs="仿宋_GB2312"/>
                <w:sz w:val="24"/>
                <w:szCs w:val="24"/>
                <w:highlight w:val="none"/>
                <w:lang w:bidi="ar"/>
              </w:rPr>
              <w:t>□</w:t>
            </w:r>
            <w:r>
              <w:rPr>
                <w:rFonts w:ascii="宋体" w:hAnsi="宋体" w:cs="仿宋_GB2312"/>
                <w:sz w:val="24"/>
                <w:szCs w:val="24"/>
                <w:highlight w:val="none"/>
                <w:lang w:bidi="ar"/>
              </w:rPr>
              <w:t>贵单位考核成绩不佳，</w:t>
            </w:r>
            <w:r>
              <w:rPr>
                <w:rFonts w:hint="eastAsia" w:ascii="宋体" w:hAnsi="宋体" w:cs="仿宋_GB2312"/>
                <w:sz w:val="24"/>
                <w:szCs w:val="24"/>
                <w:highlight w:val="none"/>
                <w:lang w:bidi="ar"/>
              </w:rPr>
              <w:t>急需改善</w:t>
            </w:r>
            <w:r>
              <w:rPr>
                <w:rFonts w:ascii="宋体" w:hAnsi="宋体" w:cs="仿宋_GB2312"/>
                <w:sz w:val="24"/>
                <w:szCs w:val="24"/>
                <w:highlight w:val="none"/>
                <w:lang w:bidi="ar"/>
              </w:rPr>
              <w:t>，请于收到此通知后5日内提出改善报告。</w:t>
            </w:r>
          </w:p>
        </w:tc>
      </w:tr>
      <w:tr w14:paraId="2A0639F7">
        <w:tblPrEx>
          <w:tblCellMar>
            <w:top w:w="15" w:type="dxa"/>
            <w:left w:w="15" w:type="dxa"/>
            <w:bottom w:w="15" w:type="dxa"/>
            <w:right w:w="15" w:type="dxa"/>
          </w:tblCellMar>
        </w:tblPrEx>
        <w:trPr>
          <w:trHeight w:val="286" w:hRule="atLeast"/>
        </w:trPr>
        <w:tc>
          <w:tcPr>
            <w:tcW w:w="9446" w:type="dxa"/>
            <w:gridSpan w:val="5"/>
            <w:tcBorders>
              <w:left w:val="single" w:color="000000" w:sz="4" w:space="0"/>
              <w:right w:val="single" w:color="000000" w:sz="4" w:space="0"/>
            </w:tcBorders>
            <w:noWrap w:val="0"/>
            <w:vAlign w:val="center"/>
          </w:tcPr>
          <w:p w14:paraId="2687E3DB">
            <w:pPr>
              <w:widowControl/>
              <w:spacing w:line="360" w:lineRule="auto"/>
              <w:jc w:val="left"/>
              <w:rPr>
                <w:rFonts w:ascii="宋体" w:hAnsi="宋体" w:cs="仿宋_GB2312"/>
                <w:sz w:val="24"/>
                <w:szCs w:val="24"/>
                <w:highlight w:val="none"/>
              </w:rPr>
            </w:pPr>
            <w:r>
              <w:rPr>
                <w:rFonts w:ascii="宋体" w:hAnsi="宋体" w:cs="仿宋_GB2312"/>
                <w:sz w:val="24"/>
                <w:szCs w:val="24"/>
                <w:highlight w:val="none"/>
                <w:lang w:bidi="ar"/>
              </w:rPr>
              <w:t>得分85分以下，</w:t>
            </w:r>
            <w:r>
              <w:rPr>
                <w:rFonts w:hint="eastAsia" w:hAnsi="宋体" w:cs="仿宋_GB2312"/>
                <w:sz w:val="24"/>
                <w:szCs w:val="24"/>
                <w:highlight w:val="none"/>
                <w:lang w:bidi="ar"/>
              </w:rPr>
              <w:t>□</w:t>
            </w:r>
            <w:r>
              <w:rPr>
                <w:rFonts w:ascii="宋体" w:hAnsi="宋体" w:cs="仿宋_GB2312"/>
                <w:sz w:val="24"/>
                <w:szCs w:val="24"/>
                <w:highlight w:val="none"/>
                <w:lang w:bidi="ar"/>
              </w:rPr>
              <w:t>贵单位考核成绩不合格，予以终止合同。</w:t>
            </w:r>
          </w:p>
        </w:tc>
      </w:tr>
      <w:tr w14:paraId="204006A5">
        <w:tblPrEx>
          <w:tblCellMar>
            <w:top w:w="15" w:type="dxa"/>
            <w:left w:w="15" w:type="dxa"/>
            <w:bottom w:w="15" w:type="dxa"/>
            <w:right w:w="15" w:type="dxa"/>
          </w:tblCellMar>
        </w:tblPrEx>
        <w:trPr>
          <w:trHeight w:val="423" w:hRule="atLeast"/>
        </w:trPr>
        <w:tc>
          <w:tcPr>
            <w:tcW w:w="9446" w:type="dxa"/>
            <w:gridSpan w:val="5"/>
            <w:tcBorders>
              <w:left w:val="single" w:color="000000" w:sz="4" w:space="0"/>
              <w:right w:val="single" w:color="000000" w:sz="4" w:space="0"/>
            </w:tcBorders>
            <w:noWrap w:val="0"/>
            <w:vAlign w:val="center"/>
          </w:tcPr>
          <w:p w14:paraId="7406DD80">
            <w:pPr>
              <w:widowControl/>
              <w:spacing w:line="360" w:lineRule="auto"/>
              <w:jc w:val="left"/>
              <w:rPr>
                <w:rFonts w:ascii="宋体" w:hAnsi="宋体" w:cs="仿宋_GB2312"/>
                <w:sz w:val="24"/>
                <w:szCs w:val="24"/>
                <w:highlight w:val="none"/>
              </w:rPr>
            </w:pPr>
            <w:r>
              <w:rPr>
                <w:rFonts w:ascii="宋体" w:hAnsi="宋体" w:cs="仿宋_GB2312"/>
                <w:sz w:val="24"/>
                <w:szCs w:val="24"/>
                <w:highlight w:val="none"/>
                <w:lang w:bidi="ar"/>
              </w:rPr>
              <w:t xml:space="preserve"> </w:t>
            </w:r>
            <w:r>
              <w:rPr>
                <w:rFonts w:hint="eastAsia" w:ascii="宋体" w:hAnsi="宋体" w:cs="仿宋_GB2312"/>
                <w:sz w:val="24"/>
                <w:szCs w:val="24"/>
                <w:highlight w:val="none"/>
                <w:lang w:eastAsia="zh-CN" w:bidi="ar"/>
              </w:rPr>
              <w:t>无锡市梁溪区人民法院</w:t>
            </w:r>
            <w:r>
              <w:rPr>
                <w:rFonts w:ascii="宋体" w:hAnsi="宋体" w:cs="仿宋_GB2312"/>
                <w:sz w:val="24"/>
                <w:szCs w:val="24"/>
                <w:highlight w:val="none"/>
                <w:lang w:bidi="ar"/>
              </w:rPr>
              <w:t>总</w:t>
            </w:r>
            <w:r>
              <w:rPr>
                <w:rFonts w:hint="eastAsia" w:ascii="宋体" w:hAnsi="宋体" w:cs="仿宋_GB2312"/>
                <w:sz w:val="24"/>
                <w:szCs w:val="24"/>
                <w:highlight w:val="none"/>
                <w:lang w:bidi="ar"/>
              </w:rPr>
              <w:t>务科负责人</w:t>
            </w:r>
            <w:r>
              <w:rPr>
                <w:rFonts w:ascii="宋体" w:hAnsi="宋体" w:cs="仿宋_GB2312"/>
                <w:sz w:val="24"/>
                <w:szCs w:val="24"/>
                <w:highlight w:val="none"/>
                <w:lang w:bidi="ar"/>
              </w:rPr>
              <w:t>签名：           供应商签名：</w:t>
            </w:r>
            <w:r>
              <w:rPr>
                <w:rFonts w:hint="eastAsia" w:ascii="宋体" w:hAnsi="宋体" w:cs="仿宋_GB2312"/>
                <w:sz w:val="24"/>
                <w:szCs w:val="24"/>
                <w:highlight w:val="none"/>
                <w:lang w:bidi="ar"/>
              </w:rPr>
              <w:t xml:space="preserve"> </w:t>
            </w:r>
          </w:p>
        </w:tc>
      </w:tr>
      <w:tr w14:paraId="42B556D5">
        <w:tblPrEx>
          <w:tblCellMar>
            <w:top w:w="15" w:type="dxa"/>
            <w:left w:w="15" w:type="dxa"/>
            <w:bottom w:w="15" w:type="dxa"/>
            <w:right w:w="15" w:type="dxa"/>
          </w:tblCellMar>
        </w:tblPrEx>
        <w:trPr>
          <w:trHeight w:val="286" w:hRule="atLeast"/>
        </w:trPr>
        <w:tc>
          <w:tcPr>
            <w:tcW w:w="9446" w:type="dxa"/>
            <w:gridSpan w:val="5"/>
            <w:tcBorders>
              <w:left w:val="single" w:color="000000" w:sz="4" w:space="0"/>
              <w:bottom w:val="single" w:color="000000" w:sz="4" w:space="0"/>
              <w:right w:val="single" w:color="000000" w:sz="4" w:space="0"/>
            </w:tcBorders>
            <w:noWrap w:val="0"/>
            <w:vAlign w:val="center"/>
          </w:tcPr>
          <w:p w14:paraId="51B606B7">
            <w:pPr>
              <w:widowControl/>
              <w:spacing w:line="360" w:lineRule="auto"/>
              <w:jc w:val="right"/>
              <w:rPr>
                <w:rFonts w:ascii="宋体" w:hAnsi="宋体" w:cs="仿宋_GB2312"/>
                <w:sz w:val="24"/>
                <w:szCs w:val="24"/>
                <w:highlight w:val="none"/>
              </w:rPr>
            </w:pPr>
            <w:r>
              <w:rPr>
                <w:rFonts w:hint="eastAsia" w:ascii="宋体" w:hAnsi="宋体" w:cs="仿宋_GB2312"/>
                <w:sz w:val="24"/>
                <w:szCs w:val="24"/>
                <w:highlight w:val="none"/>
                <w:lang w:bidi="ar"/>
              </w:rPr>
              <w:t xml:space="preserve">    </w:t>
            </w:r>
            <w:r>
              <w:rPr>
                <w:rFonts w:hint="eastAsia" w:hAnsi="宋体" w:cs="仿宋_GB2312"/>
                <w:sz w:val="24"/>
                <w:szCs w:val="24"/>
                <w:highlight w:val="none"/>
                <w:lang w:bidi="ar"/>
              </w:rPr>
              <w:t>年   月  日</w:t>
            </w:r>
          </w:p>
        </w:tc>
      </w:tr>
    </w:tbl>
    <w:p w14:paraId="118E48F2">
      <w:pPr>
        <w:tabs>
          <w:tab w:val="left" w:pos="945"/>
        </w:tabs>
        <w:spacing w:line="440" w:lineRule="exact"/>
        <w:outlineLvl w:val="0"/>
        <w:rPr>
          <w:rFonts w:hint="eastAsia" w:ascii="宋体" w:hAnsi="宋体"/>
          <w:b/>
          <w:sz w:val="24"/>
          <w:szCs w:val="24"/>
          <w:highlight w:val="none"/>
        </w:rPr>
      </w:pPr>
      <w:bookmarkStart w:id="128" w:name="_Toc36414916"/>
    </w:p>
    <w:p w14:paraId="019D2F0B">
      <w:pPr>
        <w:tabs>
          <w:tab w:val="left" w:pos="945"/>
        </w:tabs>
        <w:spacing w:line="440" w:lineRule="exact"/>
        <w:outlineLvl w:val="0"/>
        <w:rPr>
          <w:rFonts w:hint="eastAsia" w:ascii="宋体" w:hAnsi="宋体"/>
          <w:b/>
          <w:sz w:val="24"/>
          <w:szCs w:val="24"/>
          <w:highlight w:val="none"/>
        </w:rPr>
      </w:pPr>
      <w:r>
        <w:rPr>
          <w:rFonts w:hint="eastAsia" w:ascii="宋体" w:hAnsi="宋体"/>
          <w:b/>
          <w:sz w:val="24"/>
          <w:szCs w:val="24"/>
          <w:highlight w:val="none"/>
        </w:rPr>
        <w:t>六、其他说明</w:t>
      </w:r>
      <w:bookmarkEnd w:id="128"/>
    </w:p>
    <w:p w14:paraId="28CD2DD5">
      <w:pPr>
        <w:tabs>
          <w:tab w:val="left" w:pos="945"/>
        </w:tabs>
        <w:spacing w:line="440" w:lineRule="exact"/>
        <w:ind w:firstLine="480"/>
        <w:outlineLvl w:val="0"/>
        <w:rPr>
          <w:sz w:val="24"/>
          <w:szCs w:val="24"/>
          <w:highlight w:val="none"/>
        </w:rPr>
      </w:pPr>
      <w:r>
        <w:rPr>
          <w:rFonts w:hint="eastAsia"/>
          <w:sz w:val="24"/>
          <w:szCs w:val="24"/>
          <w:highlight w:val="none"/>
        </w:rPr>
        <w:t>中标供应商中标后有下列情形之一的，采购人有权取消其中标资格，并由第二中标候选人顺序替补为中标供应商，并与采购人签订合同。采购人也可以重新招标。给采购人造成的损失，原中标供应商还应当予以赔偿：</w:t>
      </w:r>
    </w:p>
    <w:p w14:paraId="6FAFFD0C">
      <w:pPr>
        <w:widowControl/>
        <w:shd w:val="clear" w:color="auto" w:fill="FFFFFF"/>
        <w:spacing w:line="440" w:lineRule="exact"/>
        <w:ind w:firstLine="480"/>
        <w:jc w:val="left"/>
        <w:rPr>
          <w:rFonts w:ascii="宋体" w:hAnsi="宋体"/>
          <w:sz w:val="24"/>
          <w:szCs w:val="24"/>
          <w:highlight w:val="none"/>
        </w:rPr>
      </w:pPr>
      <w:r>
        <w:rPr>
          <w:rFonts w:hint="eastAsia" w:ascii="宋体" w:hAnsi="宋体"/>
          <w:sz w:val="24"/>
          <w:szCs w:val="24"/>
          <w:highlight w:val="none"/>
        </w:rPr>
        <w:t>（1）放弃中标项目；</w:t>
      </w:r>
    </w:p>
    <w:p w14:paraId="0A355FAA">
      <w:pPr>
        <w:widowControl/>
        <w:shd w:val="clear" w:color="auto" w:fill="FFFFFF"/>
        <w:spacing w:line="440" w:lineRule="exact"/>
        <w:ind w:firstLine="480"/>
        <w:jc w:val="left"/>
        <w:rPr>
          <w:rFonts w:ascii="宋体" w:hAnsi="宋体"/>
          <w:sz w:val="24"/>
          <w:szCs w:val="24"/>
          <w:highlight w:val="none"/>
        </w:rPr>
      </w:pPr>
      <w:r>
        <w:rPr>
          <w:rFonts w:hint="eastAsia" w:ascii="宋体" w:hAnsi="宋体"/>
          <w:sz w:val="24"/>
          <w:szCs w:val="24"/>
          <w:highlight w:val="none"/>
        </w:rPr>
        <w:t>（2）无正当理由不与采购人签订合同；</w:t>
      </w:r>
    </w:p>
    <w:p w14:paraId="0439380D">
      <w:pPr>
        <w:spacing w:line="440" w:lineRule="exact"/>
        <w:ind w:firstLine="480"/>
        <w:rPr>
          <w:rFonts w:ascii="宋体" w:hAnsi="宋体"/>
          <w:bCs/>
          <w:sz w:val="24"/>
          <w:highlight w:val="none"/>
        </w:rPr>
      </w:pPr>
      <w:r>
        <w:rPr>
          <w:rFonts w:hint="eastAsia" w:ascii="宋体" w:hAnsi="宋体"/>
          <w:sz w:val="24"/>
          <w:szCs w:val="24"/>
          <w:highlight w:val="none"/>
        </w:rPr>
        <w:t>（3）在签订合同时向采购人提出附加条件或者更改合同实质性内容的。</w:t>
      </w:r>
    </w:p>
    <w:bookmarkEnd w:id="127"/>
    <w:p w14:paraId="2F0D64E3">
      <w:pPr>
        <w:rPr>
          <w:rFonts w:hint="eastAsia" w:hAnsi="宋体" w:eastAsia="宋体" w:cs="宋体"/>
          <w:b/>
          <w:sz w:val="32"/>
          <w:szCs w:val="32"/>
          <w:highlight w:val="none"/>
          <w:lang w:val="en-US" w:eastAsia="zh-CN"/>
        </w:rPr>
      </w:pPr>
      <w:bookmarkStart w:id="129" w:name="_Toc116946344"/>
      <w:r>
        <w:rPr>
          <w:rFonts w:hint="eastAsia" w:hAnsi="宋体" w:eastAsia="宋体" w:cs="宋体"/>
          <w:b/>
          <w:sz w:val="32"/>
          <w:szCs w:val="32"/>
          <w:highlight w:val="none"/>
          <w:lang w:val="en-US" w:eastAsia="zh-CN"/>
        </w:rPr>
        <w:br w:type="page"/>
      </w:r>
    </w:p>
    <w:p w14:paraId="52C9E4FF">
      <w:pPr>
        <w:keepNext w:val="0"/>
        <w:keepLines w:val="0"/>
        <w:pageBreakBefore w:val="0"/>
        <w:widowControl w:val="0"/>
        <w:spacing w:beforeAutospacing="0" w:afterAutospacing="0" w:line="360" w:lineRule="auto"/>
        <w:jc w:val="center"/>
        <w:rPr>
          <w:rFonts w:hint="eastAsia" w:ascii="宋体" w:hAnsi="宋体"/>
          <w:sz w:val="24"/>
          <w:szCs w:val="24"/>
          <w:highlight w:val="none"/>
        </w:rPr>
      </w:pPr>
      <w:r>
        <w:rPr>
          <w:rFonts w:hint="eastAsia" w:hAnsi="宋体" w:eastAsia="宋体" w:cs="宋体"/>
          <w:b/>
          <w:sz w:val="32"/>
          <w:szCs w:val="32"/>
          <w:highlight w:val="none"/>
          <w:lang w:val="en-US" w:eastAsia="zh-CN"/>
        </w:rPr>
        <w:t>四、</w:t>
      </w:r>
      <w:r>
        <w:rPr>
          <w:rFonts w:hint="eastAsia" w:hAnsi="宋体" w:eastAsia="宋体" w:cs="宋体"/>
          <w:b/>
          <w:sz w:val="32"/>
          <w:szCs w:val="32"/>
          <w:highlight w:val="none"/>
        </w:rPr>
        <w:t>合同书（格式文本）</w:t>
      </w:r>
    </w:p>
    <w:p w14:paraId="3C05B569">
      <w:pPr>
        <w:keepNext w:val="0"/>
        <w:keepLines w:val="0"/>
        <w:pageBreakBefore w:val="0"/>
        <w:widowControl w:val="0"/>
        <w:spacing w:beforeAutospacing="0" w:afterAutospacing="0" w:line="360" w:lineRule="auto"/>
        <w:rPr>
          <w:rFonts w:hint="eastAsia" w:ascii="宋体" w:hAnsi="宋体" w:eastAsia="宋体"/>
          <w:sz w:val="24"/>
          <w:szCs w:val="24"/>
          <w:highlight w:val="none"/>
          <w:lang w:eastAsia="zh-CN"/>
        </w:rPr>
      </w:pPr>
      <w:r>
        <w:rPr>
          <w:rFonts w:hint="eastAsia" w:ascii="宋体" w:hAnsi="宋体"/>
          <w:sz w:val="24"/>
          <w:szCs w:val="24"/>
          <w:highlight w:val="none"/>
        </w:rPr>
        <w:t>甲方（采购单位）：</w:t>
      </w:r>
      <w:r>
        <w:rPr>
          <w:rFonts w:hint="eastAsia" w:ascii="宋体" w:hAnsi="宋体"/>
          <w:sz w:val="24"/>
          <w:szCs w:val="24"/>
          <w:highlight w:val="none"/>
          <w:lang w:eastAsia="zh-CN"/>
        </w:rPr>
        <w:t>无锡市梁溪区人民法院</w:t>
      </w:r>
    </w:p>
    <w:p w14:paraId="013DDA2E">
      <w:pPr>
        <w:keepNext w:val="0"/>
        <w:keepLines w:val="0"/>
        <w:pageBreakBefore w:val="0"/>
        <w:widowControl w:val="0"/>
        <w:spacing w:beforeAutospacing="0" w:afterAutospacing="0" w:line="360" w:lineRule="auto"/>
        <w:rPr>
          <w:rFonts w:ascii="宋体" w:hAnsi="宋体" w:cs="Helvetica"/>
          <w:sz w:val="24"/>
          <w:szCs w:val="24"/>
          <w:highlight w:val="none"/>
          <w:shd w:val="clear" w:color="auto" w:fill="FFFFFF"/>
        </w:rPr>
      </w:pPr>
      <w:r>
        <w:rPr>
          <w:rFonts w:hint="eastAsia" w:ascii="宋体" w:hAnsi="宋体"/>
          <w:sz w:val="24"/>
          <w:szCs w:val="24"/>
          <w:highlight w:val="none"/>
        </w:rPr>
        <w:t xml:space="preserve">乙方（供货单位）： </w:t>
      </w:r>
    </w:p>
    <w:p w14:paraId="19E68BA8">
      <w:pPr>
        <w:keepNext w:val="0"/>
        <w:keepLines w:val="0"/>
        <w:pageBreakBefore w:val="0"/>
        <w:widowControl w:val="0"/>
        <w:spacing w:beforeAutospacing="0" w:afterAutospacing="0" w:line="360" w:lineRule="auto"/>
        <w:ind w:firstLine="570"/>
        <w:rPr>
          <w:rFonts w:hint="eastAsia" w:ascii="宋体" w:hAnsi="宋体" w:cs="Helvetica"/>
          <w:sz w:val="24"/>
          <w:szCs w:val="24"/>
          <w:highlight w:val="none"/>
          <w:shd w:val="clear" w:color="auto" w:fill="FFFFFF"/>
        </w:rPr>
      </w:pPr>
      <w:r>
        <w:rPr>
          <w:rFonts w:ascii="宋体" w:hAnsi="宋体" w:cs="Helvetica"/>
          <w:sz w:val="24"/>
          <w:szCs w:val="24"/>
          <w:highlight w:val="none"/>
          <w:shd w:val="clear" w:color="auto" w:fill="FFFFFF"/>
        </w:rPr>
        <w:t>甲、乙双方以平等、自愿、公平、诚信、守法为原则，经友好协商，就</w:t>
      </w:r>
      <w:r>
        <w:rPr>
          <w:rFonts w:hint="eastAsia" w:ascii="宋体" w:hAnsi="宋体" w:cs="Helvetica"/>
          <w:sz w:val="24"/>
          <w:szCs w:val="24"/>
          <w:highlight w:val="none"/>
          <w:u w:val="single"/>
          <w:shd w:val="clear" w:color="auto" w:fill="FFFFFF"/>
        </w:rPr>
        <w:t xml:space="preserve"> </w:t>
      </w:r>
      <w:r>
        <w:rPr>
          <w:rFonts w:hint="eastAsia" w:ascii="宋体" w:hAnsi="宋体" w:cs="Helvetica"/>
          <w:sz w:val="24"/>
          <w:szCs w:val="24"/>
          <w:highlight w:val="none"/>
          <w:u w:val="single"/>
          <w:shd w:val="clear" w:color="auto" w:fill="FFFFFF"/>
          <w:lang w:val="en-US" w:eastAsia="zh-CN"/>
        </w:rPr>
        <w:t xml:space="preserve">             </w:t>
      </w:r>
      <w:r>
        <w:rPr>
          <w:rFonts w:ascii="宋体" w:hAnsi="宋体" w:cs="Helvetica"/>
          <w:sz w:val="24"/>
          <w:szCs w:val="24"/>
          <w:highlight w:val="none"/>
          <w:shd w:val="clear" w:color="auto" w:fill="FFFFFF"/>
        </w:rPr>
        <w:t>采购事项订立本合同。双方均已仔细阅读本合同之所有条款，均已充分注意并详细了解双方对各方根据本合同享有的权利和义务，充分理解并自愿接受</w:t>
      </w:r>
      <w:r>
        <w:rPr>
          <w:rFonts w:hint="eastAsia" w:ascii="宋体" w:hAnsi="宋体" w:cs="Helvetica"/>
          <w:sz w:val="24"/>
          <w:szCs w:val="24"/>
          <w:highlight w:val="none"/>
          <w:shd w:val="clear" w:color="auto" w:fill="FFFFFF"/>
        </w:rPr>
        <w:t>下列</w:t>
      </w:r>
      <w:r>
        <w:rPr>
          <w:rFonts w:ascii="宋体" w:hAnsi="宋体" w:cs="Helvetica"/>
          <w:sz w:val="24"/>
          <w:szCs w:val="24"/>
          <w:highlight w:val="none"/>
          <w:shd w:val="clear" w:color="auto" w:fill="FFFFFF"/>
        </w:rPr>
        <w:t>条款。</w:t>
      </w:r>
    </w:p>
    <w:p w14:paraId="5302F6B9">
      <w:pPr>
        <w:pStyle w:val="61"/>
        <w:keepNext w:val="0"/>
        <w:keepLines w:val="0"/>
        <w:pageBreakBefore w:val="0"/>
        <w:widowControl w:val="0"/>
        <w:shd w:val="clear" w:color="auto" w:fill="FFFFFF"/>
        <w:spacing w:before="157" w:beforeAutospacing="0" w:after="157" w:afterAutospacing="0" w:line="360" w:lineRule="auto"/>
        <w:ind w:firstLine="390"/>
        <w:rPr>
          <w:rFonts w:hint="eastAsia" w:ascii="宋体" w:hAnsi="宋体" w:cs="Helvetica"/>
          <w:b/>
          <w:bCs/>
          <w:color w:val="auto"/>
          <w:sz w:val="24"/>
          <w:szCs w:val="24"/>
          <w:highlight w:val="none"/>
        </w:rPr>
      </w:pPr>
      <w:r>
        <w:rPr>
          <w:rFonts w:ascii="宋体" w:hAnsi="宋体" w:cs="Helvetica"/>
          <w:b/>
          <w:bCs/>
          <w:color w:val="auto"/>
          <w:sz w:val="24"/>
          <w:szCs w:val="24"/>
          <w:highlight w:val="none"/>
        </w:rPr>
        <w:t>第一条</w:t>
      </w:r>
      <w:r>
        <w:rPr>
          <w:rFonts w:hint="eastAsia" w:ascii="宋体" w:hAnsi="宋体" w:cs="Helvetica"/>
          <w:b/>
          <w:bCs/>
          <w:color w:val="auto"/>
          <w:sz w:val="24"/>
          <w:szCs w:val="24"/>
          <w:highlight w:val="none"/>
          <w:lang w:val="en-US" w:eastAsia="zh-CN"/>
        </w:rPr>
        <w:t xml:space="preserve"> </w:t>
      </w:r>
      <w:r>
        <w:rPr>
          <w:rFonts w:ascii="宋体" w:hAnsi="宋体" w:cs="Helvetica"/>
          <w:b/>
          <w:bCs/>
          <w:color w:val="auto"/>
          <w:sz w:val="24"/>
          <w:szCs w:val="24"/>
          <w:highlight w:val="none"/>
        </w:rPr>
        <w:t xml:space="preserve">合同期限 </w:t>
      </w:r>
    </w:p>
    <w:p w14:paraId="7316D8EA">
      <w:pPr>
        <w:pStyle w:val="61"/>
        <w:keepNext w:val="0"/>
        <w:keepLines w:val="0"/>
        <w:pageBreakBefore w:val="0"/>
        <w:widowControl w:val="0"/>
        <w:shd w:val="clear" w:color="auto" w:fill="FFFFFF"/>
        <w:spacing w:before="0" w:beforeAutospacing="0" w:after="0" w:afterAutospacing="0" w:line="360" w:lineRule="auto"/>
        <w:ind w:firstLine="390"/>
        <w:rPr>
          <w:rFonts w:ascii="宋体" w:hAnsi="宋体" w:cs="Helvetica"/>
          <w:color w:val="auto"/>
          <w:sz w:val="24"/>
          <w:szCs w:val="24"/>
          <w:highlight w:val="none"/>
        </w:rPr>
      </w:pPr>
      <w:r>
        <w:rPr>
          <w:rFonts w:ascii="宋体" w:hAnsi="宋体" w:cs="Helvetica"/>
          <w:color w:val="auto"/>
          <w:sz w:val="24"/>
          <w:szCs w:val="24"/>
          <w:highlight w:val="none"/>
        </w:rPr>
        <w:t>本合同有效期从：</w:t>
      </w:r>
      <w:r>
        <w:rPr>
          <w:rFonts w:hint="eastAsia" w:ascii="宋体" w:hAnsi="宋体" w:cs="Helvetica"/>
          <w:color w:val="auto"/>
          <w:sz w:val="24"/>
          <w:szCs w:val="24"/>
          <w:highlight w:val="none"/>
          <w:u w:val="single"/>
          <w:lang w:val="en-US" w:eastAsia="zh-CN"/>
        </w:rPr>
        <w:t xml:space="preserve">   </w:t>
      </w:r>
      <w:r>
        <w:rPr>
          <w:rFonts w:hint="eastAsia" w:ascii="宋体" w:hAnsi="宋体" w:cs="Helvetica"/>
          <w:color w:val="auto"/>
          <w:sz w:val="24"/>
          <w:szCs w:val="24"/>
          <w:highlight w:val="none"/>
          <w:u w:val="single"/>
        </w:rPr>
        <w:t xml:space="preserve"> </w:t>
      </w:r>
      <w:r>
        <w:rPr>
          <w:rFonts w:ascii="宋体" w:hAnsi="宋体" w:cs="Helvetica"/>
          <w:color w:val="auto"/>
          <w:sz w:val="24"/>
          <w:szCs w:val="24"/>
          <w:highlight w:val="none"/>
        </w:rPr>
        <w:t>年</w:t>
      </w:r>
      <w:r>
        <w:rPr>
          <w:rFonts w:hint="eastAsia" w:ascii="宋体" w:hAnsi="宋体" w:cs="Helvetica"/>
          <w:color w:val="auto"/>
          <w:sz w:val="24"/>
          <w:szCs w:val="24"/>
          <w:highlight w:val="none"/>
          <w:u w:val="single"/>
        </w:rPr>
        <w:t xml:space="preserve">  </w:t>
      </w:r>
      <w:r>
        <w:rPr>
          <w:rFonts w:ascii="宋体" w:hAnsi="宋体" w:cs="Helvetica"/>
          <w:color w:val="auto"/>
          <w:sz w:val="24"/>
          <w:szCs w:val="24"/>
          <w:highlight w:val="none"/>
        </w:rPr>
        <w:t>月</w:t>
      </w:r>
      <w:r>
        <w:rPr>
          <w:rFonts w:hint="eastAsia" w:ascii="宋体" w:hAnsi="宋体" w:cs="Helvetica"/>
          <w:color w:val="auto"/>
          <w:sz w:val="24"/>
          <w:szCs w:val="24"/>
          <w:highlight w:val="none"/>
          <w:u w:val="single"/>
        </w:rPr>
        <w:t xml:space="preserve">  </w:t>
      </w:r>
      <w:r>
        <w:rPr>
          <w:rFonts w:ascii="宋体" w:hAnsi="宋体" w:cs="Helvetica"/>
          <w:color w:val="auto"/>
          <w:sz w:val="24"/>
          <w:szCs w:val="24"/>
          <w:highlight w:val="none"/>
        </w:rPr>
        <w:t>日起至</w:t>
      </w:r>
      <w:r>
        <w:rPr>
          <w:rFonts w:hint="eastAsia" w:ascii="宋体" w:hAnsi="宋体" w:cs="Helvetica"/>
          <w:color w:val="auto"/>
          <w:sz w:val="24"/>
          <w:szCs w:val="24"/>
          <w:highlight w:val="none"/>
          <w:u w:val="single"/>
        </w:rPr>
        <w:t xml:space="preserve"> </w:t>
      </w:r>
      <w:r>
        <w:rPr>
          <w:rFonts w:hint="eastAsia" w:ascii="宋体" w:hAnsi="宋体" w:cs="Helvetica"/>
          <w:color w:val="auto"/>
          <w:sz w:val="24"/>
          <w:szCs w:val="24"/>
          <w:highlight w:val="none"/>
          <w:u w:val="single"/>
          <w:lang w:val="en-US" w:eastAsia="zh-CN"/>
        </w:rPr>
        <w:t xml:space="preserve">   </w:t>
      </w:r>
      <w:r>
        <w:rPr>
          <w:rFonts w:hint="eastAsia" w:ascii="宋体" w:hAnsi="宋体" w:cs="Helvetica"/>
          <w:color w:val="auto"/>
          <w:sz w:val="24"/>
          <w:szCs w:val="24"/>
          <w:highlight w:val="none"/>
          <w:u w:val="single"/>
        </w:rPr>
        <w:t xml:space="preserve"> </w:t>
      </w:r>
      <w:r>
        <w:rPr>
          <w:rFonts w:ascii="宋体" w:hAnsi="宋体" w:cs="Helvetica"/>
          <w:color w:val="auto"/>
          <w:sz w:val="24"/>
          <w:szCs w:val="24"/>
          <w:highlight w:val="none"/>
        </w:rPr>
        <w:t>年</w:t>
      </w:r>
      <w:r>
        <w:rPr>
          <w:rFonts w:hint="eastAsia" w:ascii="宋体" w:hAnsi="宋体" w:cs="Helvetica"/>
          <w:color w:val="auto"/>
          <w:sz w:val="24"/>
          <w:szCs w:val="24"/>
          <w:highlight w:val="none"/>
          <w:u w:val="single"/>
        </w:rPr>
        <w:t xml:space="preserve"> </w:t>
      </w:r>
      <w:r>
        <w:rPr>
          <w:rFonts w:hint="eastAsia" w:ascii="宋体" w:hAnsi="宋体" w:cs="Helvetica"/>
          <w:color w:val="auto"/>
          <w:sz w:val="24"/>
          <w:szCs w:val="24"/>
          <w:highlight w:val="none"/>
          <w:u w:val="single"/>
          <w:lang w:val="en-US" w:eastAsia="zh-CN"/>
        </w:rPr>
        <w:t xml:space="preserve">  </w:t>
      </w:r>
      <w:r>
        <w:rPr>
          <w:rFonts w:hint="eastAsia" w:ascii="宋体" w:hAnsi="宋体" w:cs="Helvetica"/>
          <w:color w:val="auto"/>
          <w:sz w:val="24"/>
          <w:szCs w:val="24"/>
          <w:highlight w:val="none"/>
          <w:u w:val="single"/>
        </w:rPr>
        <w:t xml:space="preserve"> </w:t>
      </w:r>
      <w:r>
        <w:rPr>
          <w:rFonts w:ascii="宋体" w:hAnsi="宋体" w:cs="Helvetica"/>
          <w:color w:val="auto"/>
          <w:sz w:val="24"/>
          <w:szCs w:val="24"/>
          <w:highlight w:val="none"/>
        </w:rPr>
        <w:t>月</w:t>
      </w:r>
      <w:r>
        <w:rPr>
          <w:rFonts w:hint="eastAsia" w:ascii="宋体" w:hAnsi="宋体" w:cs="Helvetica"/>
          <w:color w:val="auto"/>
          <w:sz w:val="24"/>
          <w:szCs w:val="24"/>
          <w:highlight w:val="none"/>
          <w:u w:val="single"/>
        </w:rPr>
        <w:t xml:space="preserve"> </w:t>
      </w:r>
      <w:r>
        <w:rPr>
          <w:rFonts w:hint="eastAsia" w:ascii="宋体" w:hAnsi="宋体" w:cs="Helvetica"/>
          <w:color w:val="auto"/>
          <w:sz w:val="24"/>
          <w:szCs w:val="24"/>
          <w:highlight w:val="none"/>
          <w:u w:val="single"/>
          <w:lang w:val="en-US" w:eastAsia="zh-CN"/>
        </w:rPr>
        <w:t xml:space="preserve">   </w:t>
      </w:r>
      <w:r>
        <w:rPr>
          <w:rFonts w:hint="eastAsia" w:ascii="宋体" w:hAnsi="宋体" w:cs="Helvetica"/>
          <w:color w:val="auto"/>
          <w:sz w:val="24"/>
          <w:szCs w:val="24"/>
          <w:highlight w:val="none"/>
          <w:u w:val="single"/>
        </w:rPr>
        <w:t xml:space="preserve"> </w:t>
      </w:r>
      <w:r>
        <w:rPr>
          <w:rFonts w:ascii="宋体" w:hAnsi="宋体" w:cs="Helvetica"/>
          <w:color w:val="auto"/>
          <w:sz w:val="24"/>
          <w:szCs w:val="24"/>
          <w:highlight w:val="none"/>
        </w:rPr>
        <w:t>日止</w:t>
      </w:r>
      <w:r>
        <w:rPr>
          <w:rFonts w:hint="eastAsia" w:ascii="宋体" w:hAnsi="宋体" w:cs="Helvetica"/>
          <w:color w:val="auto"/>
          <w:sz w:val="24"/>
          <w:szCs w:val="24"/>
          <w:highlight w:val="none"/>
        </w:rPr>
        <w:t xml:space="preserve"> </w:t>
      </w:r>
      <w:r>
        <w:rPr>
          <w:rFonts w:ascii="宋体" w:hAnsi="宋体" w:cs="Helvetica"/>
          <w:color w:val="auto"/>
          <w:sz w:val="24"/>
          <w:szCs w:val="24"/>
          <w:highlight w:val="none"/>
        </w:rPr>
        <w:t>；</w:t>
      </w:r>
    </w:p>
    <w:p w14:paraId="2AEC4709">
      <w:pPr>
        <w:pStyle w:val="61"/>
        <w:keepNext w:val="0"/>
        <w:keepLines w:val="0"/>
        <w:pageBreakBefore w:val="0"/>
        <w:widowControl w:val="0"/>
        <w:shd w:val="clear" w:color="auto" w:fill="FFFFFF"/>
        <w:spacing w:before="0" w:beforeAutospacing="0" w:after="0" w:afterAutospacing="0" w:line="360" w:lineRule="auto"/>
        <w:ind w:firstLine="390"/>
        <w:rPr>
          <w:rFonts w:ascii="宋体" w:hAnsi="宋体" w:cs="Helvetica"/>
          <w:color w:val="auto"/>
          <w:sz w:val="24"/>
          <w:szCs w:val="24"/>
          <w:highlight w:val="none"/>
        </w:rPr>
      </w:pPr>
      <w:r>
        <w:rPr>
          <w:rFonts w:ascii="宋体" w:hAnsi="宋体" w:cs="Helvetica"/>
          <w:color w:val="auto"/>
          <w:sz w:val="24"/>
          <w:szCs w:val="24"/>
          <w:highlight w:val="none"/>
        </w:rPr>
        <w:t>本合同自双方签字盖章后生效。若双方对合同条款无异议，则本合同可自动延长至新合同生效或双方办理完毕清场手续为止，任何一方要终止合同或合同到期后不再续约应提前</w:t>
      </w:r>
      <w:r>
        <w:rPr>
          <w:rFonts w:hint="eastAsia" w:cs="Helvetica"/>
          <w:color w:val="auto"/>
          <w:sz w:val="24"/>
          <w:szCs w:val="24"/>
          <w:highlight w:val="none"/>
          <w:lang w:val="en-US" w:eastAsia="zh-CN"/>
        </w:rPr>
        <w:t>30</w:t>
      </w:r>
      <w:r>
        <w:rPr>
          <w:rFonts w:ascii="宋体" w:hAnsi="宋体" w:cs="Helvetica"/>
          <w:color w:val="auto"/>
          <w:sz w:val="24"/>
          <w:szCs w:val="24"/>
          <w:highlight w:val="none"/>
        </w:rPr>
        <w:t>天以书面形式通知对方。</w:t>
      </w:r>
    </w:p>
    <w:p w14:paraId="69145CCB">
      <w:pPr>
        <w:pStyle w:val="61"/>
        <w:keepNext w:val="0"/>
        <w:keepLines w:val="0"/>
        <w:pageBreakBefore w:val="0"/>
        <w:widowControl w:val="0"/>
        <w:shd w:val="clear" w:color="auto" w:fill="FFFFFF"/>
        <w:spacing w:before="157" w:beforeAutospacing="0" w:after="157" w:afterAutospacing="0" w:line="360" w:lineRule="auto"/>
        <w:ind w:firstLine="391"/>
        <w:rPr>
          <w:rFonts w:hint="eastAsia" w:ascii="宋体" w:hAnsi="宋体" w:cs="Helvetica"/>
          <w:b/>
          <w:bCs/>
          <w:color w:val="auto"/>
          <w:sz w:val="24"/>
          <w:szCs w:val="24"/>
          <w:highlight w:val="none"/>
        </w:rPr>
      </w:pPr>
      <w:r>
        <w:rPr>
          <w:rFonts w:ascii="宋体" w:hAnsi="宋体" w:cs="Helvetica"/>
          <w:b/>
          <w:bCs/>
          <w:color w:val="auto"/>
          <w:sz w:val="24"/>
          <w:szCs w:val="24"/>
          <w:highlight w:val="none"/>
        </w:rPr>
        <w:t>第二条</w:t>
      </w:r>
      <w:r>
        <w:rPr>
          <w:rFonts w:hint="eastAsia" w:ascii="宋体" w:hAnsi="宋体" w:cs="Helvetica"/>
          <w:b/>
          <w:bCs/>
          <w:color w:val="auto"/>
          <w:sz w:val="24"/>
          <w:szCs w:val="24"/>
          <w:highlight w:val="none"/>
          <w:lang w:val="en-US" w:eastAsia="zh-CN"/>
        </w:rPr>
        <w:t xml:space="preserve"> </w:t>
      </w:r>
      <w:r>
        <w:rPr>
          <w:rFonts w:ascii="宋体" w:hAnsi="宋体" w:cs="Helvetica"/>
          <w:b/>
          <w:bCs/>
          <w:color w:val="auto"/>
          <w:sz w:val="24"/>
          <w:szCs w:val="24"/>
          <w:highlight w:val="none"/>
        </w:rPr>
        <w:t>商品数量和质量</w:t>
      </w:r>
    </w:p>
    <w:p w14:paraId="3C92865F">
      <w:pPr>
        <w:pStyle w:val="61"/>
        <w:keepNext w:val="0"/>
        <w:keepLines w:val="0"/>
        <w:pageBreakBefore w:val="0"/>
        <w:widowControl w:val="0"/>
        <w:shd w:val="clear" w:color="auto" w:fill="FFFFFF"/>
        <w:spacing w:before="0" w:beforeAutospacing="0" w:after="0" w:afterAutospacing="0" w:line="360" w:lineRule="auto"/>
        <w:ind w:firstLine="391"/>
        <w:rPr>
          <w:rFonts w:hint="eastAsia" w:ascii="宋体" w:hAnsi="宋体" w:cs="Helvetica"/>
          <w:color w:val="auto"/>
          <w:sz w:val="24"/>
          <w:szCs w:val="24"/>
          <w:highlight w:val="none"/>
        </w:rPr>
      </w:pPr>
      <w:r>
        <w:rPr>
          <w:rFonts w:ascii="宋体" w:hAnsi="宋体" w:cs="Helvetica"/>
          <w:color w:val="auto"/>
          <w:sz w:val="24"/>
          <w:szCs w:val="24"/>
          <w:highlight w:val="none"/>
        </w:rPr>
        <w:t>乙方应按甲方要求</w:t>
      </w:r>
      <w:r>
        <w:rPr>
          <w:rFonts w:hint="eastAsia" w:ascii="宋体" w:hAnsi="宋体" w:cs="Helvetica"/>
          <w:color w:val="auto"/>
          <w:sz w:val="24"/>
          <w:szCs w:val="24"/>
          <w:highlight w:val="none"/>
        </w:rPr>
        <w:t>数量</w:t>
      </w:r>
      <w:r>
        <w:rPr>
          <w:rFonts w:ascii="宋体" w:hAnsi="宋体" w:cs="Helvetica"/>
          <w:color w:val="auto"/>
          <w:sz w:val="24"/>
          <w:szCs w:val="24"/>
          <w:highlight w:val="none"/>
        </w:rPr>
        <w:t>供货，提供数量</w:t>
      </w:r>
      <w:r>
        <w:rPr>
          <w:rFonts w:hint="eastAsia" w:ascii="宋体" w:hAnsi="宋体" w:cs="Helvetica"/>
          <w:color w:val="auto"/>
          <w:sz w:val="24"/>
          <w:szCs w:val="24"/>
          <w:highlight w:val="none"/>
        </w:rPr>
        <w:t>准确</w:t>
      </w:r>
      <w:r>
        <w:rPr>
          <w:rFonts w:ascii="宋体" w:hAnsi="宋体" w:cs="Helvetica"/>
          <w:color w:val="auto"/>
          <w:sz w:val="24"/>
          <w:szCs w:val="24"/>
          <w:highlight w:val="none"/>
        </w:rPr>
        <w:t>、质量合格</w:t>
      </w:r>
      <w:r>
        <w:rPr>
          <w:rFonts w:hint="eastAsia" w:ascii="宋体" w:hAnsi="宋体" w:cs="Helvetica"/>
          <w:color w:val="auto"/>
          <w:sz w:val="24"/>
          <w:szCs w:val="24"/>
          <w:highlight w:val="none"/>
        </w:rPr>
        <w:t>、符合招标文件要求的商品。</w:t>
      </w:r>
    </w:p>
    <w:p w14:paraId="31050654">
      <w:pPr>
        <w:pStyle w:val="61"/>
        <w:keepNext w:val="0"/>
        <w:keepLines w:val="0"/>
        <w:pageBreakBefore w:val="0"/>
        <w:widowControl w:val="0"/>
        <w:shd w:val="clear" w:color="auto" w:fill="FFFFFF"/>
        <w:spacing w:before="157" w:beforeAutospacing="0" w:after="157" w:afterAutospacing="0" w:line="360" w:lineRule="auto"/>
        <w:ind w:firstLine="391"/>
        <w:rPr>
          <w:rFonts w:hint="eastAsia" w:ascii="宋体" w:hAnsi="宋体" w:cs="Helvetica"/>
          <w:b/>
          <w:bCs/>
          <w:color w:val="auto"/>
          <w:sz w:val="24"/>
          <w:szCs w:val="24"/>
          <w:highlight w:val="none"/>
        </w:rPr>
      </w:pPr>
      <w:r>
        <w:rPr>
          <w:rFonts w:ascii="宋体" w:hAnsi="宋体" w:cs="Helvetica"/>
          <w:b/>
          <w:bCs/>
          <w:color w:val="auto"/>
          <w:sz w:val="24"/>
          <w:szCs w:val="24"/>
          <w:highlight w:val="none"/>
        </w:rPr>
        <w:t>第三条</w:t>
      </w:r>
      <w:r>
        <w:rPr>
          <w:rFonts w:hint="eastAsia" w:ascii="宋体" w:hAnsi="宋体" w:cs="Helvetica"/>
          <w:b/>
          <w:bCs/>
          <w:color w:val="auto"/>
          <w:sz w:val="24"/>
          <w:szCs w:val="24"/>
          <w:highlight w:val="none"/>
          <w:lang w:val="en-US" w:eastAsia="zh-CN"/>
        </w:rPr>
        <w:t xml:space="preserve"> </w:t>
      </w:r>
      <w:r>
        <w:rPr>
          <w:rFonts w:ascii="宋体" w:hAnsi="宋体" w:cs="Helvetica"/>
          <w:b/>
          <w:bCs/>
          <w:color w:val="auto"/>
          <w:sz w:val="24"/>
          <w:szCs w:val="24"/>
          <w:highlight w:val="none"/>
        </w:rPr>
        <w:t>标准及验收</w:t>
      </w:r>
    </w:p>
    <w:p w14:paraId="680D9D6D">
      <w:pPr>
        <w:pStyle w:val="61"/>
        <w:keepNext w:val="0"/>
        <w:keepLines w:val="0"/>
        <w:pageBreakBefore w:val="0"/>
        <w:widowControl w:val="0"/>
        <w:shd w:val="clear" w:color="auto" w:fill="FFFFFF"/>
        <w:spacing w:before="0" w:beforeAutospacing="0" w:after="0" w:afterAutospacing="0" w:line="360" w:lineRule="auto"/>
        <w:ind w:firstLine="391"/>
        <w:rPr>
          <w:rFonts w:hint="eastAsia" w:ascii="宋体" w:hAnsi="宋体" w:cs="Helvetica"/>
          <w:color w:val="auto"/>
          <w:sz w:val="24"/>
          <w:szCs w:val="24"/>
          <w:highlight w:val="none"/>
        </w:rPr>
      </w:pPr>
      <w:r>
        <w:rPr>
          <w:rFonts w:hint="eastAsia" w:ascii="宋体" w:hAnsi="宋体" w:cs="Helvetica"/>
          <w:color w:val="auto"/>
          <w:sz w:val="24"/>
          <w:szCs w:val="24"/>
          <w:highlight w:val="none"/>
          <w:lang w:eastAsia="zh-CN"/>
        </w:rPr>
        <w:t>乙方</w:t>
      </w:r>
      <w:r>
        <w:rPr>
          <w:rFonts w:hint="eastAsia" w:ascii="宋体" w:hAnsi="宋体" w:cs="Helvetica"/>
          <w:color w:val="auto"/>
          <w:sz w:val="24"/>
          <w:szCs w:val="24"/>
          <w:highlight w:val="none"/>
        </w:rPr>
        <w:t>提供的货物必须符合我国最新颁布的与之相关的技术规范与标准，同时必须满足招标</w:t>
      </w:r>
      <w:r>
        <w:rPr>
          <w:rFonts w:hint="eastAsia" w:cs="Helvetica"/>
          <w:color w:val="auto"/>
          <w:sz w:val="24"/>
          <w:szCs w:val="24"/>
          <w:highlight w:val="none"/>
          <w:lang w:val="en-US" w:eastAsia="zh-CN"/>
        </w:rPr>
        <w:t>文件</w:t>
      </w:r>
      <w:r>
        <w:rPr>
          <w:rFonts w:hint="eastAsia" w:ascii="宋体" w:hAnsi="宋体" w:cs="Helvetica"/>
          <w:color w:val="auto"/>
          <w:sz w:val="24"/>
          <w:szCs w:val="24"/>
          <w:highlight w:val="none"/>
        </w:rPr>
        <w:t>中所列全部规格、质量要求和</w:t>
      </w:r>
      <w:r>
        <w:rPr>
          <w:rFonts w:hint="eastAsia" w:ascii="宋体" w:hAnsi="宋体" w:cs="Helvetica"/>
          <w:color w:val="auto"/>
          <w:sz w:val="24"/>
          <w:szCs w:val="24"/>
          <w:highlight w:val="none"/>
          <w:lang w:eastAsia="zh-CN"/>
        </w:rPr>
        <w:t>乙方</w:t>
      </w:r>
      <w:r>
        <w:rPr>
          <w:rFonts w:hint="eastAsia" w:ascii="宋体" w:hAnsi="宋体" w:cs="Helvetica"/>
          <w:color w:val="auto"/>
          <w:sz w:val="24"/>
          <w:szCs w:val="24"/>
          <w:highlight w:val="none"/>
        </w:rPr>
        <w:t>承诺</w:t>
      </w:r>
      <w:r>
        <w:rPr>
          <w:rFonts w:hint="eastAsia" w:ascii="宋体" w:hAnsi="宋体" w:cs="Helvetica"/>
          <w:color w:val="auto"/>
          <w:sz w:val="24"/>
          <w:szCs w:val="24"/>
          <w:highlight w:val="none"/>
          <w:lang w:eastAsia="zh-CN"/>
        </w:rPr>
        <w:t>的其他指标</w:t>
      </w:r>
      <w:r>
        <w:rPr>
          <w:rFonts w:hint="eastAsia" w:ascii="宋体" w:hAnsi="宋体" w:cs="Helvetica"/>
          <w:color w:val="auto"/>
          <w:sz w:val="24"/>
          <w:szCs w:val="24"/>
          <w:highlight w:val="none"/>
        </w:rPr>
        <w:t>。</w:t>
      </w:r>
    </w:p>
    <w:p w14:paraId="64DB8150">
      <w:pPr>
        <w:pStyle w:val="61"/>
        <w:keepNext w:val="0"/>
        <w:keepLines w:val="0"/>
        <w:pageBreakBefore w:val="0"/>
        <w:widowControl w:val="0"/>
        <w:shd w:val="clear" w:color="auto" w:fill="FFFFFF"/>
        <w:spacing w:before="0" w:beforeAutospacing="0" w:after="0" w:afterAutospacing="0" w:line="360" w:lineRule="auto"/>
        <w:ind w:firstLine="391"/>
        <w:rPr>
          <w:rFonts w:hint="eastAsia" w:ascii="宋体" w:hAnsi="宋体" w:cs="Helvetica"/>
          <w:color w:val="auto"/>
          <w:sz w:val="24"/>
          <w:szCs w:val="24"/>
          <w:highlight w:val="none"/>
        </w:rPr>
      </w:pPr>
      <w:r>
        <w:rPr>
          <w:rFonts w:hint="eastAsia" w:ascii="宋体" w:hAnsi="宋体" w:cs="Helvetica"/>
          <w:color w:val="auto"/>
          <w:sz w:val="24"/>
          <w:szCs w:val="24"/>
          <w:highlight w:val="none"/>
        </w:rPr>
        <w:t>质量要求：所有供应商品必须符合国家《</w:t>
      </w:r>
      <w:r>
        <w:rPr>
          <w:rFonts w:hint="eastAsia" w:ascii="宋体" w:hAnsi="宋体" w:eastAsia="宋体" w:cs="宋体"/>
          <w:sz w:val="24"/>
          <w:szCs w:val="24"/>
          <w:highlight w:val="none"/>
        </w:rPr>
        <w:t>中华人民共和国</w:t>
      </w:r>
      <w:r>
        <w:rPr>
          <w:rFonts w:hint="eastAsia" w:ascii="宋体" w:hAnsi="宋体" w:cs="Helvetica"/>
          <w:color w:val="auto"/>
          <w:sz w:val="24"/>
          <w:szCs w:val="24"/>
          <w:highlight w:val="none"/>
        </w:rPr>
        <w:t>食品安全法》品质标准，提供的主要食材均为非转基因产品。食品质量安全认证。有生产日期，保质期，检验报告等。</w:t>
      </w:r>
    </w:p>
    <w:p w14:paraId="73F4A6F8">
      <w:pPr>
        <w:pStyle w:val="61"/>
        <w:keepNext w:val="0"/>
        <w:keepLines w:val="0"/>
        <w:pageBreakBefore w:val="0"/>
        <w:widowControl w:val="0"/>
        <w:shd w:val="clear" w:color="auto" w:fill="FFFFFF"/>
        <w:spacing w:before="0" w:beforeAutospacing="0" w:after="0" w:afterAutospacing="0" w:line="360" w:lineRule="auto"/>
        <w:ind w:firstLine="391"/>
        <w:rPr>
          <w:rFonts w:ascii="宋体" w:hAnsi="宋体" w:cs="Helvetica"/>
          <w:color w:val="auto"/>
          <w:sz w:val="24"/>
          <w:szCs w:val="24"/>
          <w:highlight w:val="none"/>
        </w:rPr>
      </w:pPr>
      <w:r>
        <w:rPr>
          <w:rFonts w:ascii="宋体" w:hAnsi="宋体" w:cs="Helvetica"/>
          <w:color w:val="auto"/>
          <w:sz w:val="24"/>
          <w:szCs w:val="24"/>
          <w:highlight w:val="none"/>
        </w:rPr>
        <w:t>规格标准由双方共同确定</w:t>
      </w:r>
      <w:r>
        <w:rPr>
          <w:rFonts w:hint="eastAsia" w:ascii="宋体" w:hAnsi="宋体" w:cs="Helvetica"/>
          <w:color w:val="auto"/>
          <w:sz w:val="24"/>
          <w:szCs w:val="24"/>
          <w:highlight w:val="none"/>
        </w:rPr>
        <w:t>（乙方无法达到的规格需提前与甲方进行说明，双方</w:t>
      </w:r>
      <w:r>
        <w:rPr>
          <w:rFonts w:hint="eastAsia" w:ascii="宋体" w:hAnsi="宋体" w:cs="Helvetica"/>
          <w:color w:val="auto"/>
          <w:sz w:val="24"/>
          <w:szCs w:val="24"/>
          <w:highlight w:val="none"/>
          <w:lang w:eastAsia="zh-CN"/>
        </w:rPr>
        <w:t>协商</w:t>
      </w:r>
      <w:r>
        <w:rPr>
          <w:rFonts w:hint="eastAsia" w:ascii="宋体" w:hAnsi="宋体" w:cs="Helvetica"/>
          <w:color w:val="auto"/>
          <w:sz w:val="24"/>
          <w:szCs w:val="24"/>
          <w:highlight w:val="none"/>
        </w:rPr>
        <w:t>），</w:t>
      </w:r>
      <w:r>
        <w:rPr>
          <w:rFonts w:ascii="宋体" w:hAnsi="宋体" w:cs="Helvetica"/>
          <w:color w:val="auto"/>
          <w:sz w:val="24"/>
          <w:szCs w:val="24"/>
          <w:highlight w:val="none"/>
        </w:rPr>
        <w:t>甲方质检人员</w:t>
      </w:r>
      <w:r>
        <w:rPr>
          <w:rFonts w:hint="eastAsia" w:ascii="宋体" w:hAnsi="宋体" w:cs="Helvetica"/>
          <w:color w:val="auto"/>
          <w:sz w:val="24"/>
          <w:szCs w:val="24"/>
          <w:highlight w:val="none"/>
        </w:rPr>
        <w:t>在提货时</w:t>
      </w:r>
      <w:r>
        <w:rPr>
          <w:rFonts w:ascii="宋体" w:hAnsi="宋体" w:cs="Helvetica"/>
          <w:color w:val="auto"/>
          <w:sz w:val="24"/>
          <w:szCs w:val="24"/>
          <w:highlight w:val="none"/>
        </w:rPr>
        <w:t>负责查货验收</w:t>
      </w:r>
      <w:r>
        <w:rPr>
          <w:rFonts w:hint="eastAsia" w:ascii="宋体" w:hAnsi="宋体" w:cs="Helvetica"/>
          <w:color w:val="auto"/>
          <w:sz w:val="24"/>
          <w:szCs w:val="24"/>
          <w:highlight w:val="none"/>
        </w:rPr>
        <w:t>，货物经查验后乙方不再承担货物的数量、质量、规格等不</w:t>
      </w:r>
      <w:r>
        <w:rPr>
          <w:rFonts w:hint="eastAsia" w:ascii="宋体" w:hAnsi="宋体" w:cs="Helvetica"/>
          <w:color w:val="auto"/>
          <w:sz w:val="24"/>
          <w:szCs w:val="24"/>
          <w:highlight w:val="none"/>
          <w:lang w:eastAsia="zh-CN"/>
        </w:rPr>
        <w:t>符合</w:t>
      </w:r>
      <w:r>
        <w:rPr>
          <w:rFonts w:hint="eastAsia" w:ascii="宋体" w:hAnsi="宋体" w:cs="Helvetica"/>
          <w:color w:val="auto"/>
          <w:sz w:val="24"/>
          <w:szCs w:val="24"/>
          <w:highlight w:val="none"/>
        </w:rPr>
        <w:t>甲方要求的责任</w:t>
      </w:r>
      <w:r>
        <w:rPr>
          <w:rFonts w:ascii="宋体" w:hAnsi="宋体" w:cs="Helvetica"/>
          <w:color w:val="auto"/>
          <w:sz w:val="24"/>
          <w:szCs w:val="24"/>
          <w:highlight w:val="none"/>
        </w:rPr>
        <w:t>。</w:t>
      </w:r>
      <w:r>
        <w:rPr>
          <w:rFonts w:hint="eastAsia" w:ascii="宋体" w:hAnsi="宋体" w:cs="Helvetica"/>
          <w:color w:val="auto"/>
          <w:sz w:val="24"/>
          <w:szCs w:val="24"/>
          <w:highlight w:val="none"/>
        </w:rPr>
        <w:t>发现有假冒伪劣商品、以次充好或替代商品，乙方将承担赔偿或其他法律责任，因产品问题发生的食物中毒</w:t>
      </w:r>
      <w:r>
        <w:rPr>
          <w:rFonts w:hint="eastAsia" w:ascii="宋体" w:hAnsi="宋体" w:cs="Helvetica"/>
          <w:color w:val="auto"/>
          <w:spacing w:val="-6"/>
          <w:sz w:val="24"/>
          <w:szCs w:val="24"/>
          <w:highlight w:val="none"/>
        </w:rPr>
        <w:t>等事故，由乙方承担经济赔偿责任以及相关法律责任，同时甲方有权单方面终止协议。</w:t>
      </w:r>
      <w:r>
        <w:rPr>
          <w:rFonts w:ascii="宋体" w:hAnsi="宋体" w:cs="Helvetica"/>
          <w:color w:val="auto"/>
          <w:spacing w:val="-6"/>
          <w:sz w:val="24"/>
          <w:szCs w:val="24"/>
          <w:highlight w:val="none"/>
        </w:rPr>
        <w:t>重大质量问题由国家相关检疫、质检部门认定。</w:t>
      </w:r>
      <w:r>
        <w:rPr>
          <w:rFonts w:hint="eastAsia" w:ascii="宋体" w:hAnsi="宋体" w:cs="Helvetica"/>
          <w:color w:val="auto"/>
          <w:spacing w:val="-6"/>
          <w:sz w:val="24"/>
          <w:szCs w:val="24"/>
          <w:highlight w:val="none"/>
        </w:rPr>
        <w:t>甲方在接收商品后，如果不能立即烹饪须冷藏保管。如因保管不善或烹饪不当发生问题，乙方不予承担责任。</w:t>
      </w:r>
    </w:p>
    <w:p w14:paraId="24F6CB50">
      <w:pPr>
        <w:pStyle w:val="61"/>
        <w:keepNext w:val="0"/>
        <w:keepLines w:val="0"/>
        <w:pageBreakBefore w:val="0"/>
        <w:widowControl w:val="0"/>
        <w:numPr>
          <w:ilvl w:val="0"/>
          <w:numId w:val="0"/>
        </w:numPr>
        <w:shd w:val="clear" w:color="auto" w:fill="FFFFFF"/>
        <w:spacing w:before="157" w:beforeAutospacing="0" w:after="157" w:afterAutospacing="0" w:line="360" w:lineRule="auto"/>
        <w:ind w:firstLine="391"/>
        <w:rPr>
          <w:rFonts w:ascii="宋体" w:hAnsi="宋体" w:cs="Helvetica"/>
          <w:b/>
          <w:bCs/>
          <w:color w:val="auto"/>
          <w:sz w:val="24"/>
          <w:szCs w:val="24"/>
          <w:highlight w:val="none"/>
        </w:rPr>
      </w:pPr>
      <w:r>
        <w:rPr>
          <w:rFonts w:hint="eastAsia" w:ascii="宋体" w:hAnsi="宋体" w:eastAsia="宋体" w:cs="Helvetica"/>
          <w:b/>
          <w:bCs/>
          <w:color w:val="auto"/>
          <w:sz w:val="24"/>
          <w:szCs w:val="24"/>
          <w:highlight w:val="none"/>
          <w:lang w:val="en-US" w:eastAsia="zh-CN" w:bidi="ar-SA"/>
        </w:rPr>
        <w:t>第四条</w:t>
      </w:r>
      <w:r>
        <w:rPr>
          <w:rFonts w:hint="eastAsia" w:ascii="宋体" w:hAnsi="宋体" w:cs="Helvetica"/>
          <w:b/>
          <w:bCs/>
          <w:color w:val="auto"/>
          <w:sz w:val="24"/>
          <w:szCs w:val="24"/>
          <w:highlight w:val="none"/>
          <w:lang w:val="en-US" w:eastAsia="zh-CN" w:bidi="ar-SA"/>
        </w:rPr>
        <w:t xml:space="preserve"> </w:t>
      </w:r>
      <w:r>
        <w:rPr>
          <w:rFonts w:hint="eastAsia" w:ascii="宋体" w:hAnsi="宋体" w:cs="Helvetica"/>
          <w:b/>
          <w:bCs/>
          <w:color w:val="auto"/>
          <w:sz w:val="24"/>
          <w:szCs w:val="24"/>
          <w:highlight w:val="none"/>
        </w:rPr>
        <w:t>商品</w:t>
      </w:r>
      <w:r>
        <w:rPr>
          <w:rFonts w:ascii="宋体" w:hAnsi="宋体" w:cs="Helvetica"/>
          <w:b/>
          <w:bCs/>
          <w:color w:val="auto"/>
          <w:sz w:val="24"/>
          <w:szCs w:val="24"/>
          <w:highlight w:val="none"/>
        </w:rPr>
        <w:t>价格</w:t>
      </w:r>
    </w:p>
    <w:p w14:paraId="7BF79088">
      <w:pPr>
        <w:pStyle w:val="61"/>
        <w:keepNext w:val="0"/>
        <w:keepLines w:val="0"/>
        <w:pageBreakBefore w:val="0"/>
        <w:widowControl w:val="0"/>
        <w:numPr>
          <w:ilvl w:val="0"/>
          <w:numId w:val="0"/>
        </w:numPr>
        <w:shd w:val="clear" w:color="auto" w:fill="FFFFFF"/>
        <w:spacing w:before="157" w:beforeAutospacing="0" w:after="157" w:afterAutospacing="0" w:line="360" w:lineRule="auto"/>
        <w:ind w:firstLine="391"/>
        <w:rPr>
          <w:rFonts w:hint="eastAsia" w:cs="Helvetica"/>
          <w:color w:val="auto"/>
          <w:sz w:val="24"/>
          <w:szCs w:val="24"/>
          <w:highlight w:val="none"/>
          <w:u w:val="none"/>
          <w:lang w:val="en-US" w:eastAsia="zh-CN"/>
        </w:rPr>
      </w:pPr>
      <w:r>
        <w:rPr>
          <w:rFonts w:hint="eastAsia" w:cs="Helvetica"/>
          <w:color w:val="auto"/>
          <w:sz w:val="24"/>
          <w:szCs w:val="24"/>
          <w:highlight w:val="none"/>
          <w:u w:val="none"/>
          <w:lang w:val="en-US" w:eastAsia="zh-CN"/>
        </w:rPr>
        <w:t>折扣率：</w:t>
      </w:r>
      <w:r>
        <w:rPr>
          <w:rFonts w:hint="eastAsia" w:cs="Helvetica"/>
          <w:color w:val="auto"/>
          <w:sz w:val="24"/>
          <w:szCs w:val="24"/>
          <w:highlight w:val="none"/>
          <w:u w:val="single"/>
          <w:lang w:val="en-US" w:eastAsia="zh-CN"/>
        </w:rPr>
        <w:t xml:space="preserve">          </w:t>
      </w:r>
      <w:r>
        <w:rPr>
          <w:rFonts w:hint="eastAsia" w:cs="Helvetica"/>
          <w:color w:val="auto"/>
          <w:sz w:val="24"/>
          <w:szCs w:val="24"/>
          <w:highlight w:val="none"/>
          <w:u w:val="none"/>
          <w:lang w:val="en-US" w:eastAsia="zh-CN"/>
        </w:rPr>
        <w:t xml:space="preserve">      </w:t>
      </w:r>
    </w:p>
    <w:p w14:paraId="2876CC76">
      <w:pPr>
        <w:pStyle w:val="61"/>
        <w:keepNext w:val="0"/>
        <w:keepLines w:val="0"/>
        <w:pageBreakBefore w:val="0"/>
        <w:widowControl w:val="0"/>
        <w:numPr>
          <w:ilvl w:val="0"/>
          <w:numId w:val="0"/>
        </w:numPr>
        <w:shd w:val="clear" w:color="auto" w:fill="FFFFFF"/>
        <w:spacing w:before="0" w:beforeAutospacing="0" w:after="0" w:afterAutospacing="0" w:line="360" w:lineRule="auto"/>
        <w:rPr>
          <w:rFonts w:hint="default" w:cs="Helvetica"/>
          <w:color w:val="auto"/>
          <w:sz w:val="24"/>
          <w:szCs w:val="24"/>
          <w:highlight w:val="none"/>
          <w:u w:val="none"/>
          <w:lang w:val="en-US" w:eastAsia="zh-CN"/>
        </w:rPr>
      </w:pPr>
      <w:r>
        <w:rPr>
          <w:rFonts w:hint="eastAsia" w:cs="Helvetica"/>
          <w:color w:val="auto"/>
          <w:sz w:val="24"/>
          <w:szCs w:val="24"/>
          <w:highlight w:val="none"/>
          <w:u w:val="none"/>
          <w:lang w:val="en-US" w:eastAsia="zh-CN"/>
        </w:rPr>
        <w:t xml:space="preserve">   </w:t>
      </w:r>
      <w:r>
        <w:rPr>
          <w:rFonts w:hint="eastAsia" w:ascii="宋体" w:hAnsi="宋体" w:cs="宋体"/>
          <w:bCs/>
          <w:sz w:val="24"/>
          <w:szCs w:val="24"/>
          <w:highlight w:val="none"/>
        </w:rPr>
        <w:t>原则上参照</w:t>
      </w:r>
      <w:r>
        <w:rPr>
          <w:rFonts w:hint="eastAsia" w:ascii="宋体" w:hAnsi="宋体" w:cs="宋体"/>
          <w:bCs/>
          <w:sz w:val="24"/>
          <w:szCs w:val="24"/>
          <w:highlight w:val="none"/>
          <w:lang w:val="en-US" w:eastAsia="zh-CN"/>
        </w:rPr>
        <w:t>市场</w:t>
      </w:r>
      <w:r>
        <w:rPr>
          <w:rFonts w:hint="eastAsia" w:ascii="宋体" w:hAnsi="宋体" w:cs="宋体"/>
          <w:bCs/>
          <w:sz w:val="24"/>
          <w:szCs w:val="24"/>
          <w:highlight w:val="none"/>
        </w:rPr>
        <w:t>零售价*折扣率*实际数量进行结算</w:t>
      </w:r>
      <w:r>
        <w:rPr>
          <w:rFonts w:hint="eastAsia" w:ascii="宋体" w:hAnsi="宋体" w:cs="宋体"/>
          <w:bCs/>
          <w:sz w:val="24"/>
          <w:szCs w:val="24"/>
          <w:highlight w:val="none"/>
          <w:lang w:eastAsia="zh-CN"/>
        </w:rPr>
        <w:t>，结果出来后甲方走访</w:t>
      </w:r>
      <w:r>
        <w:rPr>
          <w:rFonts w:hint="eastAsia" w:ascii="宋体" w:hAnsi="宋体" w:cs="宋体"/>
          <w:bCs/>
          <w:sz w:val="24"/>
          <w:szCs w:val="24"/>
          <w:highlight w:val="none"/>
          <w:lang w:val="en-US" w:eastAsia="zh-CN"/>
        </w:rPr>
        <w:t>市场</w:t>
      </w:r>
      <w:r>
        <w:rPr>
          <w:rFonts w:hint="eastAsia" w:ascii="宋体" w:hAnsi="宋体" w:cs="宋体"/>
          <w:bCs/>
          <w:sz w:val="24"/>
          <w:szCs w:val="24"/>
          <w:highlight w:val="none"/>
          <w:lang w:eastAsia="zh-CN"/>
        </w:rPr>
        <w:t>进行价格核准。</w:t>
      </w:r>
    </w:p>
    <w:p w14:paraId="2F49297C">
      <w:pPr>
        <w:pStyle w:val="61"/>
        <w:keepNext w:val="0"/>
        <w:keepLines w:val="0"/>
        <w:pageBreakBefore w:val="0"/>
        <w:widowControl w:val="0"/>
        <w:shd w:val="clear" w:color="auto" w:fill="FFFFFF"/>
        <w:spacing w:before="157" w:beforeAutospacing="0" w:after="157" w:afterAutospacing="0" w:line="360" w:lineRule="auto"/>
        <w:ind w:firstLine="390"/>
        <w:rPr>
          <w:rFonts w:ascii="宋体" w:hAnsi="宋体" w:cs="Helvetica"/>
          <w:b/>
          <w:bCs/>
          <w:color w:val="auto"/>
          <w:sz w:val="24"/>
          <w:szCs w:val="24"/>
          <w:highlight w:val="none"/>
        </w:rPr>
      </w:pPr>
      <w:r>
        <w:rPr>
          <w:rFonts w:ascii="宋体" w:hAnsi="宋体" w:cs="Helvetica"/>
          <w:b/>
          <w:bCs/>
          <w:color w:val="auto"/>
          <w:sz w:val="24"/>
          <w:szCs w:val="24"/>
          <w:highlight w:val="none"/>
        </w:rPr>
        <w:t>第五条 供货时间、地点及方式</w:t>
      </w:r>
    </w:p>
    <w:p w14:paraId="6CEFB081">
      <w:pPr>
        <w:pStyle w:val="61"/>
        <w:keepNext w:val="0"/>
        <w:keepLines w:val="0"/>
        <w:pageBreakBefore w:val="0"/>
        <w:widowControl w:val="0"/>
        <w:shd w:val="clear" w:color="auto" w:fill="FFFFFF"/>
        <w:spacing w:before="0" w:beforeAutospacing="0" w:after="0" w:afterAutospacing="0" w:line="360" w:lineRule="auto"/>
        <w:ind w:firstLine="390"/>
        <w:rPr>
          <w:rFonts w:hint="eastAsia" w:ascii="宋体" w:hAnsi="宋体" w:eastAsia="宋体" w:cs="Helvetica"/>
          <w:color w:val="auto"/>
          <w:sz w:val="24"/>
          <w:szCs w:val="24"/>
          <w:highlight w:val="none"/>
          <w:lang w:eastAsia="zh-CN"/>
        </w:rPr>
      </w:pPr>
      <w:r>
        <w:rPr>
          <w:rFonts w:ascii="宋体" w:hAnsi="宋体" w:cs="Helvetica"/>
          <w:color w:val="auto"/>
          <w:sz w:val="24"/>
          <w:szCs w:val="24"/>
          <w:highlight w:val="none"/>
        </w:rPr>
        <w:t>（一）甲方下单时间为</w:t>
      </w:r>
      <w:r>
        <w:rPr>
          <w:rFonts w:hint="eastAsia" w:ascii="宋体" w:hAnsi="宋体" w:cs="Helvetica"/>
          <w:color w:val="auto"/>
          <w:sz w:val="24"/>
          <w:szCs w:val="24"/>
          <w:highlight w:val="none"/>
          <w:u w:val="single"/>
          <w:lang w:val="en-US" w:eastAsia="zh-CN"/>
        </w:rPr>
        <w:t xml:space="preserve"> </w:t>
      </w:r>
      <w:r>
        <w:rPr>
          <w:rFonts w:hint="eastAsia" w:ascii="宋体" w:hAnsi="宋体" w:cs="Helvetica"/>
          <w:color w:val="auto"/>
          <w:sz w:val="24"/>
          <w:szCs w:val="24"/>
          <w:highlight w:val="none"/>
          <w:u w:val="single"/>
        </w:rPr>
        <w:t>提货日前一天下午17</w:t>
      </w:r>
      <w:r>
        <w:rPr>
          <w:rFonts w:hint="eastAsia" w:ascii="宋体" w:hAnsi="宋体" w:cs="Helvetica"/>
          <w:color w:val="auto"/>
          <w:sz w:val="24"/>
          <w:szCs w:val="24"/>
          <w:highlight w:val="none"/>
          <w:u w:val="single"/>
          <w:lang w:eastAsia="zh-CN"/>
        </w:rPr>
        <w:t>:</w:t>
      </w:r>
      <w:r>
        <w:rPr>
          <w:rFonts w:hint="eastAsia" w:ascii="宋体" w:hAnsi="宋体" w:cs="Helvetica"/>
          <w:color w:val="auto"/>
          <w:sz w:val="24"/>
          <w:szCs w:val="24"/>
          <w:highlight w:val="none"/>
          <w:u w:val="single"/>
        </w:rPr>
        <w:t xml:space="preserve">00前 </w:t>
      </w:r>
      <w:r>
        <w:rPr>
          <w:rFonts w:ascii="宋体" w:hAnsi="宋体" w:cs="Helvetica"/>
          <w:color w:val="auto"/>
          <w:sz w:val="24"/>
          <w:szCs w:val="24"/>
          <w:highlight w:val="none"/>
        </w:rPr>
        <w:t>。“下单”是指甲方以书面</w:t>
      </w:r>
      <w:r>
        <w:rPr>
          <w:rFonts w:hint="eastAsia" w:ascii="宋体" w:hAnsi="宋体" w:cs="Helvetica"/>
          <w:color w:val="auto"/>
          <w:sz w:val="24"/>
          <w:szCs w:val="24"/>
          <w:highlight w:val="none"/>
        </w:rPr>
        <w:t>或微信的</w:t>
      </w:r>
      <w:r>
        <w:rPr>
          <w:rFonts w:ascii="宋体" w:hAnsi="宋体" w:cs="Helvetica"/>
          <w:color w:val="auto"/>
          <w:sz w:val="24"/>
          <w:szCs w:val="24"/>
          <w:highlight w:val="none"/>
        </w:rPr>
        <w:t>形式通知乙方供货的种类和数量</w:t>
      </w:r>
      <w:r>
        <w:rPr>
          <w:rFonts w:hint="eastAsia" w:cs="Helvetica"/>
          <w:color w:val="auto"/>
          <w:sz w:val="24"/>
          <w:szCs w:val="24"/>
          <w:highlight w:val="none"/>
          <w:lang w:eastAsia="zh-CN"/>
        </w:rPr>
        <w:t>。</w:t>
      </w:r>
    </w:p>
    <w:p w14:paraId="4C22B20B">
      <w:pPr>
        <w:pStyle w:val="61"/>
        <w:keepNext w:val="0"/>
        <w:keepLines w:val="0"/>
        <w:pageBreakBefore w:val="0"/>
        <w:widowControl w:val="0"/>
        <w:shd w:val="clear" w:color="auto" w:fill="FFFFFF"/>
        <w:spacing w:before="0" w:beforeAutospacing="0" w:after="0" w:afterAutospacing="0" w:line="360" w:lineRule="auto"/>
        <w:ind w:firstLine="390"/>
        <w:rPr>
          <w:rFonts w:hint="eastAsia" w:ascii="宋体" w:hAnsi="宋体" w:cs="Helvetica"/>
          <w:color w:val="auto"/>
          <w:sz w:val="24"/>
          <w:szCs w:val="24"/>
          <w:highlight w:val="none"/>
          <w:u w:val="none"/>
        </w:rPr>
      </w:pPr>
      <w:r>
        <w:rPr>
          <w:rFonts w:ascii="宋体" w:hAnsi="宋体" w:cs="Helvetica"/>
          <w:color w:val="auto"/>
          <w:sz w:val="24"/>
          <w:szCs w:val="24"/>
          <w:highlight w:val="none"/>
          <w:u w:val="none"/>
        </w:rPr>
        <w:t>（二）送货地点及方式：</w:t>
      </w:r>
      <w:r>
        <w:rPr>
          <w:rFonts w:hint="eastAsia"/>
          <w:highlight w:val="none"/>
          <w:u w:val="none"/>
          <w:lang w:eastAsia="zh-CN"/>
        </w:rPr>
        <w:t>乙</w:t>
      </w:r>
      <w:r>
        <w:rPr>
          <w:rFonts w:hint="eastAsia" w:ascii="宋体" w:hAnsi="宋体" w:cs="Helvetica"/>
          <w:color w:val="auto"/>
          <w:sz w:val="24"/>
          <w:szCs w:val="24"/>
          <w:highlight w:val="none"/>
          <w:u w:val="none"/>
          <w:lang w:eastAsia="zh-CN"/>
        </w:rPr>
        <w:t>方</w:t>
      </w:r>
      <w:r>
        <w:rPr>
          <w:rFonts w:hint="eastAsia" w:ascii="宋体" w:hAnsi="宋体" w:cs="Helvetica"/>
          <w:color w:val="auto"/>
          <w:sz w:val="24"/>
          <w:szCs w:val="24"/>
          <w:highlight w:val="none"/>
          <w:u w:val="none"/>
        </w:rPr>
        <w:t xml:space="preserve">每天早上 </w:t>
      </w:r>
      <w:r>
        <w:rPr>
          <w:rFonts w:hint="eastAsia" w:cs="Helvetica"/>
          <w:color w:val="auto"/>
          <w:sz w:val="24"/>
          <w:szCs w:val="24"/>
          <w:highlight w:val="none"/>
          <w:u w:val="none"/>
          <w:lang w:val="en-US" w:eastAsia="zh-CN"/>
        </w:rPr>
        <w:t>6:30</w:t>
      </w:r>
      <w:r>
        <w:rPr>
          <w:rFonts w:hint="eastAsia" w:ascii="宋体" w:hAnsi="宋体" w:cs="Helvetica"/>
          <w:color w:val="auto"/>
          <w:sz w:val="24"/>
          <w:szCs w:val="24"/>
          <w:highlight w:val="none"/>
          <w:u w:val="none"/>
        </w:rPr>
        <w:t>点前将订单内所有货物</w:t>
      </w:r>
      <w:r>
        <w:rPr>
          <w:rFonts w:hint="eastAsia" w:ascii="宋体" w:hAnsi="宋体" w:cs="Helvetica"/>
          <w:color w:val="auto"/>
          <w:sz w:val="24"/>
          <w:szCs w:val="24"/>
          <w:highlight w:val="none"/>
          <w:u w:val="none"/>
          <w:lang w:eastAsia="zh-CN"/>
        </w:rPr>
        <w:t>配送到甲方</w:t>
      </w:r>
      <w:r>
        <w:rPr>
          <w:rFonts w:hint="eastAsia" w:ascii="宋体" w:hAnsi="宋体" w:cs="Helvetica"/>
          <w:color w:val="auto"/>
          <w:sz w:val="24"/>
          <w:szCs w:val="24"/>
          <w:highlight w:val="none"/>
          <w:u w:val="none"/>
        </w:rPr>
        <w:t>定的地点，</w:t>
      </w:r>
      <w:r>
        <w:rPr>
          <w:rFonts w:hint="eastAsia" w:ascii="宋体" w:hAnsi="宋体" w:cs="Helvetica"/>
          <w:color w:val="auto"/>
          <w:sz w:val="24"/>
          <w:szCs w:val="24"/>
          <w:highlight w:val="none"/>
          <w:u w:val="none"/>
          <w:lang w:eastAsia="zh-CN"/>
        </w:rPr>
        <w:t>甲乙</w:t>
      </w:r>
      <w:r>
        <w:rPr>
          <w:rFonts w:hint="eastAsia" w:ascii="宋体" w:hAnsi="宋体" w:cs="Helvetica"/>
          <w:color w:val="auto"/>
          <w:sz w:val="24"/>
          <w:szCs w:val="24"/>
          <w:highlight w:val="none"/>
          <w:u w:val="none"/>
        </w:rPr>
        <w:t>双方现场</w:t>
      </w:r>
      <w:r>
        <w:rPr>
          <w:rFonts w:hint="eastAsia" w:ascii="宋体" w:hAnsi="宋体" w:cs="Helvetica"/>
          <w:color w:val="auto"/>
          <w:sz w:val="24"/>
          <w:szCs w:val="24"/>
          <w:highlight w:val="none"/>
          <w:u w:val="none"/>
          <w:lang w:eastAsia="zh-CN"/>
        </w:rPr>
        <w:t>过秤</w:t>
      </w:r>
      <w:r>
        <w:rPr>
          <w:rFonts w:hint="eastAsia" w:ascii="宋体" w:hAnsi="宋体" w:cs="Helvetica"/>
          <w:color w:val="auto"/>
          <w:sz w:val="24"/>
          <w:szCs w:val="24"/>
          <w:highlight w:val="none"/>
          <w:u w:val="none"/>
        </w:rPr>
        <w:t>，并提供随行货物的检验合格证。</w:t>
      </w:r>
      <w:r>
        <w:rPr>
          <w:rFonts w:hint="eastAsia" w:ascii="宋体" w:hAnsi="宋体" w:cs="Helvetica"/>
          <w:color w:val="auto"/>
          <w:sz w:val="24"/>
          <w:szCs w:val="24"/>
          <w:highlight w:val="none"/>
          <w:u w:val="none"/>
          <w:lang w:eastAsia="zh-CN"/>
        </w:rPr>
        <w:t>乙方</w:t>
      </w:r>
      <w:r>
        <w:rPr>
          <w:rFonts w:hint="eastAsia" w:ascii="宋体" w:hAnsi="宋体" w:cs="Helvetica"/>
          <w:color w:val="auto"/>
          <w:sz w:val="24"/>
          <w:szCs w:val="24"/>
          <w:highlight w:val="none"/>
          <w:u w:val="none"/>
        </w:rPr>
        <w:t>提供《送货清单》一式三份，甲方两份，乙方一份，现场验收，验收合格后签字确认，作为结算凭证。配送的货物需按照</w:t>
      </w:r>
      <w:r>
        <w:rPr>
          <w:rFonts w:hint="eastAsia" w:ascii="宋体" w:hAnsi="宋体" w:cs="Helvetica"/>
          <w:color w:val="auto"/>
          <w:sz w:val="24"/>
          <w:szCs w:val="24"/>
          <w:highlight w:val="none"/>
          <w:u w:val="none"/>
          <w:lang w:eastAsia="zh-CN"/>
        </w:rPr>
        <w:t>甲方</w:t>
      </w:r>
      <w:r>
        <w:rPr>
          <w:rFonts w:hint="eastAsia" w:ascii="宋体" w:hAnsi="宋体" w:cs="Helvetica"/>
          <w:color w:val="auto"/>
          <w:sz w:val="24"/>
          <w:szCs w:val="24"/>
          <w:highlight w:val="none"/>
          <w:u w:val="none"/>
        </w:rPr>
        <w:t>要求，进行简单的整理。若验收人员认定商品</w:t>
      </w:r>
      <w:r>
        <w:rPr>
          <w:rFonts w:hint="eastAsia" w:ascii="宋体" w:hAnsi="宋体" w:cs="Helvetica"/>
          <w:color w:val="auto"/>
          <w:sz w:val="24"/>
          <w:szCs w:val="24"/>
          <w:highlight w:val="none"/>
          <w:u w:val="none"/>
          <w:lang w:eastAsia="zh-CN"/>
        </w:rPr>
        <w:t>与甲</w:t>
      </w:r>
      <w:r>
        <w:rPr>
          <w:rFonts w:hint="eastAsia" w:cs="Helvetica"/>
          <w:color w:val="auto"/>
          <w:sz w:val="24"/>
          <w:szCs w:val="24"/>
          <w:highlight w:val="none"/>
          <w:u w:val="none"/>
          <w:lang w:val="en-US" w:eastAsia="zh-CN"/>
        </w:rPr>
        <w:t>方</w:t>
      </w:r>
      <w:r>
        <w:rPr>
          <w:rFonts w:hint="eastAsia" w:ascii="宋体" w:hAnsi="宋体" w:cs="Helvetica"/>
          <w:color w:val="auto"/>
          <w:sz w:val="24"/>
          <w:szCs w:val="24"/>
          <w:highlight w:val="none"/>
          <w:u w:val="none"/>
        </w:rPr>
        <w:t>要求不相符合的，当即拒收并将不良供货批次进行记录备案。包装食品无法当场验货的，使用时拆封如发现变质，无条件退货。</w:t>
      </w:r>
      <w:r>
        <w:rPr>
          <w:rFonts w:hint="eastAsia" w:ascii="宋体" w:hAnsi="宋体" w:cs="Helvetica"/>
          <w:color w:val="auto"/>
          <w:sz w:val="24"/>
          <w:szCs w:val="24"/>
          <w:highlight w:val="none"/>
          <w:u w:val="none"/>
          <w:lang w:eastAsia="zh-CN"/>
        </w:rPr>
        <w:t>乙方</w:t>
      </w:r>
      <w:r>
        <w:rPr>
          <w:rFonts w:hint="eastAsia" w:ascii="宋体" w:hAnsi="宋体" w:cs="Helvetica"/>
          <w:color w:val="auto"/>
          <w:sz w:val="24"/>
          <w:szCs w:val="24"/>
          <w:highlight w:val="none"/>
          <w:u w:val="none"/>
        </w:rPr>
        <w:t>累计两次不能满足食品的数量及售后服务要求</w:t>
      </w:r>
      <w:r>
        <w:rPr>
          <w:rFonts w:hint="eastAsia" w:ascii="宋体" w:hAnsi="宋体" w:cs="Helvetica"/>
          <w:color w:val="auto"/>
          <w:sz w:val="24"/>
          <w:szCs w:val="24"/>
          <w:highlight w:val="none"/>
          <w:u w:val="none"/>
          <w:lang w:eastAsia="zh-CN"/>
        </w:rPr>
        <w:t>且</w:t>
      </w:r>
      <w:r>
        <w:rPr>
          <w:rFonts w:hint="eastAsia" w:ascii="宋体" w:hAnsi="宋体" w:cs="Helvetica"/>
          <w:color w:val="auto"/>
          <w:sz w:val="24"/>
          <w:szCs w:val="24"/>
          <w:highlight w:val="none"/>
          <w:u w:val="none"/>
        </w:rPr>
        <w:t>屡教不改、服务态度差的，</w:t>
      </w:r>
      <w:r>
        <w:rPr>
          <w:rFonts w:hint="eastAsia"/>
          <w:highlight w:val="none"/>
          <w:u w:val="none"/>
          <w:lang w:eastAsia="zh-CN"/>
        </w:rPr>
        <w:t>甲</w:t>
      </w:r>
      <w:r>
        <w:rPr>
          <w:rFonts w:hint="eastAsia" w:cs="Helvetica"/>
          <w:color w:val="auto"/>
          <w:sz w:val="24"/>
          <w:szCs w:val="24"/>
          <w:highlight w:val="none"/>
          <w:u w:val="none"/>
          <w:lang w:val="en-US" w:eastAsia="zh-CN"/>
        </w:rPr>
        <w:t>方</w:t>
      </w:r>
      <w:r>
        <w:rPr>
          <w:rFonts w:hint="eastAsia" w:ascii="宋体" w:hAnsi="宋体" w:cs="Helvetica"/>
          <w:color w:val="auto"/>
          <w:sz w:val="24"/>
          <w:szCs w:val="24"/>
          <w:highlight w:val="none"/>
          <w:u w:val="none"/>
        </w:rPr>
        <w:t>有权进行处罚或立即单方终止合同，两次出现质量问题，立即终止合同。</w:t>
      </w:r>
      <w:r>
        <w:rPr>
          <w:rFonts w:hint="eastAsia" w:ascii="宋体" w:hAnsi="宋体" w:cs="宋体"/>
          <w:sz w:val="24"/>
          <w:szCs w:val="24"/>
          <w:highlight w:val="none"/>
          <w:lang w:val="en-US" w:eastAsia="zh-CN"/>
        </w:rPr>
        <w:t>根据食堂每周食谱，确定数量，配送至采购人指定地点。</w:t>
      </w:r>
    </w:p>
    <w:p w14:paraId="25D4702C">
      <w:pPr>
        <w:pStyle w:val="61"/>
        <w:keepNext w:val="0"/>
        <w:keepLines w:val="0"/>
        <w:pageBreakBefore w:val="0"/>
        <w:widowControl w:val="0"/>
        <w:shd w:val="clear" w:color="auto" w:fill="FFFFFF"/>
        <w:spacing w:before="0" w:beforeAutospacing="0" w:after="0" w:afterAutospacing="0" w:line="360" w:lineRule="auto"/>
        <w:ind w:firstLine="480"/>
        <w:rPr>
          <w:rFonts w:ascii="宋体" w:hAnsi="宋体" w:cs="Helvetica"/>
          <w:color w:val="auto"/>
          <w:sz w:val="24"/>
          <w:szCs w:val="24"/>
          <w:highlight w:val="none"/>
          <w:u w:val="none"/>
        </w:rPr>
      </w:pPr>
      <w:r>
        <w:rPr>
          <w:rFonts w:hint="eastAsia" w:ascii="宋体" w:hAnsi="宋体" w:cs="Helvetica"/>
          <w:color w:val="auto"/>
          <w:sz w:val="24"/>
          <w:szCs w:val="24"/>
          <w:highlight w:val="none"/>
          <w:u w:val="none"/>
        </w:rPr>
        <w:t>货物补送：</w:t>
      </w:r>
      <w:r>
        <w:rPr>
          <w:rFonts w:hint="eastAsia"/>
          <w:highlight w:val="none"/>
          <w:u w:val="none"/>
          <w:lang w:eastAsia="zh-CN"/>
        </w:rPr>
        <w:t>甲</w:t>
      </w:r>
      <w:r>
        <w:rPr>
          <w:rFonts w:hint="eastAsia" w:ascii="宋体" w:hAnsi="宋体" w:cs="Helvetica"/>
          <w:color w:val="auto"/>
          <w:sz w:val="24"/>
          <w:szCs w:val="24"/>
          <w:highlight w:val="none"/>
          <w:u w:val="none"/>
          <w:lang w:eastAsia="zh-CN"/>
        </w:rPr>
        <w:t>方</w:t>
      </w:r>
      <w:r>
        <w:rPr>
          <w:rFonts w:hint="eastAsia" w:ascii="宋体" w:hAnsi="宋体" w:cs="Helvetica"/>
          <w:color w:val="auto"/>
          <w:sz w:val="24"/>
          <w:szCs w:val="24"/>
          <w:highlight w:val="none"/>
          <w:u w:val="none"/>
        </w:rPr>
        <w:t xml:space="preserve">有需临时加送 </w:t>
      </w:r>
      <w:r>
        <w:rPr>
          <w:rFonts w:hint="eastAsia" w:ascii="宋体" w:hAnsi="宋体" w:cs="Helvetica"/>
          <w:color w:val="auto"/>
          <w:sz w:val="24"/>
          <w:szCs w:val="24"/>
          <w:highlight w:val="none"/>
          <w:u w:val="none"/>
          <w:lang w:eastAsia="zh-CN"/>
        </w:rPr>
        <w:t>（</w:t>
      </w:r>
      <w:r>
        <w:rPr>
          <w:rFonts w:hint="eastAsia" w:ascii="宋体" w:hAnsi="宋体" w:cs="Helvetica"/>
          <w:color w:val="auto"/>
          <w:sz w:val="24"/>
          <w:szCs w:val="24"/>
          <w:highlight w:val="none"/>
          <w:u w:val="none"/>
        </w:rPr>
        <w:t>提前2小时内通</w:t>
      </w:r>
      <w:r>
        <w:rPr>
          <w:rFonts w:hint="eastAsia" w:ascii="宋体" w:hAnsi="宋体" w:cs="Helvetica"/>
          <w:color w:val="auto"/>
          <w:sz w:val="24"/>
          <w:szCs w:val="24"/>
          <w:highlight w:val="none"/>
          <w:u w:val="none"/>
          <w:lang w:eastAsia="zh-CN"/>
        </w:rPr>
        <w:t>知乙方</w:t>
      </w:r>
      <w:r>
        <w:rPr>
          <w:rFonts w:hint="eastAsia" w:ascii="宋体" w:hAnsi="宋体" w:cs="Helvetica"/>
          <w:color w:val="auto"/>
          <w:sz w:val="24"/>
          <w:szCs w:val="24"/>
          <w:highlight w:val="none"/>
          <w:u w:val="none"/>
        </w:rPr>
        <w:t>，</w:t>
      </w:r>
      <w:r>
        <w:rPr>
          <w:rFonts w:hint="eastAsia" w:ascii="宋体" w:hAnsi="宋体" w:cs="宋体"/>
          <w:sz w:val="24"/>
          <w:szCs w:val="24"/>
          <w:highlight w:val="none"/>
          <w:u w:val="none"/>
          <w:lang w:eastAsia="zh-CN"/>
        </w:rPr>
        <w:t>乙方</w:t>
      </w:r>
      <w:r>
        <w:rPr>
          <w:rFonts w:hint="eastAsia" w:ascii="宋体" w:hAnsi="宋体" w:cs="宋体"/>
          <w:sz w:val="24"/>
          <w:szCs w:val="24"/>
          <w:highlight w:val="none"/>
          <w:u w:val="none"/>
        </w:rPr>
        <w:t>应在30分钟内响应</w:t>
      </w:r>
      <w:r>
        <w:rPr>
          <w:rFonts w:hint="eastAsia" w:ascii="宋体" w:hAnsi="宋体" w:cs="宋体"/>
          <w:sz w:val="24"/>
          <w:szCs w:val="24"/>
          <w:highlight w:val="none"/>
          <w:u w:val="none"/>
          <w:lang w:eastAsia="zh-CN"/>
        </w:rPr>
        <w:t>，</w:t>
      </w:r>
      <w:r>
        <w:rPr>
          <w:rFonts w:hint="eastAsia" w:ascii="宋体" w:hAnsi="宋体" w:cs="宋体"/>
          <w:sz w:val="24"/>
          <w:szCs w:val="24"/>
          <w:highlight w:val="none"/>
          <w:u w:val="none"/>
        </w:rPr>
        <w:t>送达时间不得超过60分钟。</w:t>
      </w:r>
    </w:p>
    <w:p w14:paraId="196AB651">
      <w:pPr>
        <w:pStyle w:val="61"/>
        <w:keepNext w:val="0"/>
        <w:keepLines w:val="0"/>
        <w:pageBreakBefore w:val="0"/>
        <w:widowControl w:val="0"/>
        <w:numPr>
          <w:ilvl w:val="0"/>
          <w:numId w:val="0"/>
        </w:numPr>
        <w:shd w:val="clear" w:color="auto" w:fill="FFFFFF"/>
        <w:spacing w:before="157" w:beforeAutospacing="0" w:after="157" w:afterAutospacing="0" w:line="360" w:lineRule="auto"/>
        <w:ind w:left="0" w:firstLine="391"/>
        <w:rPr>
          <w:rFonts w:ascii="宋体" w:hAnsi="宋体" w:cs="Helvetica"/>
          <w:b/>
          <w:bCs/>
          <w:color w:val="auto"/>
          <w:sz w:val="24"/>
          <w:szCs w:val="24"/>
          <w:highlight w:val="none"/>
        </w:rPr>
      </w:pPr>
      <w:r>
        <w:rPr>
          <w:rFonts w:hint="eastAsia" w:ascii="宋体" w:hAnsi="宋体" w:eastAsia="宋体" w:cs="Helvetica"/>
          <w:b/>
          <w:bCs/>
          <w:color w:val="auto"/>
          <w:sz w:val="24"/>
          <w:szCs w:val="24"/>
          <w:highlight w:val="none"/>
          <w:lang w:val="en-US" w:eastAsia="zh-CN" w:bidi="ar-SA"/>
        </w:rPr>
        <w:t>第</w:t>
      </w:r>
      <w:r>
        <w:rPr>
          <w:rFonts w:hint="eastAsia" w:ascii="宋体" w:hAnsi="宋体" w:cs="Helvetica"/>
          <w:b/>
          <w:bCs/>
          <w:color w:val="auto"/>
          <w:sz w:val="24"/>
          <w:szCs w:val="24"/>
          <w:highlight w:val="none"/>
          <w:lang w:val="en-US" w:eastAsia="zh-CN" w:bidi="ar-SA"/>
        </w:rPr>
        <w:t>六</w:t>
      </w:r>
      <w:r>
        <w:rPr>
          <w:rFonts w:hint="eastAsia" w:ascii="宋体" w:hAnsi="宋体" w:eastAsia="宋体" w:cs="Helvetica"/>
          <w:b/>
          <w:bCs/>
          <w:color w:val="auto"/>
          <w:sz w:val="24"/>
          <w:szCs w:val="24"/>
          <w:highlight w:val="none"/>
          <w:lang w:val="en-US" w:eastAsia="zh-CN" w:bidi="ar-SA"/>
        </w:rPr>
        <w:t>条</w:t>
      </w:r>
      <w:r>
        <w:rPr>
          <w:rFonts w:hint="eastAsia" w:ascii="宋体" w:hAnsi="宋体" w:cs="Helvetica"/>
          <w:b/>
          <w:bCs/>
          <w:color w:val="auto"/>
          <w:sz w:val="24"/>
          <w:szCs w:val="24"/>
          <w:highlight w:val="none"/>
          <w:lang w:val="en-US" w:eastAsia="zh-CN" w:bidi="ar-SA"/>
        </w:rPr>
        <w:t xml:space="preserve"> </w:t>
      </w:r>
      <w:r>
        <w:rPr>
          <w:rFonts w:ascii="宋体" w:hAnsi="宋体" w:cs="Helvetica"/>
          <w:b/>
          <w:bCs/>
          <w:color w:val="auto"/>
          <w:sz w:val="24"/>
          <w:szCs w:val="24"/>
          <w:highlight w:val="none"/>
        </w:rPr>
        <w:t>货款结算</w:t>
      </w:r>
    </w:p>
    <w:p w14:paraId="020B7EAB">
      <w:pPr>
        <w:pStyle w:val="61"/>
        <w:keepNext w:val="0"/>
        <w:keepLines w:val="0"/>
        <w:pageBreakBefore w:val="0"/>
        <w:widowControl w:val="0"/>
        <w:numPr>
          <w:ilvl w:val="0"/>
          <w:numId w:val="0"/>
        </w:numPr>
        <w:shd w:val="clear" w:color="auto" w:fill="FFFFFF"/>
        <w:spacing w:before="0" w:beforeAutospacing="0" w:after="0" w:afterAutospacing="0" w:line="360" w:lineRule="auto"/>
        <w:ind w:firstLine="480"/>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（一）合同签订后支付合同价的30%作为预付款；</w:t>
      </w:r>
    </w:p>
    <w:p w14:paraId="2DC363FE">
      <w:pPr>
        <w:pStyle w:val="61"/>
        <w:keepNext w:val="0"/>
        <w:keepLines w:val="0"/>
        <w:pageBreakBefore w:val="0"/>
        <w:widowControl w:val="0"/>
        <w:shd w:val="clear" w:color="auto" w:fill="FFFFFF"/>
        <w:spacing w:before="0" w:beforeAutospacing="0" w:after="0" w:afterAutospacing="0" w:line="360" w:lineRule="auto"/>
        <w:ind w:firstLine="480"/>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（二）甲方次月初，乙方按甲方财务结算流程对账，将甲方应付乙方的供货款核对无误；</w:t>
      </w:r>
    </w:p>
    <w:p w14:paraId="643973E8">
      <w:pPr>
        <w:pStyle w:val="61"/>
        <w:keepNext w:val="0"/>
        <w:keepLines w:val="0"/>
        <w:pageBreakBefore w:val="0"/>
        <w:widowControl w:val="0"/>
        <w:shd w:val="clear" w:color="auto" w:fill="FFFFFF"/>
        <w:spacing w:before="0" w:beforeAutospacing="0" w:after="0" w:afterAutospacing="0" w:line="360" w:lineRule="auto"/>
        <w:ind w:firstLine="480"/>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（三）</w:t>
      </w:r>
      <w:r>
        <w:rPr>
          <w:rFonts w:hint="eastAsia" w:ascii="宋体" w:hAnsi="宋体" w:cs="宋体"/>
          <w:color w:val="auto"/>
          <w:sz w:val="24"/>
          <w:highlight w:val="none"/>
          <w:lang w:val="en-US" w:eastAsia="zh-CN" w:bidi="ar-SA"/>
        </w:rPr>
        <w:t>乙方按照甲方结算要求提交税务发票或规范的财务收据后10日内以网银或支票形式结清应付乙方上月的供货款；</w:t>
      </w:r>
    </w:p>
    <w:p w14:paraId="611BD706">
      <w:pPr>
        <w:pStyle w:val="61"/>
        <w:keepNext w:val="0"/>
        <w:keepLines w:val="0"/>
        <w:pageBreakBefore w:val="0"/>
        <w:widowControl w:val="0"/>
        <w:shd w:val="clear" w:color="auto" w:fill="FFFFFF"/>
        <w:spacing w:before="0" w:beforeAutospacing="0" w:after="0" w:afterAutospacing="0" w:line="360" w:lineRule="auto"/>
        <w:ind w:firstLine="480"/>
        <w:rPr>
          <w:rFonts w:hint="eastAsia" w:ascii="宋体" w:hAnsi="宋体" w:cs="Helvetica"/>
          <w:color w:val="auto"/>
          <w:sz w:val="24"/>
          <w:szCs w:val="24"/>
          <w:highlight w:val="none"/>
        </w:rPr>
      </w:pPr>
      <w:r>
        <w:rPr>
          <w:rFonts w:hint="eastAsia" w:ascii="宋体" w:hAnsi="宋体" w:eastAsia="宋体" w:cs="宋体"/>
          <w:color w:val="auto"/>
          <w:sz w:val="24"/>
          <w:highlight w:val="none"/>
          <w:lang w:val="en-US" w:eastAsia="zh-CN" w:bidi="ar-SA"/>
        </w:rPr>
        <w:t>（</w:t>
      </w:r>
      <w:r>
        <w:rPr>
          <w:rFonts w:hint="eastAsia" w:ascii="宋体" w:hAnsi="宋体" w:cs="宋体"/>
          <w:color w:val="auto"/>
          <w:sz w:val="24"/>
          <w:highlight w:val="none"/>
          <w:lang w:val="en-US" w:eastAsia="zh-CN" w:bidi="ar-SA"/>
        </w:rPr>
        <w:t>四</w:t>
      </w:r>
      <w:r>
        <w:rPr>
          <w:rFonts w:hint="eastAsia" w:ascii="宋体" w:hAnsi="宋体" w:eastAsia="宋体" w:cs="宋体"/>
          <w:color w:val="auto"/>
          <w:sz w:val="24"/>
          <w:highlight w:val="none"/>
          <w:lang w:val="en-US" w:eastAsia="zh-CN" w:bidi="ar-SA"/>
        </w:rPr>
        <w:t>）每月结算价格=双方确认的价格*中标折扣率*实际配送数量-当期考核累计款-扣回预付款。</w:t>
      </w:r>
      <w:r>
        <w:rPr>
          <w:rFonts w:hint="eastAsia" w:ascii="宋体" w:hAnsi="宋体" w:cs="宋体"/>
          <w:color w:val="auto"/>
          <w:sz w:val="24"/>
          <w:highlight w:val="none"/>
          <w:lang w:eastAsia="zh-CN"/>
        </w:rPr>
        <w:t>所有款项在发票提供后10日内一次性付清。</w:t>
      </w:r>
      <w:r>
        <w:rPr>
          <w:rFonts w:hint="eastAsia" w:ascii="宋体" w:hAnsi="宋体" w:cs="Helvetica"/>
          <w:color w:val="auto"/>
          <w:sz w:val="24"/>
          <w:szCs w:val="24"/>
          <w:highlight w:val="none"/>
          <w:u w:val="none"/>
        </w:rPr>
        <w:t xml:space="preserve">                                                                   </w:t>
      </w:r>
    </w:p>
    <w:p w14:paraId="22EE2416">
      <w:pPr>
        <w:pStyle w:val="61"/>
        <w:keepNext w:val="0"/>
        <w:keepLines w:val="0"/>
        <w:pageBreakBefore w:val="0"/>
        <w:widowControl w:val="0"/>
        <w:shd w:val="clear" w:color="auto" w:fill="FFFFFF"/>
        <w:spacing w:before="157" w:beforeAutospacing="0" w:after="157" w:afterAutospacing="0" w:line="360" w:lineRule="auto"/>
        <w:ind w:firstLine="390"/>
        <w:rPr>
          <w:rFonts w:ascii="宋体" w:hAnsi="宋体" w:cs="Helvetica"/>
          <w:b/>
          <w:bCs/>
          <w:color w:val="auto"/>
          <w:sz w:val="24"/>
          <w:szCs w:val="24"/>
          <w:highlight w:val="none"/>
        </w:rPr>
      </w:pPr>
      <w:r>
        <w:rPr>
          <w:rFonts w:ascii="宋体" w:hAnsi="宋体" w:cs="Helvetica"/>
          <w:b/>
          <w:bCs/>
          <w:color w:val="auto"/>
          <w:sz w:val="24"/>
          <w:szCs w:val="24"/>
          <w:highlight w:val="none"/>
        </w:rPr>
        <w:t>第七条 履约、质量保证办法</w:t>
      </w:r>
    </w:p>
    <w:p w14:paraId="393C37B6">
      <w:pPr>
        <w:pStyle w:val="61"/>
        <w:keepNext w:val="0"/>
        <w:keepLines w:val="0"/>
        <w:pageBreakBefore w:val="0"/>
        <w:widowControl w:val="0"/>
        <w:shd w:val="clear" w:color="auto" w:fill="FFFFFF"/>
        <w:spacing w:before="0" w:beforeAutospacing="0" w:after="0" w:afterAutospacing="0" w:line="360" w:lineRule="auto"/>
        <w:ind w:firstLine="390"/>
        <w:rPr>
          <w:rFonts w:ascii="宋体" w:hAnsi="宋体" w:cs="Helvetica"/>
          <w:color w:val="auto"/>
          <w:sz w:val="24"/>
          <w:szCs w:val="24"/>
          <w:highlight w:val="none"/>
        </w:rPr>
      </w:pPr>
      <w:r>
        <w:rPr>
          <w:rFonts w:ascii="宋体" w:hAnsi="宋体" w:cs="Helvetica"/>
          <w:color w:val="auto"/>
          <w:sz w:val="24"/>
          <w:szCs w:val="24"/>
          <w:highlight w:val="none"/>
        </w:rPr>
        <w:t>（一）乙方</w:t>
      </w:r>
      <w:r>
        <w:rPr>
          <w:rFonts w:hint="eastAsia" w:ascii="宋体" w:hAnsi="宋体" w:cs="Helvetica"/>
          <w:color w:val="auto"/>
          <w:sz w:val="24"/>
          <w:szCs w:val="24"/>
          <w:highlight w:val="none"/>
        </w:rPr>
        <w:t>可</w:t>
      </w:r>
      <w:r>
        <w:rPr>
          <w:rFonts w:ascii="宋体" w:hAnsi="宋体" w:cs="Helvetica"/>
          <w:color w:val="auto"/>
          <w:sz w:val="24"/>
          <w:szCs w:val="24"/>
          <w:highlight w:val="none"/>
        </w:rPr>
        <w:t>按</w:t>
      </w:r>
      <w:r>
        <w:rPr>
          <w:rFonts w:hint="eastAsia" w:ascii="宋体" w:hAnsi="宋体" w:cs="Helvetica"/>
          <w:color w:val="auto"/>
          <w:sz w:val="24"/>
          <w:szCs w:val="24"/>
          <w:highlight w:val="none"/>
        </w:rPr>
        <w:t>甲方</w:t>
      </w:r>
      <w:r>
        <w:rPr>
          <w:rFonts w:ascii="宋体" w:hAnsi="宋体" w:cs="Helvetica"/>
          <w:color w:val="auto"/>
          <w:sz w:val="24"/>
          <w:szCs w:val="24"/>
          <w:highlight w:val="none"/>
        </w:rPr>
        <w:t>要求提供加盖公章的营业执照、卫生许可证、检疫证、商品质量检验报告、授权书等一切商品经营所需证件的复印件。</w:t>
      </w:r>
    </w:p>
    <w:p w14:paraId="7C55C28A">
      <w:pPr>
        <w:pStyle w:val="61"/>
        <w:keepNext w:val="0"/>
        <w:keepLines w:val="0"/>
        <w:pageBreakBefore w:val="0"/>
        <w:widowControl w:val="0"/>
        <w:shd w:val="clear" w:color="auto" w:fill="FFFFFF"/>
        <w:spacing w:before="0" w:beforeAutospacing="0" w:after="0" w:afterAutospacing="0" w:line="360" w:lineRule="auto"/>
        <w:ind w:firstLine="390"/>
        <w:rPr>
          <w:rFonts w:ascii="宋体" w:hAnsi="宋体" w:cs="Helvetica"/>
          <w:color w:val="auto"/>
          <w:sz w:val="24"/>
          <w:szCs w:val="24"/>
          <w:highlight w:val="none"/>
        </w:rPr>
      </w:pPr>
      <w:r>
        <w:rPr>
          <w:rFonts w:ascii="宋体" w:hAnsi="宋体" w:cs="Helvetica"/>
          <w:color w:val="auto"/>
          <w:sz w:val="24"/>
          <w:szCs w:val="24"/>
          <w:highlight w:val="none"/>
        </w:rPr>
        <w:t>（</w:t>
      </w:r>
      <w:r>
        <w:rPr>
          <w:rFonts w:hint="eastAsia" w:ascii="宋体" w:hAnsi="宋体" w:cs="Helvetica"/>
          <w:color w:val="auto"/>
          <w:sz w:val="24"/>
          <w:szCs w:val="24"/>
          <w:highlight w:val="none"/>
        </w:rPr>
        <w:t>二</w:t>
      </w:r>
      <w:r>
        <w:rPr>
          <w:rFonts w:ascii="宋体" w:hAnsi="宋体" w:cs="Helvetica"/>
          <w:color w:val="auto"/>
          <w:sz w:val="24"/>
          <w:szCs w:val="24"/>
          <w:highlight w:val="none"/>
        </w:rPr>
        <w:t>）</w:t>
      </w:r>
      <w:r>
        <w:rPr>
          <w:rFonts w:hint="eastAsia" w:ascii="宋体" w:hAnsi="宋体" w:cs="Helvetica"/>
          <w:color w:val="auto"/>
          <w:sz w:val="24"/>
          <w:szCs w:val="24"/>
          <w:highlight w:val="none"/>
        </w:rPr>
        <w:t>甲方向</w:t>
      </w:r>
      <w:r>
        <w:rPr>
          <w:rFonts w:ascii="宋体" w:hAnsi="宋体" w:cs="Helvetica"/>
          <w:color w:val="auto"/>
          <w:sz w:val="24"/>
          <w:szCs w:val="24"/>
          <w:highlight w:val="none"/>
        </w:rPr>
        <w:t>乙方缴纳的</w:t>
      </w:r>
      <w:r>
        <w:rPr>
          <w:rFonts w:hint="eastAsia" w:ascii="宋体" w:hAnsi="宋体" w:cs="Helvetica"/>
          <w:color w:val="auto"/>
          <w:sz w:val="24"/>
          <w:szCs w:val="24"/>
          <w:highlight w:val="none"/>
        </w:rPr>
        <w:t>预付货款</w:t>
      </w:r>
      <w:r>
        <w:rPr>
          <w:rFonts w:ascii="宋体" w:hAnsi="宋体" w:cs="Helvetica"/>
          <w:color w:val="auto"/>
          <w:sz w:val="24"/>
          <w:szCs w:val="24"/>
          <w:highlight w:val="none"/>
        </w:rPr>
        <w:t>不计付利息。</w:t>
      </w:r>
    </w:p>
    <w:p w14:paraId="3ED3C8D0">
      <w:pPr>
        <w:pStyle w:val="61"/>
        <w:keepNext w:val="0"/>
        <w:keepLines w:val="0"/>
        <w:pageBreakBefore w:val="0"/>
        <w:widowControl w:val="0"/>
        <w:shd w:val="clear" w:color="auto" w:fill="FFFFFF"/>
        <w:spacing w:before="0" w:beforeAutospacing="0" w:after="0" w:afterAutospacing="0" w:line="360" w:lineRule="auto"/>
        <w:ind w:firstLine="390"/>
        <w:rPr>
          <w:rFonts w:hint="default" w:ascii="宋体" w:hAnsi="宋体" w:eastAsia="宋体" w:cs="Helvetica"/>
          <w:color w:val="auto"/>
          <w:sz w:val="24"/>
          <w:szCs w:val="24"/>
          <w:highlight w:val="none"/>
          <w:lang w:val="en-US" w:eastAsia="zh-CN"/>
        </w:rPr>
      </w:pPr>
      <w:r>
        <w:rPr>
          <w:rFonts w:hint="eastAsia" w:ascii="宋体" w:hAnsi="宋体" w:cs="Helvetica"/>
          <w:color w:val="auto"/>
          <w:sz w:val="24"/>
          <w:szCs w:val="24"/>
          <w:highlight w:val="none"/>
        </w:rPr>
        <w:t>（三）如有缴纳预付款的，以开具的收据及财务章为</w:t>
      </w:r>
      <w:r>
        <w:rPr>
          <w:rFonts w:hint="eastAsia" w:ascii="宋体" w:hAnsi="宋体" w:cs="Helvetica"/>
          <w:color w:val="auto"/>
          <w:sz w:val="24"/>
          <w:szCs w:val="24"/>
          <w:highlight w:val="none"/>
          <w:lang w:eastAsia="zh-CN"/>
        </w:rPr>
        <w:t>准</w:t>
      </w:r>
      <w:r>
        <w:rPr>
          <w:rFonts w:hint="eastAsia" w:ascii="宋体" w:hAnsi="宋体" w:cs="Helvetica"/>
          <w:color w:val="auto"/>
          <w:sz w:val="24"/>
          <w:szCs w:val="24"/>
          <w:highlight w:val="none"/>
        </w:rPr>
        <w:t>。</w:t>
      </w:r>
    </w:p>
    <w:p w14:paraId="1EC9EFDF">
      <w:pPr>
        <w:pStyle w:val="61"/>
        <w:keepNext w:val="0"/>
        <w:keepLines w:val="0"/>
        <w:pageBreakBefore w:val="0"/>
        <w:widowControl w:val="0"/>
        <w:shd w:val="clear" w:color="auto" w:fill="FFFFFF"/>
        <w:spacing w:before="157" w:beforeAutospacing="0" w:after="157" w:afterAutospacing="0" w:line="360" w:lineRule="auto"/>
        <w:ind w:firstLine="391"/>
        <w:rPr>
          <w:rFonts w:ascii="宋体" w:hAnsi="宋体" w:cs="Helvetica"/>
          <w:b/>
          <w:bCs/>
          <w:color w:val="auto"/>
          <w:sz w:val="24"/>
          <w:szCs w:val="24"/>
          <w:highlight w:val="none"/>
        </w:rPr>
      </w:pPr>
      <w:r>
        <w:rPr>
          <w:rFonts w:ascii="宋体" w:hAnsi="宋体" w:cs="Helvetica"/>
          <w:b/>
          <w:bCs/>
          <w:color w:val="auto"/>
          <w:sz w:val="24"/>
          <w:szCs w:val="24"/>
          <w:highlight w:val="none"/>
        </w:rPr>
        <w:t>第</w:t>
      </w:r>
      <w:r>
        <w:rPr>
          <w:rFonts w:hint="eastAsia" w:ascii="宋体" w:hAnsi="宋体" w:cs="Helvetica"/>
          <w:b/>
          <w:bCs/>
          <w:color w:val="auto"/>
          <w:sz w:val="24"/>
          <w:szCs w:val="24"/>
          <w:highlight w:val="none"/>
        </w:rPr>
        <w:t>八</w:t>
      </w:r>
      <w:r>
        <w:rPr>
          <w:rFonts w:ascii="宋体" w:hAnsi="宋体" w:cs="Helvetica"/>
          <w:b/>
          <w:bCs/>
          <w:color w:val="auto"/>
          <w:sz w:val="24"/>
          <w:szCs w:val="24"/>
          <w:highlight w:val="none"/>
        </w:rPr>
        <w:t>条</w:t>
      </w:r>
      <w:r>
        <w:rPr>
          <w:rFonts w:hint="eastAsia" w:ascii="宋体" w:hAnsi="宋体" w:cs="Helvetica"/>
          <w:b/>
          <w:bCs/>
          <w:color w:val="auto"/>
          <w:sz w:val="24"/>
          <w:szCs w:val="24"/>
          <w:highlight w:val="none"/>
        </w:rPr>
        <w:t xml:space="preserve"> </w:t>
      </w:r>
      <w:r>
        <w:rPr>
          <w:rFonts w:ascii="宋体" w:hAnsi="宋体" w:cs="Helvetica"/>
          <w:b/>
          <w:bCs/>
          <w:color w:val="auto"/>
          <w:sz w:val="24"/>
          <w:szCs w:val="24"/>
          <w:highlight w:val="none"/>
        </w:rPr>
        <w:t xml:space="preserve">收货争议处理 </w:t>
      </w:r>
    </w:p>
    <w:p w14:paraId="7D5397E7">
      <w:pPr>
        <w:pStyle w:val="61"/>
        <w:keepNext w:val="0"/>
        <w:keepLines w:val="0"/>
        <w:pageBreakBefore w:val="0"/>
        <w:widowControl w:val="0"/>
        <w:shd w:val="clear" w:color="auto" w:fill="FFFFFF"/>
        <w:spacing w:before="0" w:beforeAutospacing="0" w:after="0" w:afterAutospacing="0" w:line="360" w:lineRule="auto"/>
        <w:ind w:firstLine="390"/>
        <w:rPr>
          <w:rFonts w:hint="eastAsia" w:ascii="宋体" w:hAnsi="宋体" w:cs="Helvetica"/>
          <w:color w:val="auto"/>
          <w:sz w:val="24"/>
          <w:szCs w:val="24"/>
          <w:highlight w:val="none"/>
        </w:rPr>
      </w:pPr>
      <w:r>
        <w:rPr>
          <w:rFonts w:ascii="宋体" w:hAnsi="宋体" w:cs="Helvetica"/>
          <w:color w:val="auto"/>
          <w:sz w:val="24"/>
          <w:szCs w:val="24"/>
          <w:highlight w:val="none"/>
        </w:rPr>
        <w:t>乙方认为甲方收货人员无故刁难的，可直接向甲方投诉，甲方将全面调查。</w:t>
      </w:r>
      <w:r>
        <w:rPr>
          <w:rFonts w:hint="eastAsia" w:ascii="宋体" w:hAnsi="宋体" w:cs="Helvetica"/>
          <w:color w:val="auto"/>
          <w:sz w:val="24"/>
          <w:szCs w:val="24"/>
          <w:highlight w:val="none"/>
        </w:rPr>
        <w:t>甲方验收乙方所送货物时，发现数量或价格存在弄虚作假、甲方有权直接投诉至乙方总部。</w:t>
      </w:r>
    </w:p>
    <w:p w14:paraId="444EE088">
      <w:pPr>
        <w:pStyle w:val="61"/>
        <w:keepNext w:val="0"/>
        <w:keepLines w:val="0"/>
        <w:pageBreakBefore w:val="0"/>
        <w:widowControl w:val="0"/>
        <w:shd w:val="clear" w:color="auto" w:fill="FFFFFF"/>
        <w:spacing w:before="157" w:beforeAutospacing="0" w:after="157" w:afterAutospacing="0" w:line="360" w:lineRule="auto"/>
        <w:ind w:firstLine="391"/>
        <w:rPr>
          <w:rFonts w:hint="eastAsia" w:ascii="宋体" w:hAnsi="宋体" w:cs="Helvetica"/>
          <w:b/>
          <w:bCs/>
          <w:color w:val="auto"/>
          <w:sz w:val="24"/>
          <w:szCs w:val="24"/>
          <w:highlight w:val="none"/>
        </w:rPr>
      </w:pPr>
      <w:r>
        <w:rPr>
          <w:rFonts w:hint="eastAsia" w:ascii="宋体" w:hAnsi="宋体" w:cs="Helvetica"/>
          <w:b/>
          <w:bCs/>
          <w:color w:val="auto"/>
          <w:sz w:val="24"/>
          <w:szCs w:val="24"/>
          <w:highlight w:val="none"/>
        </w:rPr>
        <w:t>第九条</w:t>
      </w:r>
      <w:r>
        <w:rPr>
          <w:rFonts w:ascii="宋体" w:hAnsi="宋体" w:cs="Helvetica"/>
          <w:b/>
          <w:bCs/>
          <w:color w:val="auto"/>
          <w:sz w:val="24"/>
          <w:szCs w:val="24"/>
          <w:highlight w:val="none"/>
        </w:rPr>
        <w:t xml:space="preserve"> 其他约定</w:t>
      </w:r>
      <w:r>
        <w:rPr>
          <w:rFonts w:hint="eastAsia" w:ascii="宋体" w:hAnsi="宋体" w:cs="Helvetica"/>
          <w:b/>
          <w:bCs/>
          <w:color w:val="auto"/>
          <w:sz w:val="24"/>
          <w:szCs w:val="24"/>
          <w:highlight w:val="none"/>
        </w:rPr>
        <w:t xml:space="preserve"> </w:t>
      </w:r>
    </w:p>
    <w:p w14:paraId="2D98A94A">
      <w:pPr>
        <w:pStyle w:val="61"/>
        <w:keepNext w:val="0"/>
        <w:keepLines w:val="0"/>
        <w:pageBreakBefore w:val="0"/>
        <w:widowControl w:val="0"/>
        <w:shd w:val="clear" w:color="auto" w:fill="FFFFFF"/>
        <w:spacing w:before="0" w:beforeAutospacing="0" w:after="0" w:afterAutospacing="0" w:line="360" w:lineRule="auto"/>
        <w:ind w:firstLine="390"/>
        <w:rPr>
          <w:rFonts w:ascii="宋体" w:hAnsi="宋体" w:cs="Helvetica"/>
          <w:color w:val="auto"/>
          <w:sz w:val="24"/>
          <w:szCs w:val="24"/>
          <w:highlight w:val="none"/>
        </w:rPr>
      </w:pPr>
      <w:r>
        <w:rPr>
          <w:rFonts w:ascii="宋体" w:hAnsi="宋体" w:cs="Helvetica"/>
          <w:color w:val="auto"/>
          <w:sz w:val="24"/>
          <w:szCs w:val="24"/>
          <w:highlight w:val="none"/>
        </w:rPr>
        <w:t>（</w:t>
      </w:r>
      <w:r>
        <w:rPr>
          <w:rFonts w:hint="eastAsia" w:ascii="宋体" w:hAnsi="宋体" w:cs="Helvetica"/>
          <w:color w:val="auto"/>
          <w:sz w:val="24"/>
          <w:szCs w:val="24"/>
          <w:highlight w:val="none"/>
        </w:rPr>
        <w:t>一</w:t>
      </w:r>
      <w:r>
        <w:rPr>
          <w:rFonts w:ascii="宋体" w:hAnsi="宋体" w:cs="Helvetica"/>
          <w:color w:val="auto"/>
          <w:sz w:val="24"/>
          <w:szCs w:val="24"/>
          <w:highlight w:val="none"/>
        </w:rPr>
        <w:t>） 本合同一式</w:t>
      </w:r>
      <w:r>
        <w:rPr>
          <w:rFonts w:hint="eastAsia" w:cs="Helvetica"/>
          <w:color w:val="auto"/>
          <w:sz w:val="24"/>
          <w:szCs w:val="24"/>
          <w:highlight w:val="none"/>
          <w:lang w:val="en-US" w:eastAsia="zh-CN"/>
        </w:rPr>
        <w:t>五</w:t>
      </w:r>
      <w:r>
        <w:rPr>
          <w:rFonts w:ascii="宋体" w:hAnsi="宋体" w:cs="Helvetica"/>
          <w:color w:val="auto"/>
          <w:sz w:val="24"/>
          <w:szCs w:val="24"/>
          <w:highlight w:val="none"/>
        </w:rPr>
        <w:t>份，双方签字或盖章后生效。</w:t>
      </w:r>
      <w:r>
        <w:rPr>
          <w:rFonts w:hint="eastAsia" w:ascii="宋体" w:hAnsi="宋体" w:cs="Helvetica"/>
          <w:color w:val="auto"/>
          <w:sz w:val="24"/>
          <w:szCs w:val="24"/>
          <w:highlight w:val="none"/>
        </w:rPr>
        <w:t>甲乙</w:t>
      </w:r>
      <w:r>
        <w:rPr>
          <w:rFonts w:hint="eastAsia" w:cs="Helvetica"/>
          <w:color w:val="auto"/>
          <w:sz w:val="24"/>
          <w:szCs w:val="24"/>
          <w:highlight w:val="none"/>
          <w:lang w:val="en-US" w:eastAsia="zh-CN"/>
        </w:rPr>
        <w:t>双</w:t>
      </w:r>
      <w:r>
        <w:rPr>
          <w:rFonts w:ascii="宋体" w:hAnsi="宋体" w:cs="Helvetica"/>
          <w:color w:val="auto"/>
          <w:sz w:val="24"/>
          <w:szCs w:val="24"/>
          <w:highlight w:val="none"/>
        </w:rPr>
        <w:t>方</w:t>
      </w:r>
      <w:r>
        <w:rPr>
          <w:rFonts w:hint="eastAsia" w:cs="Helvetica"/>
          <w:color w:val="auto"/>
          <w:sz w:val="24"/>
          <w:szCs w:val="24"/>
          <w:highlight w:val="none"/>
          <w:lang w:val="en-US" w:eastAsia="zh-CN"/>
        </w:rPr>
        <w:t>各执两</w:t>
      </w:r>
      <w:r>
        <w:rPr>
          <w:rFonts w:ascii="宋体" w:hAnsi="宋体" w:cs="Helvetica"/>
          <w:color w:val="auto"/>
          <w:sz w:val="24"/>
          <w:szCs w:val="24"/>
          <w:highlight w:val="none"/>
        </w:rPr>
        <w:t>份</w:t>
      </w:r>
      <w:r>
        <w:rPr>
          <w:rFonts w:hint="eastAsia" w:ascii="宋体" w:hAnsi="宋体" w:cs="Helvetica"/>
          <w:color w:val="auto"/>
          <w:sz w:val="24"/>
          <w:szCs w:val="24"/>
          <w:highlight w:val="none"/>
        </w:rPr>
        <w:t>，招标代理机构一份，</w:t>
      </w:r>
      <w:r>
        <w:rPr>
          <w:rFonts w:ascii="宋体" w:hAnsi="宋体" w:cs="Helvetica"/>
          <w:color w:val="auto"/>
          <w:sz w:val="24"/>
          <w:szCs w:val="24"/>
          <w:highlight w:val="none"/>
        </w:rPr>
        <w:t>具有同等法律效力。</w:t>
      </w:r>
    </w:p>
    <w:p w14:paraId="6AA61B8F">
      <w:pPr>
        <w:pStyle w:val="61"/>
        <w:keepNext w:val="0"/>
        <w:keepLines w:val="0"/>
        <w:pageBreakBefore w:val="0"/>
        <w:widowControl w:val="0"/>
        <w:shd w:val="clear" w:color="auto" w:fill="FFFFFF"/>
        <w:spacing w:before="0" w:beforeAutospacing="0" w:after="0" w:afterAutospacing="0" w:line="360" w:lineRule="auto"/>
        <w:ind w:firstLine="390"/>
        <w:rPr>
          <w:rFonts w:ascii="宋体" w:hAnsi="宋体" w:cs="Helvetica"/>
          <w:color w:val="auto"/>
          <w:sz w:val="24"/>
          <w:szCs w:val="24"/>
          <w:highlight w:val="none"/>
        </w:rPr>
      </w:pPr>
      <w:r>
        <w:rPr>
          <w:rFonts w:ascii="宋体" w:hAnsi="宋体" w:cs="Helvetica"/>
          <w:color w:val="auto"/>
          <w:sz w:val="24"/>
          <w:szCs w:val="24"/>
          <w:highlight w:val="none"/>
        </w:rPr>
        <w:t>（</w:t>
      </w:r>
      <w:r>
        <w:rPr>
          <w:rFonts w:hint="eastAsia" w:ascii="宋体" w:hAnsi="宋体" w:cs="Helvetica"/>
          <w:color w:val="auto"/>
          <w:sz w:val="24"/>
          <w:szCs w:val="24"/>
          <w:highlight w:val="none"/>
        </w:rPr>
        <w:t>二</w:t>
      </w:r>
      <w:r>
        <w:rPr>
          <w:rFonts w:ascii="宋体" w:hAnsi="宋体" w:cs="Helvetica"/>
          <w:color w:val="auto"/>
          <w:sz w:val="24"/>
          <w:szCs w:val="24"/>
          <w:highlight w:val="none"/>
        </w:rPr>
        <w:t>） 本合同未尽事宜由甲乙双方协商解决。</w:t>
      </w:r>
    </w:p>
    <w:p w14:paraId="425673AB">
      <w:pPr>
        <w:pStyle w:val="61"/>
        <w:keepNext w:val="0"/>
        <w:keepLines w:val="0"/>
        <w:pageBreakBefore w:val="0"/>
        <w:widowControl w:val="0"/>
        <w:shd w:val="clear" w:color="auto" w:fill="FFFFFF"/>
        <w:spacing w:before="157" w:beforeAutospacing="0" w:after="157" w:afterAutospacing="0" w:line="360" w:lineRule="auto"/>
        <w:ind w:firstLine="391"/>
        <w:rPr>
          <w:rFonts w:ascii="宋体" w:hAnsi="宋体" w:cs="Helvetica"/>
          <w:b/>
          <w:bCs/>
          <w:color w:val="auto"/>
          <w:sz w:val="24"/>
          <w:szCs w:val="24"/>
          <w:highlight w:val="none"/>
        </w:rPr>
      </w:pPr>
      <w:r>
        <w:rPr>
          <w:rFonts w:ascii="宋体" w:hAnsi="宋体" w:cs="Helvetica"/>
          <w:b/>
          <w:bCs/>
          <w:color w:val="auto"/>
          <w:sz w:val="24"/>
          <w:szCs w:val="24"/>
          <w:highlight w:val="none"/>
        </w:rPr>
        <w:t>第</w:t>
      </w:r>
      <w:r>
        <w:rPr>
          <w:rFonts w:hint="eastAsia" w:ascii="宋体" w:hAnsi="宋体" w:cs="Helvetica"/>
          <w:b/>
          <w:bCs/>
          <w:color w:val="auto"/>
          <w:sz w:val="24"/>
          <w:szCs w:val="24"/>
          <w:highlight w:val="none"/>
        </w:rPr>
        <w:t>十</w:t>
      </w:r>
      <w:r>
        <w:rPr>
          <w:rFonts w:ascii="宋体" w:hAnsi="宋体" w:cs="Helvetica"/>
          <w:b/>
          <w:bCs/>
          <w:color w:val="auto"/>
          <w:sz w:val="24"/>
          <w:szCs w:val="24"/>
          <w:highlight w:val="none"/>
        </w:rPr>
        <w:t xml:space="preserve">条 争议解决 </w:t>
      </w:r>
    </w:p>
    <w:p w14:paraId="5BE4408D">
      <w:pPr>
        <w:pStyle w:val="61"/>
        <w:keepNext w:val="0"/>
        <w:keepLines w:val="0"/>
        <w:pageBreakBefore w:val="0"/>
        <w:widowControl w:val="0"/>
        <w:shd w:val="clear" w:color="auto" w:fill="FFFFFF"/>
        <w:spacing w:before="0" w:beforeAutospacing="0" w:after="0" w:afterAutospacing="0" w:line="360" w:lineRule="auto"/>
        <w:ind w:firstLine="390"/>
        <w:rPr>
          <w:rFonts w:hint="eastAsia" w:ascii="宋体" w:hAnsi="宋体" w:cs="Helvetica"/>
          <w:color w:val="auto"/>
          <w:sz w:val="24"/>
          <w:szCs w:val="24"/>
          <w:highlight w:val="none"/>
        </w:rPr>
      </w:pPr>
      <w:r>
        <w:rPr>
          <w:rFonts w:ascii="宋体" w:hAnsi="宋体" w:cs="Helvetica"/>
          <w:color w:val="auto"/>
          <w:sz w:val="24"/>
          <w:szCs w:val="24"/>
          <w:highlight w:val="none"/>
        </w:rPr>
        <w:t>甲乙双方因合同的解释或履行发生争议时，首先应争取通过友好协商解决，该协商应在十天内解决。如协商不能解决，甲乙任何一方可</w:t>
      </w:r>
      <w:r>
        <w:rPr>
          <w:rFonts w:hint="eastAsia" w:ascii="宋体" w:hAnsi="宋体" w:cs="Helvetica"/>
          <w:color w:val="auto"/>
          <w:sz w:val="24"/>
          <w:szCs w:val="24"/>
          <w:highlight w:val="none"/>
        </w:rPr>
        <w:t>向</w:t>
      </w:r>
      <w:r>
        <w:rPr>
          <w:rFonts w:hint="eastAsia" w:ascii="宋体" w:hAnsi="宋体" w:cs="Helvetica"/>
          <w:color w:val="auto"/>
          <w:sz w:val="24"/>
          <w:szCs w:val="24"/>
          <w:highlight w:val="none"/>
          <w:lang w:eastAsia="zh-CN"/>
        </w:rPr>
        <w:t>甲方</w:t>
      </w:r>
      <w:r>
        <w:rPr>
          <w:rFonts w:hint="eastAsia" w:ascii="宋体" w:hAnsi="宋体" w:cs="Helvetica"/>
          <w:color w:val="auto"/>
          <w:sz w:val="24"/>
          <w:szCs w:val="24"/>
          <w:highlight w:val="none"/>
        </w:rPr>
        <w:t>所在区域的地方人民法院提起诉讼</w:t>
      </w:r>
      <w:r>
        <w:rPr>
          <w:rFonts w:ascii="宋体" w:hAnsi="宋体" w:cs="Helvetica"/>
          <w:color w:val="auto"/>
          <w:sz w:val="24"/>
          <w:szCs w:val="24"/>
          <w:highlight w:val="none"/>
        </w:rPr>
        <w:t>。</w:t>
      </w:r>
    </w:p>
    <w:p w14:paraId="07794204">
      <w:pPr>
        <w:pStyle w:val="61"/>
        <w:keepNext w:val="0"/>
        <w:keepLines w:val="0"/>
        <w:pageBreakBefore w:val="0"/>
        <w:widowControl w:val="0"/>
        <w:shd w:val="clear" w:color="auto" w:fill="FFFFFF"/>
        <w:spacing w:before="157" w:beforeAutospacing="0" w:after="157" w:afterAutospacing="0" w:line="360" w:lineRule="auto"/>
        <w:ind w:left="0" w:firstLine="391"/>
        <w:rPr>
          <w:rFonts w:hint="eastAsia" w:ascii="宋体" w:hAnsi="宋体" w:cs="Helvetica"/>
          <w:b/>
          <w:bCs/>
          <w:color w:val="auto"/>
          <w:sz w:val="24"/>
          <w:szCs w:val="24"/>
          <w:highlight w:val="none"/>
        </w:rPr>
      </w:pPr>
      <w:r>
        <w:rPr>
          <w:rFonts w:ascii="宋体" w:hAnsi="宋体" w:cs="Helvetica"/>
          <w:b/>
          <w:bCs/>
          <w:color w:val="auto"/>
          <w:sz w:val="24"/>
          <w:szCs w:val="24"/>
          <w:highlight w:val="none"/>
        </w:rPr>
        <w:t>第</w:t>
      </w:r>
      <w:r>
        <w:rPr>
          <w:rFonts w:hint="eastAsia" w:ascii="宋体" w:hAnsi="宋体" w:cs="Helvetica"/>
          <w:b/>
          <w:bCs/>
          <w:color w:val="auto"/>
          <w:sz w:val="24"/>
          <w:szCs w:val="24"/>
          <w:highlight w:val="none"/>
        </w:rPr>
        <w:t>十</w:t>
      </w:r>
      <w:r>
        <w:rPr>
          <w:rFonts w:hint="eastAsia" w:ascii="宋体" w:hAnsi="宋体" w:cs="Helvetica"/>
          <w:b/>
          <w:bCs/>
          <w:color w:val="auto"/>
          <w:sz w:val="24"/>
          <w:szCs w:val="24"/>
          <w:highlight w:val="none"/>
          <w:lang w:val="en-US" w:eastAsia="zh-CN"/>
        </w:rPr>
        <w:t>一</w:t>
      </w:r>
      <w:r>
        <w:rPr>
          <w:rFonts w:ascii="宋体" w:hAnsi="宋体" w:cs="Helvetica"/>
          <w:b/>
          <w:bCs/>
          <w:color w:val="auto"/>
          <w:sz w:val="24"/>
          <w:szCs w:val="24"/>
          <w:highlight w:val="none"/>
        </w:rPr>
        <w:t xml:space="preserve">条 其他补充事项 </w:t>
      </w:r>
    </w:p>
    <w:p w14:paraId="534261D3">
      <w:pPr>
        <w:pStyle w:val="61"/>
        <w:keepNext w:val="0"/>
        <w:keepLines w:val="0"/>
        <w:pageBreakBefore w:val="0"/>
        <w:widowControl w:val="0"/>
        <w:shd w:val="clear" w:color="auto" w:fill="FFFFFF"/>
        <w:spacing w:before="0" w:beforeAutospacing="0" w:after="0" w:afterAutospacing="0" w:line="360" w:lineRule="auto"/>
        <w:ind w:left="0" w:firstLine="480"/>
        <w:rPr>
          <w:rFonts w:hint="eastAsia" w:ascii="宋体" w:hAnsi="宋体" w:cs="Helvetica"/>
          <w:color w:val="auto"/>
          <w:sz w:val="24"/>
          <w:szCs w:val="24"/>
          <w:highlight w:val="none"/>
          <w:u w:val="none"/>
        </w:rPr>
      </w:pPr>
      <w:r>
        <w:rPr>
          <w:rFonts w:hint="eastAsia" w:ascii="宋体" w:hAnsi="宋体" w:cs="Helvetica"/>
          <w:color w:val="auto"/>
          <w:sz w:val="24"/>
          <w:szCs w:val="24"/>
          <w:highlight w:val="none"/>
          <w:u w:val="none"/>
        </w:rPr>
        <w:t>（1）甲方需要配合乙方回收包装物。</w:t>
      </w:r>
    </w:p>
    <w:p w14:paraId="42B7EFF0">
      <w:pPr>
        <w:pStyle w:val="61"/>
        <w:keepNext w:val="0"/>
        <w:keepLines w:val="0"/>
        <w:pageBreakBefore w:val="0"/>
        <w:widowControl w:val="0"/>
        <w:shd w:val="clear" w:color="auto" w:fill="FFFFFF"/>
        <w:spacing w:before="0" w:beforeAutospacing="0" w:after="0" w:afterAutospacing="0" w:line="360" w:lineRule="auto"/>
        <w:ind w:left="0" w:firstLine="480"/>
        <w:rPr>
          <w:rFonts w:hint="eastAsia" w:ascii="宋体" w:hAnsi="宋体" w:cs="Helvetica"/>
          <w:color w:val="auto"/>
          <w:sz w:val="24"/>
          <w:szCs w:val="24"/>
          <w:highlight w:val="none"/>
          <w:u w:val="none"/>
        </w:rPr>
      </w:pPr>
      <w:r>
        <w:rPr>
          <w:rFonts w:hint="eastAsia" w:ascii="宋体" w:hAnsi="宋体" w:cs="Helvetica"/>
          <w:color w:val="auto"/>
          <w:sz w:val="24"/>
          <w:szCs w:val="24"/>
          <w:highlight w:val="none"/>
          <w:u w:val="none"/>
        </w:rPr>
        <w:t>（2）商品毁损灭失的风险交付前由乙方负担，交付后由甲方负担。</w:t>
      </w:r>
    </w:p>
    <w:p w14:paraId="0162F4AF">
      <w:pPr>
        <w:pStyle w:val="61"/>
        <w:keepNext w:val="0"/>
        <w:keepLines w:val="0"/>
        <w:pageBreakBefore w:val="0"/>
        <w:widowControl w:val="0"/>
        <w:shd w:val="clear" w:color="auto" w:fill="FFFFFF"/>
        <w:spacing w:before="0" w:beforeAutospacing="0" w:after="0" w:afterAutospacing="0" w:line="360" w:lineRule="auto"/>
        <w:ind w:left="0" w:firstLine="480"/>
        <w:rPr>
          <w:rFonts w:hint="eastAsia" w:ascii="宋体" w:hAnsi="宋体" w:cs="Helvetica"/>
          <w:color w:val="auto"/>
          <w:sz w:val="24"/>
          <w:szCs w:val="24"/>
          <w:highlight w:val="none"/>
          <w:u w:val="none"/>
        </w:rPr>
      </w:pPr>
      <w:r>
        <w:rPr>
          <w:rFonts w:hint="eastAsia" w:ascii="宋体" w:hAnsi="宋体" w:cs="Helvetica"/>
          <w:color w:val="auto"/>
          <w:sz w:val="24"/>
          <w:szCs w:val="24"/>
          <w:highlight w:val="none"/>
          <w:u w:val="none"/>
        </w:rPr>
        <w:t>（3）乙方严禁提供以下食品：1）无品名、产地、厂名、生产日期、保质期及中文标识及原料说明的定型包装食品（除非定型包装食品）；2）</w:t>
      </w:r>
      <w:r>
        <w:rPr>
          <w:rFonts w:hint="eastAsia" w:hAnsi="宋体" w:cs="宋体"/>
          <w:sz w:val="24"/>
          <w:szCs w:val="24"/>
          <w:highlight w:val="none"/>
          <w:u w:val="none"/>
          <w:lang w:val="en-US" w:eastAsia="zh-CN"/>
        </w:rPr>
        <w:t>有效保质期低于三分之二或</w:t>
      </w:r>
      <w:r>
        <w:rPr>
          <w:rFonts w:hint="eastAsia" w:ascii="宋体" w:hAnsi="宋体" w:cs="Helvetica"/>
          <w:color w:val="auto"/>
          <w:sz w:val="24"/>
          <w:szCs w:val="24"/>
          <w:highlight w:val="none"/>
          <w:u w:val="none"/>
        </w:rPr>
        <w:t>超过保质期限或不符合食品标签规定的定型包装食品；3）腐败变质、油脂酸败、霉变、生虫、污秽不洁、混有异物或者</w:t>
      </w:r>
      <w:r>
        <w:rPr>
          <w:rFonts w:hint="eastAsia" w:ascii="宋体" w:hAnsi="宋体" w:cs="Helvetica"/>
          <w:color w:val="auto"/>
          <w:sz w:val="24"/>
          <w:szCs w:val="24"/>
          <w:highlight w:val="none"/>
          <w:u w:val="none"/>
          <w:lang w:eastAsia="zh-CN"/>
        </w:rPr>
        <w:t>其他</w:t>
      </w:r>
      <w:r>
        <w:rPr>
          <w:rFonts w:hint="eastAsia" w:ascii="宋体" w:hAnsi="宋体" w:cs="Helvetica"/>
          <w:color w:val="auto"/>
          <w:sz w:val="24"/>
          <w:szCs w:val="24"/>
          <w:highlight w:val="none"/>
          <w:u w:val="none"/>
        </w:rPr>
        <w:t>感官性状异常，含有毒、有害物质或者被有毒、有害物质污染，可能对人体健康有害的食品；4）</w:t>
      </w:r>
      <w:r>
        <w:rPr>
          <w:rFonts w:hint="eastAsia" w:ascii="宋体" w:hAnsi="宋体" w:cs="Helvetica"/>
          <w:color w:val="auto"/>
          <w:sz w:val="24"/>
          <w:szCs w:val="24"/>
          <w:highlight w:val="none"/>
          <w:u w:val="none"/>
          <w:lang w:eastAsia="zh-CN"/>
        </w:rPr>
        <w:t>其他不</w:t>
      </w:r>
      <w:r>
        <w:rPr>
          <w:rFonts w:hint="eastAsia" w:ascii="宋体" w:hAnsi="宋体" w:cs="Helvetica"/>
          <w:color w:val="auto"/>
          <w:sz w:val="24"/>
          <w:szCs w:val="24"/>
          <w:highlight w:val="none"/>
          <w:u w:val="none"/>
        </w:rPr>
        <w:t>符合食品卫生标准和要求的食品。</w:t>
      </w:r>
    </w:p>
    <w:p w14:paraId="662E7CAA">
      <w:pPr>
        <w:pStyle w:val="61"/>
        <w:keepNext w:val="0"/>
        <w:keepLines w:val="0"/>
        <w:pageBreakBefore w:val="0"/>
        <w:widowControl w:val="0"/>
        <w:shd w:val="clear" w:color="auto" w:fill="FFFFFF"/>
        <w:spacing w:before="0" w:beforeAutospacing="0" w:after="0" w:afterAutospacing="0" w:line="360" w:lineRule="auto"/>
        <w:ind w:left="0" w:firstLine="480"/>
        <w:rPr>
          <w:rFonts w:hint="eastAsia" w:ascii="宋体" w:hAnsi="宋体" w:cs="宋体"/>
          <w:sz w:val="24"/>
          <w:szCs w:val="24"/>
          <w:highlight w:val="none"/>
          <w:u w:val="none"/>
        </w:rPr>
      </w:pPr>
      <w:r>
        <w:rPr>
          <w:rFonts w:hint="eastAsia" w:ascii="宋体" w:hAnsi="宋体" w:cs="Helvetica"/>
          <w:color w:val="auto"/>
          <w:sz w:val="24"/>
          <w:szCs w:val="24"/>
          <w:highlight w:val="none"/>
          <w:u w:val="none"/>
        </w:rPr>
        <w:t>（4）</w:t>
      </w:r>
      <w:r>
        <w:rPr>
          <w:rFonts w:hint="eastAsia" w:ascii="宋体" w:hAnsi="宋体" w:cs="宋体"/>
          <w:sz w:val="24"/>
          <w:szCs w:val="24"/>
          <w:highlight w:val="none"/>
          <w:u w:val="none"/>
        </w:rPr>
        <w:t>由于</w:t>
      </w:r>
      <w:r>
        <w:rPr>
          <w:rFonts w:hint="eastAsia" w:ascii="宋体" w:hAnsi="宋体" w:cs="宋体"/>
          <w:sz w:val="24"/>
          <w:szCs w:val="24"/>
          <w:highlight w:val="none"/>
          <w:u w:val="none"/>
          <w:lang w:eastAsia="zh-CN"/>
        </w:rPr>
        <w:t>甲方</w:t>
      </w:r>
      <w:r>
        <w:rPr>
          <w:rFonts w:hint="eastAsia" w:ascii="宋体" w:hAnsi="宋体" w:cs="宋体"/>
          <w:sz w:val="24"/>
          <w:szCs w:val="24"/>
          <w:highlight w:val="none"/>
          <w:u w:val="none"/>
        </w:rPr>
        <w:t>的特殊性，可能会出现临时性的送货现象，</w:t>
      </w:r>
      <w:r>
        <w:rPr>
          <w:rFonts w:hint="eastAsia" w:ascii="宋体" w:hAnsi="宋体" w:cs="宋体"/>
          <w:sz w:val="24"/>
          <w:szCs w:val="24"/>
          <w:highlight w:val="none"/>
          <w:u w:val="none"/>
          <w:lang w:eastAsia="zh-CN"/>
        </w:rPr>
        <w:t>乙方</w:t>
      </w:r>
      <w:r>
        <w:rPr>
          <w:rFonts w:hint="eastAsia" w:ascii="宋体" w:hAnsi="宋体" w:cs="宋体"/>
          <w:sz w:val="24"/>
          <w:szCs w:val="24"/>
          <w:highlight w:val="none"/>
          <w:u w:val="none"/>
          <w:lang w:val="en-US" w:eastAsia="zh-CN"/>
        </w:rPr>
        <w:t>不</w:t>
      </w:r>
      <w:r>
        <w:rPr>
          <w:rFonts w:hint="eastAsia" w:ascii="宋体" w:hAnsi="宋体" w:cs="宋体"/>
          <w:sz w:val="24"/>
          <w:szCs w:val="24"/>
          <w:highlight w:val="none"/>
          <w:u w:val="none"/>
        </w:rPr>
        <w:t>得以任何理由拒绝送货，一旦影响到</w:t>
      </w:r>
      <w:r>
        <w:rPr>
          <w:rFonts w:hint="eastAsia" w:ascii="宋体" w:hAnsi="宋体" w:cs="宋体"/>
          <w:sz w:val="24"/>
          <w:szCs w:val="24"/>
          <w:highlight w:val="none"/>
          <w:u w:val="none"/>
          <w:lang w:eastAsia="zh-CN"/>
        </w:rPr>
        <w:t>甲方</w:t>
      </w:r>
      <w:r>
        <w:rPr>
          <w:rFonts w:hint="eastAsia" w:ascii="宋体" w:hAnsi="宋体" w:cs="宋体"/>
          <w:sz w:val="24"/>
          <w:szCs w:val="24"/>
          <w:highlight w:val="none"/>
          <w:u w:val="none"/>
        </w:rPr>
        <w:t>正常运转</w:t>
      </w:r>
      <w:r>
        <w:rPr>
          <w:rFonts w:hint="eastAsia" w:ascii="宋体" w:hAnsi="宋体" w:cs="宋体"/>
          <w:sz w:val="24"/>
          <w:szCs w:val="24"/>
          <w:highlight w:val="none"/>
          <w:u w:val="none"/>
          <w:lang w:eastAsia="zh-CN"/>
        </w:rPr>
        <w:t>，乙方</w:t>
      </w:r>
      <w:r>
        <w:rPr>
          <w:rFonts w:hint="eastAsia" w:ascii="宋体" w:hAnsi="宋体" w:cs="宋体"/>
          <w:sz w:val="24"/>
          <w:szCs w:val="24"/>
          <w:highlight w:val="none"/>
          <w:u w:val="none"/>
        </w:rPr>
        <w:t>应承担相应的经济赔偿。若遇某商品缺货，需更换品种，须经</w:t>
      </w:r>
      <w:r>
        <w:rPr>
          <w:rFonts w:hint="eastAsia" w:ascii="宋体" w:hAnsi="宋体" w:cs="宋体"/>
          <w:sz w:val="24"/>
          <w:szCs w:val="24"/>
          <w:highlight w:val="none"/>
          <w:u w:val="none"/>
          <w:lang w:val="en-US" w:eastAsia="zh-CN"/>
        </w:rPr>
        <w:t>甲</w:t>
      </w:r>
      <w:r>
        <w:rPr>
          <w:rFonts w:hint="eastAsia" w:ascii="宋体" w:hAnsi="宋体" w:cs="宋体"/>
          <w:sz w:val="24"/>
          <w:szCs w:val="24"/>
          <w:highlight w:val="none"/>
          <w:u w:val="none"/>
        </w:rPr>
        <w:t>方同意方可更换。 如需应急配送</w:t>
      </w:r>
      <w:r>
        <w:rPr>
          <w:rFonts w:hint="eastAsia" w:ascii="宋体" w:hAnsi="宋体" w:cs="宋体"/>
          <w:sz w:val="24"/>
          <w:szCs w:val="24"/>
          <w:highlight w:val="none"/>
          <w:u w:val="none"/>
          <w:lang w:eastAsia="zh-CN"/>
        </w:rPr>
        <w:t>（</w:t>
      </w:r>
      <w:r>
        <w:rPr>
          <w:rFonts w:hint="eastAsia" w:ascii="宋体" w:hAnsi="宋体" w:cs="宋体"/>
          <w:sz w:val="24"/>
          <w:highlight w:val="none"/>
          <w:u w:val="none"/>
        </w:rPr>
        <w:t>提前2小时内通</w:t>
      </w:r>
      <w:r>
        <w:rPr>
          <w:rFonts w:hint="eastAsia" w:ascii="宋体" w:hAnsi="宋体" w:cs="宋体"/>
          <w:sz w:val="24"/>
          <w:highlight w:val="none"/>
          <w:u w:val="none"/>
          <w:lang w:eastAsia="zh-CN"/>
        </w:rPr>
        <w:t>知）</w:t>
      </w:r>
      <w:r>
        <w:rPr>
          <w:rFonts w:hint="eastAsia" w:ascii="宋体" w:hAnsi="宋体" w:cs="宋体"/>
          <w:sz w:val="24"/>
          <w:szCs w:val="24"/>
          <w:highlight w:val="none"/>
          <w:u w:val="none"/>
        </w:rPr>
        <w:t>，</w:t>
      </w:r>
      <w:r>
        <w:rPr>
          <w:rFonts w:hint="eastAsia" w:ascii="宋体" w:hAnsi="宋体" w:cs="宋体"/>
          <w:sz w:val="24"/>
          <w:szCs w:val="24"/>
          <w:highlight w:val="none"/>
          <w:u w:val="none"/>
          <w:lang w:eastAsia="zh-CN"/>
        </w:rPr>
        <w:t>乙方</w:t>
      </w:r>
      <w:r>
        <w:rPr>
          <w:rFonts w:hint="eastAsia" w:ascii="宋体" w:hAnsi="宋体" w:cs="宋体"/>
          <w:sz w:val="24"/>
          <w:szCs w:val="24"/>
          <w:highlight w:val="none"/>
          <w:u w:val="none"/>
        </w:rPr>
        <w:t>在30分钟内响应</w:t>
      </w:r>
      <w:r>
        <w:rPr>
          <w:rFonts w:hint="eastAsia" w:ascii="宋体" w:hAnsi="宋体" w:cs="宋体"/>
          <w:sz w:val="24"/>
          <w:szCs w:val="24"/>
          <w:highlight w:val="none"/>
          <w:u w:val="none"/>
          <w:lang w:eastAsia="zh-CN"/>
        </w:rPr>
        <w:t>，</w:t>
      </w:r>
      <w:r>
        <w:rPr>
          <w:rFonts w:hint="eastAsia" w:ascii="宋体" w:hAnsi="宋体" w:cs="宋体"/>
          <w:sz w:val="24"/>
          <w:szCs w:val="24"/>
          <w:highlight w:val="none"/>
          <w:u w:val="none"/>
        </w:rPr>
        <w:t>送达时间不得超过60分钟。</w:t>
      </w:r>
    </w:p>
    <w:p w14:paraId="4D1AB69C">
      <w:pPr>
        <w:pStyle w:val="61"/>
        <w:keepNext w:val="0"/>
        <w:keepLines w:val="0"/>
        <w:pageBreakBefore w:val="0"/>
        <w:widowControl w:val="0"/>
        <w:shd w:val="clear" w:color="auto" w:fill="FFFFFF"/>
        <w:spacing w:before="0" w:beforeAutospacing="0" w:after="0" w:afterAutospacing="0" w:line="360" w:lineRule="auto"/>
        <w:ind w:left="0" w:firstLine="480"/>
        <w:rPr>
          <w:rFonts w:hint="eastAsia" w:ascii="宋体" w:hAnsi="宋体" w:cs="Helvetica"/>
          <w:color w:val="auto"/>
          <w:sz w:val="24"/>
          <w:szCs w:val="24"/>
          <w:highlight w:val="none"/>
          <w:u w:val="none"/>
        </w:rPr>
      </w:pPr>
      <w:r>
        <w:rPr>
          <w:rFonts w:hint="eastAsia" w:ascii="宋体" w:hAnsi="宋体" w:cs="Helvetica"/>
          <w:color w:val="auto"/>
          <w:sz w:val="24"/>
          <w:szCs w:val="24"/>
          <w:highlight w:val="none"/>
          <w:u w:val="none"/>
        </w:rPr>
        <w:t>（5）若发现有伪劣假冒商品、以次充好产品或替代商品，乙方将承担赔偿或其他法律责任。因产品质量问题发生的食物中毒等事故，由乙方承担经济赔偿责任以及相关的法律责任。</w:t>
      </w:r>
    </w:p>
    <w:p w14:paraId="17C9899E">
      <w:pPr>
        <w:pStyle w:val="61"/>
        <w:keepNext w:val="0"/>
        <w:keepLines w:val="0"/>
        <w:pageBreakBefore w:val="0"/>
        <w:widowControl w:val="0"/>
        <w:shd w:val="clear" w:color="auto" w:fill="FFFFFF"/>
        <w:spacing w:before="0" w:beforeAutospacing="0" w:after="0" w:afterAutospacing="0" w:line="360" w:lineRule="auto"/>
        <w:ind w:left="0" w:firstLine="390"/>
        <w:rPr>
          <w:rFonts w:hint="eastAsia" w:ascii="宋体" w:hAnsi="宋体" w:eastAsia="宋体" w:cs="Helvetica"/>
          <w:color w:val="auto"/>
          <w:sz w:val="24"/>
          <w:szCs w:val="24"/>
          <w:highlight w:val="none"/>
          <w:u w:val="none"/>
        </w:rPr>
      </w:pPr>
      <w:r>
        <w:rPr>
          <w:rFonts w:hint="eastAsia" w:ascii="宋体" w:hAnsi="宋体" w:cs="Helvetica"/>
          <w:color w:val="auto"/>
          <w:sz w:val="24"/>
          <w:szCs w:val="24"/>
          <w:highlight w:val="none"/>
          <w:u w:val="none"/>
        </w:rPr>
        <w:t>（6）乙方不能满足供货要求，有终止合约意向时，应提前1个月通知甲方，</w:t>
      </w:r>
      <w:r>
        <w:rPr>
          <w:rFonts w:hint="eastAsia" w:ascii="宋体" w:hAnsi="宋体" w:eastAsia="宋体" w:cs="Helvetica"/>
          <w:color w:val="auto"/>
          <w:sz w:val="24"/>
          <w:szCs w:val="24"/>
          <w:highlight w:val="none"/>
          <w:u w:val="none"/>
        </w:rPr>
        <w:t>在甲方同意后，双方约定终止合同时间，期间由此产生的不良后果由乙方自行承担。</w:t>
      </w:r>
    </w:p>
    <w:p w14:paraId="7D6804CF">
      <w:pPr>
        <w:pStyle w:val="61"/>
        <w:keepNext w:val="0"/>
        <w:keepLines w:val="0"/>
        <w:pageBreakBefore w:val="0"/>
        <w:widowControl w:val="0"/>
        <w:shd w:val="clear" w:color="auto" w:fill="FFFFFF"/>
        <w:spacing w:before="0" w:beforeAutospacing="0" w:after="0" w:afterAutospacing="0" w:line="360" w:lineRule="auto"/>
        <w:ind w:left="0" w:firstLine="390"/>
        <w:rPr>
          <w:rFonts w:hint="eastAsia" w:ascii="宋体" w:hAnsi="宋体" w:cs="Helvetica"/>
          <w:color w:val="auto"/>
          <w:sz w:val="24"/>
          <w:szCs w:val="24"/>
          <w:highlight w:val="none"/>
          <w:u w:val="none"/>
        </w:rPr>
      </w:pPr>
      <w:r>
        <w:rPr>
          <w:rFonts w:hint="eastAsia" w:ascii="宋体" w:hAnsi="宋体" w:cs="Helvetica"/>
          <w:color w:val="auto"/>
          <w:sz w:val="24"/>
          <w:szCs w:val="24"/>
          <w:highlight w:val="none"/>
          <w:u w:val="none"/>
        </w:rPr>
        <w:t>（7）甲方将不定期地组织专人对乙方所供货物的质量报送质检部门抽检，若发现货物质量检测结果与招标文件或投标响应文件质量标准不符，甲方有权酌情予以罚款、没收履约保证金或解除合同等。</w:t>
      </w:r>
    </w:p>
    <w:p w14:paraId="59E7A48F">
      <w:pPr>
        <w:pStyle w:val="61"/>
        <w:keepNext w:val="0"/>
        <w:keepLines w:val="0"/>
        <w:pageBreakBefore w:val="0"/>
        <w:widowControl w:val="0"/>
        <w:shd w:val="clear" w:color="auto" w:fill="FFFFFF"/>
        <w:spacing w:before="0" w:beforeAutospacing="0" w:after="0" w:afterAutospacing="0" w:line="360" w:lineRule="auto"/>
        <w:ind w:left="0" w:firstLine="390"/>
        <w:rPr>
          <w:rFonts w:hint="eastAsia" w:ascii="宋体" w:hAnsi="宋体" w:cs="Helvetica"/>
          <w:color w:val="auto"/>
          <w:sz w:val="24"/>
          <w:szCs w:val="24"/>
          <w:highlight w:val="none"/>
          <w:u w:val="none"/>
        </w:rPr>
      </w:pPr>
      <w:r>
        <w:rPr>
          <w:rFonts w:hint="eastAsia" w:ascii="宋体" w:hAnsi="宋体" w:cs="Helvetica"/>
          <w:color w:val="auto"/>
          <w:sz w:val="24"/>
          <w:szCs w:val="24"/>
          <w:highlight w:val="none"/>
          <w:u w:val="none"/>
        </w:rPr>
        <w:t>（8）甲方</w:t>
      </w:r>
      <w:r>
        <w:rPr>
          <w:rFonts w:hint="eastAsia" w:ascii="宋体" w:hAnsi="宋体" w:cs="Helvetica"/>
          <w:color w:val="auto"/>
          <w:sz w:val="24"/>
          <w:szCs w:val="24"/>
          <w:highlight w:val="none"/>
          <w:u w:val="none"/>
          <w:lang w:eastAsia="zh-CN"/>
        </w:rPr>
        <w:t>每</w:t>
      </w:r>
      <w:r>
        <w:rPr>
          <w:rFonts w:hint="eastAsia"/>
          <w:highlight w:val="none"/>
          <w:u w:val="none"/>
          <w:lang w:eastAsia="zh-CN"/>
        </w:rPr>
        <w:t>月</w:t>
      </w:r>
      <w:r>
        <w:rPr>
          <w:rFonts w:hint="eastAsia" w:ascii="宋体" w:hAnsi="宋体" w:cs="Helvetica"/>
          <w:color w:val="auto"/>
          <w:sz w:val="24"/>
          <w:szCs w:val="24"/>
          <w:highlight w:val="none"/>
          <w:u w:val="none"/>
        </w:rPr>
        <w:t>对</w:t>
      </w:r>
      <w:r>
        <w:rPr>
          <w:rFonts w:hint="eastAsia"/>
          <w:highlight w:val="none"/>
          <w:u w:val="none"/>
          <w:lang w:eastAsia="zh-CN"/>
        </w:rPr>
        <w:t>乙方</w:t>
      </w:r>
      <w:r>
        <w:rPr>
          <w:rFonts w:hint="eastAsia" w:ascii="宋体" w:hAnsi="宋体" w:cs="Helvetica"/>
          <w:color w:val="auto"/>
          <w:sz w:val="24"/>
          <w:szCs w:val="24"/>
          <w:highlight w:val="none"/>
          <w:u w:val="none"/>
        </w:rPr>
        <w:t>进行考核，对经考核不合格供应商勒令整改、整改不到位，予以淘汰并列入黑名单，并</w:t>
      </w:r>
      <w:r>
        <w:rPr>
          <w:rFonts w:hint="eastAsia" w:ascii="宋体" w:hAnsi="宋体" w:cs="Helvetica"/>
          <w:color w:val="auto"/>
          <w:sz w:val="24"/>
          <w:szCs w:val="24"/>
          <w:highlight w:val="none"/>
          <w:u w:val="none"/>
          <w:lang w:val="en-US" w:eastAsia="zh-CN"/>
        </w:rPr>
        <w:t>终止</w:t>
      </w:r>
      <w:r>
        <w:rPr>
          <w:rFonts w:hint="eastAsia" w:ascii="宋体" w:hAnsi="宋体" w:cs="Helvetica"/>
          <w:color w:val="auto"/>
          <w:sz w:val="24"/>
          <w:szCs w:val="24"/>
          <w:highlight w:val="none"/>
          <w:u w:val="none"/>
        </w:rPr>
        <w:t>合同，五年内不得参与甲方食堂招标项目，乙方须无条件接受。</w:t>
      </w:r>
    </w:p>
    <w:p w14:paraId="7176881C">
      <w:pPr>
        <w:pStyle w:val="61"/>
        <w:keepNext w:val="0"/>
        <w:keepLines w:val="0"/>
        <w:pageBreakBefore w:val="0"/>
        <w:widowControl w:val="0"/>
        <w:shd w:val="clear" w:color="auto" w:fill="FFFFFF"/>
        <w:spacing w:before="0" w:beforeAutospacing="0" w:after="0" w:afterAutospacing="0" w:line="360" w:lineRule="auto"/>
        <w:ind w:left="0" w:firstLine="390"/>
        <w:rPr>
          <w:rFonts w:hint="eastAsia" w:ascii="宋体" w:hAnsi="宋体" w:cs="Helvetica"/>
          <w:color w:val="auto"/>
          <w:sz w:val="24"/>
          <w:szCs w:val="24"/>
          <w:highlight w:val="none"/>
          <w:u w:val="none"/>
        </w:rPr>
      </w:pPr>
      <w:r>
        <w:rPr>
          <w:rFonts w:hint="eastAsia" w:ascii="宋体" w:hAnsi="宋体" w:cs="Helvetica"/>
          <w:color w:val="auto"/>
          <w:sz w:val="24"/>
          <w:szCs w:val="24"/>
          <w:highlight w:val="none"/>
          <w:u w:val="none"/>
        </w:rPr>
        <w:t>（9）服务人员必须经卫生防疫部门健康检查及卫生知识培训，并持《健康证》上岗。</w:t>
      </w:r>
    </w:p>
    <w:p w14:paraId="24787362">
      <w:pPr>
        <w:pStyle w:val="61"/>
        <w:keepNext w:val="0"/>
        <w:keepLines w:val="0"/>
        <w:pageBreakBefore w:val="0"/>
        <w:widowControl w:val="0"/>
        <w:shd w:val="clear" w:color="auto" w:fill="FFFFFF"/>
        <w:spacing w:before="0" w:beforeAutospacing="0" w:after="0" w:afterAutospacing="0" w:line="360" w:lineRule="auto"/>
        <w:ind w:left="0" w:firstLine="390"/>
        <w:rPr>
          <w:rFonts w:hint="eastAsia" w:ascii="宋体" w:hAnsi="宋体" w:cs="Helvetica"/>
          <w:color w:val="auto"/>
          <w:sz w:val="24"/>
          <w:szCs w:val="24"/>
          <w:highlight w:val="none"/>
          <w:u w:val="none"/>
        </w:rPr>
      </w:pPr>
    </w:p>
    <w:p w14:paraId="0B085124">
      <w:pPr>
        <w:pStyle w:val="61"/>
        <w:keepNext w:val="0"/>
        <w:keepLines w:val="0"/>
        <w:pageBreakBefore w:val="0"/>
        <w:widowControl w:val="0"/>
        <w:shd w:val="clear" w:color="auto" w:fill="FFFFFF"/>
        <w:spacing w:before="0" w:beforeAutospacing="0" w:after="0" w:afterAutospacing="0" w:line="360" w:lineRule="auto"/>
        <w:rPr>
          <w:rFonts w:hint="eastAsia" w:ascii="宋体" w:hAnsi="宋体" w:cs="Helvetica"/>
          <w:color w:val="auto"/>
          <w:sz w:val="24"/>
          <w:szCs w:val="24"/>
          <w:highlight w:val="none"/>
        </w:rPr>
      </w:pPr>
      <w:r>
        <w:rPr>
          <w:rFonts w:ascii="宋体" w:hAnsi="宋体" w:cs="Helvetica"/>
          <w:color w:val="auto"/>
          <w:sz w:val="24"/>
          <w:szCs w:val="24"/>
          <w:highlight w:val="none"/>
        </w:rPr>
        <w:t>甲</w:t>
      </w:r>
      <w:r>
        <w:rPr>
          <w:rFonts w:hint="eastAsia" w:ascii="宋体" w:hAnsi="宋体" w:cs="Helvetica"/>
          <w:color w:val="auto"/>
          <w:sz w:val="24"/>
          <w:szCs w:val="24"/>
          <w:highlight w:val="none"/>
        </w:rPr>
        <w:t xml:space="preserve">  </w:t>
      </w:r>
      <w:r>
        <w:rPr>
          <w:rFonts w:ascii="宋体" w:hAnsi="宋体" w:cs="Helvetica"/>
          <w:color w:val="auto"/>
          <w:sz w:val="24"/>
          <w:szCs w:val="24"/>
          <w:highlight w:val="none"/>
        </w:rPr>
        <w:t>方</w:t>
      </w:r>
      <w:r>
        <w:rPr>
          <w:rFonts w:hint="eastAsia" w:ascii="宋体" w:hAnsi="宋体" w:cs="Helvetica"/>
          <w:color w:val="auto"/>
          <w:sz w:val="24"/>
          <w:szCs w:val="24"/>
          <w:highlight w:val="none"/>
        </w:rPr>
        <w:t>（盖章）</w:t>
      </w:r>
      <w:r>
        <w:rPr>
          <w:rFonts w:ascii="宋体" w:hAnsi="宋体" w:cs="Helvetica"/>
          <w:color w:val="auto"/>
          <w:sz w:val="24"/>
          <w:szCs w:val="24"/>
          <w:highlight w:val="none"/>
        </w:rPr>
        <w:t>：</w:t>
      </w:r>
      <w:r>
        <w:rPr>
          <w:rFonts w:hint="eastAsia" w:ascii="宋体" w:hAnsi="宋体" w:cs="Helvetica"/>
          <w:color w:val="auto"/>
          <w:sz w:val="24"/>
          <w:szCs w:val="24"/>
          <w:highlight w:val="none"/>
        </w:rPr>
        <w:t xml:space="preserve">                     乙 方（盖章）： </w:t>
      </w:r>
    </w:p>
    <w:p w14:paraId="6A62FA65">
      <w:pPr>
        <w:pStyle w:val="61"/>
        <w:keepNext w:val="0"/>
        <w:keepLines w:val="0"/>
        <w:pageBreakBefore w:val="0"/>
        <w:widowControl w:val="0"/>
        <w:shd w:val="clear" w:color="auto" w:fill="FFFFFF"/>
        <w:spacing w:before="0" w:beforeAutospacing="0" w:after="0" w:afterAutospacing="0" w:line="360" w:lineRule="auto"/>
        <w:rPr>
          <w:rFonts w:hint="eastAsia" w:ascii="宋体" w:hAnsi="宋体" w:cs="Helvetica"/>
          <w:color w:val="auto"/>
          <w:sz w:val="24"/>
          <w:szCs w:val="24"/>
          <w:highlight w:val="none"/>
        </w:rPr>
      </w:pPr>
      <w:r>
        <w:rPr>
          <w:rFonts w:ascii="宋体" w:hAnsi="宋体" w:cs="Helvetica"/>
          <w:color w:val="auto"/>
          <w:sz w:val="24"/>
          <w:szCs w:val="24"/>
          <w:highlight w:val="none"/>
        </w:rPr>
        <w:t>代表人：</w:t>
      </w:r>
      <w:r>
        <w:rPr>
          <w:rFonts w:hint="eastAsia" w:ascii="宋体" w:hAnsi="宋体" w:cs="Helvetica"/>
          <w:color w:val="auto"/>
          <w:sz w:val="24"/>
          <w:szCs w:val="24"/>
          <w:highlight w:val="none"/>
        </w:rPr>
        <w:t xml:space="preserve">                             </w:t>
      </w:r>
      <w:r>
        <w:rPr>
          <w:rFonts w:ascii="宋体" w:hAnsi="宋体" w:cs="Helvetica"/>
          <w:color w:val="auto"/>
          <w:sz w:val="24"/>
          <w:szCs w:val="24"/>
          <w:highlight w:val="none"/>
        </w:rPr>
        <w:t>代表人：</w:t>
      </w:r>
    </w:p>
    <w:p w14:paraId="2C42E077">
      <w:pPr>
        <w:pStyle w:val="61"/>
        <w:keepNext w:val="0"/>
        <w:keepLines w:val="0"/>
        <w:pageBreakBefore w:val="0"/>
        <w:widowControl w:val="0"/>
        <w:shd w:val="clear" w:color="auto" w:fill="FFFFFF"/>
        <w:spacing w:before="0" w:beforeAutospacing="0" w:after="0" w:afterAutospacing="0" w:line="360" w:lineRule="auto"/>
        <w:rPr>
          <w:rFonts w:hint="eastAsia" w:ascii="宋体" w:hAnsi="宋体" w:cs="Helvetica"/>
          <w:color w:val="auto"/>
          <w:sz w:val="24"/>
          <w:szCs w:val="24"/>
          <w:highlight w:val="none"/>
        </w:rPr>
      </w:pPr>
      <w:r>
        <w:rPr>
          <w:rFonts w:hint="eastAsia" w:ascii="宋体" w:hAnsi="宋体" w:cs="Helvetica"/>
          <w:color w:val="auto"/>
          <w:sz w:val="24"/>
          <w:szCs w:val="24"/>
          <w:highlight w:val="none"/>
        </w:rPr>
        <w:t>银行开户行：                         银行开户行：</w:t>
      </w:r>
    </w:p>
    <w:p w14:paraId="1ACD6882">
      <w:pPr>
        <w:pStyle w:val="61"/>
        <w:keepNext w:val="0"/>
        <w:keepLines w:val="0"/>
        <w:pageBreakBefore w:val="0"/>
        <w:widowControl w:val="0"/>
        <w:shd w:val="clear" w:color="auto" w:fill="FFFFFF"/>
        <w:spacing w:before="0" w:beforeAutospacing="0" w:after="0" w:afterAutospacing="0" w:line="360" w:lineRule="auto"/>
        <w:rPr>
          <w:rFonts w:hint="eastAsia" w:ascii="宋体" w:hAnsi="宋体" w:cs="Helvetica"/>
          <w:color w:val="auto"/>
          <w:sz w:val="24"/>
          <w:szCs w:val="24"/>
          <w:highlight w:val="none"/>
        </w:rPr>
      </w:pPr>
      <w:r>
        <w:rPr>
          <w:rFonts w:hint="eastAsia" w:ascii="宋体" w:hAnsi="宋体" w:cs="Helvetica"/>
          <w:color w:val="auto"/>
          <w:sz w:val="24"/>
          <w:szCs w:val="24"/>
          <w:highlight w:val="none"/>
        </w:rPr>
        <w:t>银行账号：                           银行账号：</w:t>
      </w:r>
    </w:p>
    <w:p w14:paraId="34701B18">
      <w:pPr>
        <w:pStyle w:val="61"/>
        <w:keepNext w:val="0"/>
        <w:keepLines w:val="0"/>
        <w:pageBreakBefore w:val="0"/>
        <w:widowControl w:val="0"/>
        <w:shd w:val="clear" w:color="auto" w:fill="FFFFFF"/>
        <w:spacing w:before="0" w:beforeAutospacing="0" w:after="0" w:afterAutospacing="0" w:line="360" w:lineRule="auto"/>
        <w:ind w:firstLine="390"/>
        <w:jc w:val="right"/>
        <w:rPr>
          <w:rFonts w:hint="eastAsia" w:ascii="宋体" w:hAnsi="宋体" w:cs="Helvetica"/>
          <w:color w:val="auto"/>
          <w:sz w:val="24"/>
          <w:szCs w:val="24"/>
          <w:highlight w:val="none"/>
        </w:rPr>
      </w:pPr>
    </w:p>
    <w:p w14:paraId="5FA4C240">
      <w:pPr>
        <w:pStyle w:val="61"/>
        <w:keepNext w:val="0"/>
        <w:keepLines w:val="0"/>
        <w:pageBreakBefore w:val="0"/>
        <w:widowControl w:val="0"/>
        <w:shd w:val="clear" w:color="auto" w:fill="FFFFFF"/>
        <w:spacing w:before="0" w:beforeAutospacing="0" w:after="0" w:afterAutospacing="0" w:line="360" w:lineRule="auto"/>
        <w:ind w:firstLine="3268"/>
        <w:jc w:val="center"/>
        <w:rPr>
          <w:rFonts w:hint="eastAsia" w:ascii="宋体" w:hAnsi="宋体" w:cs="Helvetica"/>
          <w:color w:val="auto"/>
          <w:sz w:val="24"/>
          <w:szCs w:val="24"/>
          <w:highlight w:val="none"/>
        </w:rPr>
      </w:pPr>
      <w:r>
        <w:rPr>
          <w:rFonts w:hint="eastAsia" w:ascii="宋体" w:hAnsi="宋体" w:cs="Helvetica"/>
          <w:color w:val="auto"/>
          <w:sz w:val="24"/>
          <w:szCs w:val="24"/>
          <w:highlight w:val="none"/>
        </w:rPr>
        <w:t xml:space="preserve">    </w:t>
      </w:r>
      <w:r>
        <w:rPr>
          <w:rFonts w:ascii="宋体" w:hAnsi="宋体" w:cs="Helvetica"/>
          <w:color w:val="auto"/>
          <w:sz w:val="24"/>
          <w:szCs w:val="24"/>
          <w:highlight w:val="none"/>
        </w:rPr>
        <w:t xml:space="preserve">签订日期： </w:t>
      </w:r>
      <w:r>
        <w:rPr>
          <w:rFonts w:hint="eastAsia" w:ascii="宋体" w:hAnsi="宋体" w:cs="Helvetica"/>
          <w:color w:val="auto"/>
          <w:sz w:val="24"/>
          <w:szCs w:val="24"/>
          <w:highlight w:val="none"/>
        </w:rPr>
        <w:t xml:space="preserve">     </w:t>
      </w:r>
      <w:r>
        <w:rPr>
          <w:rFonts w:ascii="宋体" w:hAnsi="宋体" w:cs="Helvetica"/>
          <w:color w:val="auto"/>
          <w:sz w:val="24"/>
          <w:szCs w:val="24"/>
          <w:highlight w:val="none"/>
        </w:rPr>
        <w:t xml:space="preserve">年 </w:t>
      </w:r>
      <w:r>
        <w:rPr>
          <w:rFonts w:hint="eastAsia" w:ascii="宋体" w:hAnsi="宋体" w:cs="Helvetica"/>
          <w:color w:val="auto"/>
          <w:sz w:val="24"/>
          <w:szCs w:val="24"/>
          <w:highlight w:val="none"/>
        </w:rPr>
        <w:t xml:space="preserve">     </w:t>
      </w:r>
      <w:r>
        <w:rPr>
          <w:rFonts w:ascii="宋体" w:hAnsi="宋体" w:cs="Helvetica"/>
          <w:color w:val="auto"/>
          <w:sz w:val="24"/>
          <w:szCs w:val="24"/>
          <w:highlight w:val="none"/>
        </w:rPr>
        <w:t xml:space="preserve">月 </w:t>
      </w:r>
      <w:r>
        <w:rPr>
          <w:rFonts w:hint="eastAsia" w:ascii="宋体" w:hAnsi="宋体" w:cs="Helvetica"/>
          <w:color w:val="auto"/>
          <w:sz w:val="24"/>
          <w:szCs w:val="24"/>
          <w:highlight w:val="none"/>
        </w:rPr>
        <w:t xml:space="preserve">     日</w:t>
      </w:r>
    </w:p>
    <w:p w14:paraId="6E49C368">
      <w:pPr>
        <w:pStyle w:val="61"/>
        <w:keepNext w:val="0"/>
        <w:keepLines w:val="0"/>
        <w:pageBreakBefore w:val="0"/>
        <w:widowControl w:val="0"/>
        <w:shd w:val="clear" w:color="auto" w:fill="FFFFFF"/>
        <w:spacing w:before="0" w:beforeAutospacing="0" w:after="0" w:afterAutospacing="0" w:line="360" w:lineRule="auto"/>
        <w:rPr>
          <w:rFonts w:hint="eastAsia" w:ascii="宋体" w:hAnsi="宋体" w:eastAsia="宋体" w:cs="Helvetica"/>
          <w:color w:val="auto"/>
          <w:sz w:val="24"/>
          <w:szCs w:val="24"/>
          <w:highlight w:val="none"/>
          <w:lang w:eastAsia="zh-CN"/>
        </w:rPr>
      </w:pPr>
      <w:r>
        <w:rPr>
          <w:rFonts w:hint="eastAsia" w:ascii="宋体" w:hAnsi="宋体" w:cs="Helvetica"/>
          <w:color w:val="auto"/>
          <w:sz w:val="24"/>
          <w:szCs w:val="24"/>
          <w:highlight w:val="none"/>
        </w:rPr>
        <w:t>见证方：</w:t>
      </w:r>
      <w:r>
        <w:rPr>
          <w:rFonts w:hint="eastAsia" w:ascii="宋体" w:hAnsi="宋体" w:cs="Helvetica"/>
          <w:color w:val="auto"/>
          <w:sz w:val="24"/>
          <w:szCs w:val="24"/>
          <w:highlight w:val="none"/>
          <w:lang w:eastAsia="zh-CN"/>
        </w:rPr>
        <w:t>北京中昌工程咨询有限公司</w:t>
      </w:r>
    </w:p>
    <w:p w14:paraId="162ABD4A">
      <w:pPr>
        <w:pStyle w:val="61"/>
        <w:keepNext w:val="0"/>
        <w:keepLines w:val="0"/>
        <w:pageBreakBefore w:val="0"/>
        <w:widowControl w:val="0"/>
        <w:shd w:val="clear" w:color="auto" w:fill="FFFFFF"/>
        <w:spacing w:before="0" w:beforeAutospacing="0" w:after="0" w:afterAutospacing="0" w:line="360" w:lineRule="auto"/>
        <w:rPr>
          <w:highlight w:val="none"/>
        </w:rPr>
      </w:pPr>
      <w:r>
        <w:rPr>
          <w:rFonts w:hint="eastAsia" w:ascii="宋体" w:hAnsi="宋体" w:cs="Helvetica"/>
          <w:color w:val="auto"/>
          <w:sz w:val="24"/>
          <w:szCs w:val="24"/>
          <w:highlight w:val="none"/>
        </w:rPr>
        <w:t>见证时间：</w:t>
      </w:r>
    </w:p>
    <w:p w14:paraId="5BFF5AA0">
      <w:pPr>
        <w:pStyle w:val="5"/>
        <w:rPr>
          <w:rFonts w:hint="eastAsia"/>
          <w:highlight w:val="none"/>
        </w:rPr>
      </w:pPr>
    </w:p>
    <w:p w14:paraId="28BF5F50">
      <w:pPr>
        <w:rPr>
          <w:rFonts w:hint="eastAsia"/>
          <w:highlight w:val="none"/>
        </w:rPr>
      </w:pPr>
    </w:p>
    <w:p w14:paraId="045B331C">
      <w:pPr>
        <w:pStyle w:val="5"/>
        <w:rPr>
          <w:rFonts w:hint="eastAsia"/>
          <w:highlight w:val="none"/>
        </w:rPr>
      </w:pPr>
    </w:p>
    <w:p w14:paraId="37E91690">
      <w:pPr>
        <w:pStyle w:val="63"/>
        <w:spacing w:before="0"/>
        <w:jc w:val="left"/>
        <w:rPr>
          <w:rFonts w:hint="eastAsia"/>
          <w:highlight w:val="none"/>
        </w:rPr>
      </w:pPr>
    </w:p>
    <w:p w14:paraId="4952340D">
      <w:pPr>
        <w:rPr>
          <w:rFonts w:hint="eastAsia"/>
          <w:highlight w:val="none"/>
        </w:rPr>
      </w:pPr>
      <w:r>
        <w:rPr>
          <w:rFonts w:hint="eastAsia"/>
          <w:highlight w:val="none"/>
        </w:rPr>
        <w:br w:type="page"/>
      </w:r>
    </w:p>
    <w:p w14:paraId="296112C8">
      <w:pPr>
        <w:pStyle w:val="63"/>
        <w:spacing w:before="0"/>
        <w:jc w:val="left"/>
        <w:rPr>
          <w:highlight w:val="none"/>
        </w:rPr>
      </w:pPr>
      <w:r>
        <w:rPr>
          <w:rFonts w:hint="eastAsia"/>
          <w:highlight w:val="none"/>
        </w:rPr>
        <w:t>五. 附件</w:t>
      </w:r>
      <w:bookmarkEnd w:id="126"/>
      <w:bookmarkEnd w:id="129"/>
    </w:p>
    <w:p w14:paraId="7C77FE03">
      <w:pPr>
        <w:jc w:val="left"/>
        <w:rPr>
          <w:b/>
          <w:bCs/>
          <w:sz w:val="28"/>
          <w:highlight w:val="none"/>
        </w:rPr>
      </w:pPr>
      <w:bookmarkStart w:id="130" w:name="一．报价函（格式）"/>
      <w:bookmarkEnd w:id="130"/>
      <w:r>
        <w:rPr>
          <w:rFonts w:hint="eastAsia" w:ascii="宋体" w:hAnsi="宋体"/>
          <w:b/>
          <w:sz w:val="32"/>
          <w:szCs w:val="32"/>
          <w:highlight w:val="none"/>
        </w:rPr>
        <w:t xml:space="preserve"> </w:t>
      </w:r>
    </w:p>
    <w:p w14:paraId="5FCC5963">
      <w:pPr>
        <w:jc w:val="center"/>
        <w:rPr>
          <w:rFonts w:ascii="宋体" w:hAnsi="宋体"/>
          <w:bCs/>
          <w:sz w:val="40"/>
          <w:szCs w:val="40"/>
          <w:highlight w:val="none"/>
        </w:rPr>
      </w:pPr>
    </w:p>
    <w:p w14:paraId="6E8D9142">
      <w:pPr>
        <w:jc w:val="center"/>
        <w:rPr>
          <w:rFonts w:ascii="宋体" w:hAnsi="宋体"/>
          <w:bCs/>
          <w:sz w:val="52"/>
          <w:szCs w:val="52"/>
          <w:highlight w:val="none"/>
        </w:rPr>
      </w:pPr>
      <w:r>
        <w:rPr>
          <w:rFonts w:hint="eastAsia" w:ascii="宋体" w:hAnsi="宋体"/>
          <w:bCs/>
          <w:sz w:val="52"/>
          <w:szCs w:val="52"/>
          <w:highlight w:val="none"/>
        </w:rPr>
        <w:t>投</w:t>
      </w:r>
    </w:p>
    <w:p w14:paraId="36A22C37">
      <w:pPr>
        <w:jc w:val="center"/>
        <w:rPr>
          <w:rFonts w:ascii="宋体" w:hAnsi="宋体"/>
          <w:bCs/>
          <w:sz w:val="72"/>
          <w:highlight w:val="none"/>
        </w:rPr>
      </w:pPr>
      <w:r>
        <w:rPr>
          <w:rFonts w:hint="eastAsia" w:ascii="宋体" w:hAnsi="宋体"/>
          <w:bCs/>
          <w:sz w:val="72"/>
          <w:highlight w:val="none"/>
        </w:rPr>
        <w:t xml:space="preserve">     </w:t>
      </w:r>
    </w:p>
    <w:p w14:paraId="3CAFEDB7">
      <w:pPr>
        <w:jc w:val="center"/>
        <w:rPr>
          <w:rFonts w:ascii="宋体" w:hAnsi="宋体"/>
          <w:bCs/>
          <w:sz w:val="52"/>
          <w:szCs w:val="52"/>
          <w:highlight w:val="none"/>
        </w:rPr>
      </w:pPr>
      <w:r>
        <w:rPr>
          <w:rFonts w:hint="eastAsia" w:ascii="宋体" w:hAnsi="宋体"/>
          <w:bCs/>
          <w:sz w:val="52"/>
          <w:szCs w:val="52"/>
          <w:highlight w:val="none"/>
        </w:rPr>
        <w:t>标</w:t>
      </w:r>
    </w:p>
    <w:p w14:paraId="1FE07312">
      <w:pPr>
        <w:jc w:val="center"/>
        <w:rPr>
          <w:rFonts w:ascii="宋体" w:hAnsi="宋体"/>
          <w:bCs/>
          <w:sz w:val="72"/>
          <w:highlight w:val="none"/>
        </w:rPr>
      </w:pPr>
    </w:p>
    <w:p w14:paraId="69D4BF21">
      <w:pPr>
        <w:jc w:val="center"/>
        <w:rPr>
          <w:rFonts w:ascii="宋体" w:hAnsi="宋体"/>
          <w:bCs/>
          <w:sz w:val="52"/>
          <w:szCs w:val="52"/>
          <w:highlight w:val="none"/>
        </w:rPr>
      </w:pPr>
      <w:r>
        <w:rPr>
          <w:rFonts w:hint="eastAsia" w:ascii="宋体" w:hAnsi="宋体"/>
          <w:bCs/>
          <w:sz w:val="52"/>
          <w:szCs w:val="52"/>
          <w:highlight w:val="none"/>
        </w:rPr>
        <w:t>文</w:t>
      </w:r>
    </w:p>
    <w:p w14:paraId="06A67CAB">
      <w:pPr>
        <w:jc w:val="center"/>
        <w:rPr>
          <w:rFonts w:ascii="宋体" w:hAnsi="宋体"/>
          <w:bCs/>
          <w:sz w:val="52"/>
          <w:szCs w:val="52"/>
          <w:highlight w:val="none"/>
        </w:rPr>
      </w:pPr>
      <w:r>
        <w:rPr>
          <w:rFonts w:hint="eastAsia" w:ascii="宋体" w:hAnsi="宋体"/>
          <w:bCs/>
          <w:sz w:val="52"/>
          <w:szCs w:val="52"/>
          <w:highlight w:val="none"/>
        </w:rPr>
        <w:t xml:space="preserve"> </w:t>
      </w:r>
    </w:p>
    <w:p w14:paraId="7211B323">
      <w:pPr>
        <w:jc w:val="center"/>
        <w:rPr>
          <w:rFonts w:ascii="宋体" w:hAnsi="宋体"/>
          <w:bCs/>
          <w:sz w:val="52"/>
          <w:szCs w:val="52"/>
          <w:highlight w:val="none"/>
        </w:rPr>
      </w:pPr>
      <w:r>
        <w:rPr>
          <w:rFonts w:hint="eastAsia" w:ascii="宋体" w:hAnsi="宋体"/>
          <w:bCs/>
          <w:sz w:val="52"/>
          <w:szCs w:val="52"/>
          <w:highlight w:val="none"/>
        </w:rPr>
        <w:t>件</w:t>
      </w:r>
    </w:p>
    <w:p w14:paraId="6C9D2FF6">
      <w:pPr>
        <w:jc w:val="center"/>
        <w:rPr>
          <w:rFonts w:ascii="宋体" w:hAnsi="宋体"/>
          <w:bCs/>
          <w:sz w:val="52"/>
          <w:szCs w:val="52"/>
          <w:highlight w:val="none"/>
        </w:rPr>
      </w:pPr>
    </w:p>
    <w:p w14:paraId="00568022">
      <w:pPr>
        <w:jc w:val="center"/>
        <w:rPr>
          <w:rFonts w:ascii="宋体" w:hAnsi="宋体"/>
          <w:bCs/>
          <w:sz w:val="32"/>
          <w:szCs w:val="32"/>
          <w:highlight w:val="none"/>
        </w:rPr>
      </w:pPr>
    </w:p>
    <w:p w14:paraId="124D4A8D">
      <w:pPr>
        <w:jc w:val="center"/>
        <w:rPr>
          <w:rFonts w:ascii="宋体" w:hAnsi="宋体"/>
          <w:bCs/>
          <w:sz w:val="52"/>
          <w:szCs w:val="52"/>
          <w:highlight w:val="none"/>
        </w:rPr>
      </w:pPr>
    </w:p>
    <w:p w14:paraId="56117D9B">
      <w:pPr>
        <w:jc w:val="center"/>
        <w:rPr>
          <w:rFonts w:ascii="宋体" w:hAnsi="宋体"/>
          <w:bCs/>
          <w:sz w:val="40"/>
          <w:szCs w:val="11"/>
          <w:highlight w:val="none"/>
        </w:rPr>
      </w:pPr>
    </w:p>
    <w:p w14:paraId="5642ADBF">
      <w:pPr>
        <w:spacing w:line="360" w:lineRule="auto"/>
        <w:ind w:firstLine="1274"/>
        <w:rPr>
          <w:rFonts w:ascii="宋体" w:hAnsi="宋体"/>
          <w:bCs/>
          <w:sz w:val="32"/>
          <w:szCs w:val="8"/>
          <w:highlight w:val="none"/>
        </w:rPr>
      </w:pPr>
    </w:p>
    <w:p w14:paraId="0F4CBF79">
      <w:pPr>
        <w:spacing w:line="360" w:lineRule="auto"/>
        <w:ind w:firstLine="1274"/>
        <w:rPr>
          <w:rFonts w:ascii="宋体" w:hAnsi="宋体"/>
          <w:bCs/>
          <w:sz w:val="32"/>
          <w:szCs w:val="8"/>
          <w:highlight w:val="none"/>
        </w:rPr>
      </w:pPr>
    </w:p>
    <w:p w14:paraId="2E2FE718">
      <w:pPr>
        <w:spacing w:line="360" w:lineRule="auto"/>
        <w:ind w:firstLine="1274"/>
        <w:rPr>
          <w:rFonts w:ascii="宋体" w:hAnsi="宋体"/>
          <w:bCs/>
          <w:sz w:val="32"/>
          <w:szCs w:val="8"/>
          <w:highlight w:val="none"/>
        </w:rPr>
      </w:pPr>
      <w:r>
        <w:rPr>
          <w:rFonts w:hint="eastAsia" w:ascii="宋体" w:hAnsi="宋体"/>
          <w:bCs/>
          <w:sz w:val="32"/>
          <w:szCs w:val="8"/>
          <w:highlight w:val="none"/>
        </w:rPr>
        <w:t>项 目 名 称：               </w:t>
      </w:r>
    </w:p>
    <w:p w14:paraId="5455EA2F">
      <w:pPr>
        <w:spacing w:line="360" w:lineRule="auto"/>
        <w:ind w:firstLine="1274"/>
        <w:rPr>
          <w:rFonts w:ascii="宋体" w:hAnsi="宋体"/>
          <w:bCs/>
          <w:sz w:val="32"/>
          <w:szCs w:val="8"/>
          <w:highlight w:val="none"/>
        </w:rPr>
      </w:pPr>
      <w:r>
        <w:rPr>
          <w:rFonts w:hint="eastAsia" w:ascii="宋体" w:hAnsi="宋体"/>
          <w:bCs/>
          <w:sz w:val="32"/>
          <w:szCs w:val="8"/>
          <w:highlight w:val="none"/>
        </w:rPr>
        <w:t>招 标 编 号：               </w:t>
      </w:r>
    </w:p>
    <w:p w14:paraId="57AB5502">
      <w:pPr>
        <w:spacing w:line="360" w:lineRule="auto"/>
        <w:ind w:firstLine="1274"/>
        <w:rPr>
          <w:rFonts w:ascii="宋体" w:hAnsi="宋体"/>
          <w:bCs/>
          <w:sz w:val="32"/>
          <w:szCs w:val="8"/>
          <w:highlight w:val="none"/>
        </w:rPr>
      </w:pPr>
      <w:r>
        <w:rPr>
          <w:rFonts w:hint="eastAsia" w:ascii="宋体" w:hAnsi="宋体"/>
          <w:bCs/>
          <w:sz w:val="32"/>
          <w:szCs w:val="8"/>
          <w:highlight w:val="none"/>
        </w:rPr>
        <w:t>投标人名称 ：（加盖CA电子公章）</w:t>
      </w:r>
    </w:p>
    <w:p w14:paraId="7AFDC278">
      <w:pPr>
        <w:spacing w:line="360" w:lineRule="auto"/>
        <w:ind w:firstLine="1274"/>
        <w:rPr>
          <w:rFonts w:ascii="宋体" w:hAnsi="宋体"/>
          <w:bCs/>
          <w:sz w:val="32"/>
          <w:szCs w:val="8"/>
          <w:highlight w:val="none"/>
        </w:rPr>
      </w:pPr>
      <w:r>
        <w:rPr>
          <w:rFonts w:hint="eastAsia" w:ascii="宋体" w:hAnsi="宋体"/>
          <w:bCs/>
          <w:sz w:val="32"/>
          <w:szCs w:val="8"/>
          <w:highlight w:val="none"/>
        </w:rPr>
        <w:t>日      期 ：               </w:t>
      </w:r>
    </w:p>
    <w:p w14:paraId="5AC6B4A4">
      <w:pPr>
        <w:pageBreakBefore/>
        <w:spacing w:line="360" w:lineRule="auto"/>
        <w:outlineLvl w:val="0"/>
        <w:rPr>
          <w:rFonts w:ascii="宋体" w:hAnsi="宋体"/>
          <w:bCs/>
          <w:sz w:val="24"/>
          <w:szCs w:val="24"/>
          <w:highlight w:val="none"/>
        </w:rPr>
      </w:pPr>
      <w:bookmarkStart w:id="131" w:name="_Toc116946345"/>
      <w:bookmarkStart w:id="132" w:name="_Toc98277373"/>
      <w:bookmarkStart w:id="133" w:name="_Toc39873230"/>
      <w:bookmarkStart w:id="134" w:name="_Toc36850797"/>
      <w:bookmarkStart w:id="135" w:name="_Toc39873185"/>
      <w:r>
        <w:rPr>
          <w:rFonts w:hint="eastAsia" w:ascii="宋体" w:hAnsi="宋体"/>
          <w:bCs/>
          <w:sz w:val="24"/>
          <w:szCs w:val="24"/>
          <w:highlight w:val="none"/>
        </w:rPr>
        <w:t>（一）投标函（格式）：</w:t>
      </w:r>
      <w:bookmarkEnd w:id="131"/>
      <w:bookmarkEnd w:id="132"/>
      <w:bookmarkEnd w:id="133"/>
      <w:bookmarkEnd w:id="134"/>
      <w:bookmarkEnd w:id="135"/>
    </w:p>
    <w:p w14:paraId="34C8029A">
      <w:pPr>
        <w:spacing w:line="440" w:lineRule="exact"/>
        <w:jc w:val="center"/>
        <w:rPr>
          <w:rFonts w:ascii="宋体" w:hAnsi="宋体"/>
          <w:b/>
          <w:sz w:val="24"/>
          <w:szCs w:val="24"/>
          <w:highlight w:val="none"/>
        </w:rPr>
      </w:pPr>
      <w:r>
        <w:rPr>
          <w:rFonts w:hint="eastAsia" w:ascii="宋体" w:hAnsi="宋体"/>
          <w:b/>
          <w:sz w:val="28"/>
          <w:szCs w:val="28"/>
          <w:highlight w:val="none"/>
        </w:rPr>
        <w:t>投标函</w:t>
      </w:r>
    </w:p>
    <w:p w14:paraId="5B1F1286">
      <w:pPr>
        <w:spacing w:line="440" w:lineRule="exact"/>
        <w:rPr>
          <w:rFonts w:ascii="宋体" w:hAnsi="宋体"/>
          <w:bCs/>
          <w:sz w:val="24"/>
          <w:szCs w:val="24"/>
          <w:highlight w:val="none"/>
        </w:rPr>
      </w:pPr>
      <w:r>
        <w:rPr>
          <w:rFonts w:hint="eastAsia" w:ascii="宋体" w:hAnsi="宋体"/>
          <w:bCs/>
          <w:sz w:val="24"/>
          <w:szCs w:val="24"/>
          <w:highlight w:val="none"/>
        </w:rPr>
        <w:t>致：</w:t>
      </w:r>
      <w:r>
        <w:rPr>
          <w:rFonts w:hint="eastAsia" w:ascii="宋体" w:hAnsi="宋体"/>
          <w:bCs/>
          <w:sz w:val="24"/>
          <w:szCs w:val="24"/>
          <w:highlight w:val="none"/>
          <w:lang w:eastAsia="zh-CN"/>
        </w:rPr>
        <w:t>无锡市梁溪区人民法院</w:t>
      </w:r>
      <w:r>
        <w:rPr>
          <w:rFonts w:hint="eastAsia" w:ascii="宋体" w:hAnsi="宋体"/>
          <w:bCs/>
          <w:sz w:val="24"/>
          <w:szCs w:val="24"/>
          <w:highlight w:val="none"/>
        </w:rPr>
        <w:t>：</w:t>
      </w:r>
    </w:p>
    <w:p w14:paraId="746ADD58">
      <w:pPr>
        <w:spacing w:line="440" w:lineRule="exact"/>
        <w:ind w:firstLine="480"/>
        <w:rPr>
          <w:rFonts w:ascii="宋体" w:hAnsi="宋体"/>
          <w:bCs/>
          <w:sz w:val="24"/>
          <w:szCs w:val="24"/>
          <w:highlight w:val="none"/>
        </w:rPr>
      </w:pPr>
      <w:r>
        <w:rPr>
          <w:rFonts w:hint="eastAsia" w:ascii="宋体" w:hAnsi="宋体"/>
          <w:bCs/>
          <w:sz w:val="24"/>
          <w:szCs w:val="24"/>
          <w:highlight w:val="none"/>
        </w:rPr>
        <w:t>我方收到贵方项目编号</w:t>
      </w:r>
      <w:r>
        <w:rPr>
          <w:rFonts w:hint="eastAsia" w:ascii="宋体" w:hAnsi="宋体"/>
          <w:bCs/>
          <w:sz w:val="24"/>
          <w:szCs w:val="24"/>
          <w:highlight w:val="none"/>
          <w:u w:val="single"/>
          <w:lang w:val="en-US" w:eastAsia="zh-CN"/>
        </w:rPr>
        <w:t xml:space="preserve">            </w:t>
      </w:r>
      <w:r>
        <w:rPr>
          <w:rFonts w:hint="eastAsia" w:ascii="宋体" w:hAnsi="宋体"/>
          <w:bCs/>
          <w:sz w:val="24"/>
          <w:szCs w:val="24"/>
          <w:highlight w:val="none"/>
        </w:rPr>
        <w:t>招标文件，经仔细阅读和研究，我方决定参加此次</w:t>
      </w:r>
      <w:r>
        <w:rPr>
          <w:rFonts w:hint="eastAsia" w:ascii="宋体" w:hAnsi="宋体"/>
          <w:bCs/>
          <w:sz w:val="24"/>
          <w:szCs w:val="24"/>
          <w:highlight w:val="none"/>
          <w:lang w:eastAsia="zh-CN"/>
        </w:rPr>
        <w:t>梁溪法院食堂食材采购第</w:t>
      </w:r>
      <w:r>
        <w:rPr>
          <w:rFonts w:hint="eastAsia" w:ascii="宋体" w:hAnsi="宋体"/>
          <w:bCs/>
          <w:sz w:val="24"/>
          <w:szCs w:val="24"/>
          <w:highlight w:val="none"/>
          <w:u w:val="single"/>
          <w:lang w:val="en-US" w:eastAsia="zh-CN"/>
        </w:rPr>
        <w:t xml:space="preserve">     </w:t>
      </w:r>
      <w:r>
        <w:rPr>
          <w:rFonts w:hint="eastAsia" w:ascii="宋体" w:hAnsi="宋体"/>
          <w:bCs/>
          <w:sz w:val="24"/>
          <w:szCs w:val="24"/>
          <w:highlight w:val="none"/>
          <w:lang w:eastAsia="zh-CN"/>
        </w:rPr>
        <w:t>标段</w:t>
      </w:r>
      <w:r>
        <w:rPr>
          <w:rFonts w:hint="eastAsia" w:ascii="宋体" w:hAnsi="宋体"/>
          <w:bCs/>
          <w:sz w:val="24"/>
          <w:szCs w:val="24"/>
          <w:highlight w:val="none"/>
        </w:rPr>
        <w:t>的投标。</w:t>
      </w:r>
    </w:p>
    <w:p w14:paraId="6B75B827">
      <w:pPr>
        <w:numPr>
          <w:ilvl w:val="0"/>
          <w:numId w:val="17"/>
        </w:numPr>
        <w:tabs>
          <w:tab w:val="left" w:pos="315"/>
          <w:tab w:val="left" w:pos="840"/>
          <w:tab w:val="left" w:pos="945"/>
          <w:tab w:val="left" w:pos="1050"/>
          <w:tab w:val="left" w:pos="1260"/>
        </w:tabs>
        <w:spacing w:line="440" w:lineRule="exact"/>
        <w:ind w:left="0" w:firstLine="525"/>
        <w:rPr>
          <w:rFonts w:hint="default" w:ascii="宋体" w:hAnsi="宋体" w:cs="Times New Roman"/>
          <w:sz w:val="24"/>
          <w:szCs w:val="24"/>
          <w:highlight w:val="none"/>
          <w:lang w:val="en-US" w:eastAsia="zh-CN"/>
        </w:rPr>
      </w:pPr>
      <w:r>
        <w:rPr>
          <w:rFonts w:hint="eastAsia" w:ascii="宋体" w:hAnsi="宋体"/>
          <w:bCs/>
          <w:sz w:val="24"/>
          <w:szCs w:val="24"/>
          <w:highlight w:val="none"/>
        </w:rPr>
        <w:t>我方愿意按照招标文件的一切要求，提供本项目的投标</w:t>
      </w:r>
      <w:r>
        <w:rPr>
          <w:rFonts w:hint="eastAsia" w:ascii="宋体" w:hAnsi="宋体"/>
          <w:bCs/>
          <w:sz w:val="24"/>
          <w:szCs w:val="24"/>
          <w:highlight w:val="none"/>
          <w:lang w:val="en-US" w:eastAsia="zh-CN"/>
        </w:rPr>
        <w:t>报价，</w:t>
      </w:r>
      <w:r>
        <w:rPr>
          <w:rFonts w:hint="eastAsia" w:ascii="宋体" w:hAnsi="宋体"/>
          <w:bCs/>
          <w:sz w:val="24"/>
          <w:szCs w:val="24"/>
          <w:highlight w:val="none"/>
        </w:rPr>
        <w:t>见《开标一览表》。</w:t>
      </w:r>
    </w:p>
    <w:p w14:paraId="45F3115E">
      <w:pPr>
        <w:numPr>
          <w:ilvl w:val="0"/>
          <w:numId w:val="17"/>
        </w:numPr>
        <w:tabs>
          <w:tab w:val="left" w:pos="315"/>
          <w:tab w:val="left" w:pos="840"/>
          <w:tab w:val="left" w:pos="945"/>
          <w:tab w:val="left" w:pos="1050"/>
          <w:tab w:val="left" w:pos="1260"/>
        </w:tabs>
        <w:spacing w:line="440" w:lineRule="exact"/>
        <w:ind w:left="0" w:firstLine="525"/>
        <w:rPr>
          <w:rFonts w:hint="default" w:ascii="宋体" w:hAnsi="宋体" w:cs="Times New Roman"/>
          <w:sz w:val="24"/>
          <w:szCs w:val="24"/>
          <w:highlight w:val="none"/>
          <w:lang w:val="en-US" w:eastAsia="zh-CN"/>
        </w:rPr>
      </w:pPr>
      <w:r>
        <w:rPr>
          <w:rFonts w:hint="eastAsia" w:ascii="宋体" w:hAnsi="宋体"/>
          <w:bCs/>
          <w:sz w:val="24"/>
          <w:szCs w:val="24"/>
          <w:highlight w:val="none"/>
        </w:rPr>
        <w:t>我方愿意提供</w:t>
      </w:r>
      <w:r>
        <w:rPr>
          <w:rFonts w:hint="eastAsia" w:ascii="宋体" w:hAnsi="宋体"/>
          <w:bCs/>
          <w:sz w:val="24"/>
          <w:szCs w:val="24"/>
          <w:highlight w:val="none"/>
          <w:lang w:eastAsia="zh-CN"/>
        </w:rPr>
        <w:t>无锡市梁溪区人民法院</w:t>
      </w:r>
      <w:r>
        <w:rPr>
          <w:rFonts w:hint="eastAsia" w:ascii="宋体" w:hAnsi="宋体"/>
          <w:bCs/>
          <w:sz w:val="24"/>
          <w:szCs w:val="24"/>
          <w:highlight w:val="none"/>
        </w:rPr>
        <w:t>在招标文件中要求的文件、资料</w:t>
      </w:r>
      <w:r>
        <w:rPr>
          <w:rFonts w:hint="eastAsia" w:ascii="宋体" w:hAnsi="宋体"/>
          <w:bCs/>
          <w:sz w:val="24"/>
          <w:szCs w:val="24"/>
          <w:highlight w:val="none"/>
          <w:lang w:eastAsia="zh-CN"/>
        </w:rPr>
        <w:t>。</w:t>
      </w:r>
    </w:p>
    <w:p w14:paraId="3267D720">
      <w:pPr>
        <w:numPr>
          <w:ilvl w:val="0"/>
          <w:numId w:val="17"/>
        </w:numPr>
        <w:tabs>
          <w:tab w:val="left" w:pos="0"/>
          <w:tab w:val="left" w:pos="315"/>
          <w:tab w:val="left" w:pos="525"/>
          <w:tab w:val="left" w:pos="945"/>
          <w:tab w:val="left" w:pos="1050"/>
        </w:tabs>
        <w:spacing w:line="440" w:lineRule="exact"/>
        <w:ind w:left="0" w:firstLine="523"/>
        <w:rPr>
          <w:rFonts w:ascii="宋体" w:hAnsi="宋体"/>
          <w:bCs/>
          <w:sz w:val="24"/>
          <w:szCs w:val="24"/>
          <w:highlight w:val="none"/>
        </w:rPr>
      </w:pPr>
      <w:r>
        <w:rPr>
          <w:rFonts w:hint="eastAsia" w:ascii="宋体" w:hAnsi="宋体"/>
          <w:bCs/>
          <w:sz w:val="24"/>
          <w:szCs w:val="24"/>
          <w:highlight w:val="none"/>
        </w:rPr>
        <w:t>我方同意按招标文件中的规定，本投标文件投标的有效期限为开标之日起90天。</w:t>
      </w:r>
    </w:p>
    <w:p w14:paraId="2C0E5D2A">
      <w:pPr>
        <w:numPr>
          <w:ilvl w:val="0"/>
          <w:numId w:val="17"/>
        </w:numPr>
        <w:tabs>
          <w:tab w:val="left" w:pos="0"/>
          <w:tab w:val="left" w:pos="315"/>
          <w:tab w:val="left" w:pos="525"/>
          <w:tab w:val="left" w:pos="945"/>
          <w:tab w:val="left" w:pos="1050"/>
        </w:tabs>
        <w:spacing w:line="440" w:lineRule="exact"/>
        <w:ind w:left="0" w:firstLine="523"/>
        <w:rPr>
          <w:rFonts w:ascii="宋体" w:hAnsi="宋体"/>
          <w:bCs/>
          <w:sz w:val="24"/>
          <w:szCs w:val="24"/>
          <w:highlight w:val="none"/>
        </w:rPr>
      </w:pPr>
      <w:r>
        <w:rPr>
          <w:rFonts w:hint="eastAsia" w:ascii="宋体" w:hAnsi="宋体"/>
          <w:bCs/>
          <w:sz w:val="24"/>
          <w:szCs w:val="24"/>
          <w:highlight w:val="none"/>
        </w:rPr>
        <w:t>如果我方的投标文件被接受，我方将履行招标文件中规定的每一项要求，按期、按质、按量，履行合同义务。</w:t>
      </w:r>
    </w:p>
    <w:p w14:paraId="12FD5973">
      <w:pPr>
        <w:numPr>
          <w:ilvl w:val="0"/>
          <w:numId w:val="17"/>
        </w:numPr>
        <w:tabs>
          <w:tab w:val="left" w:pos="0"/>
          <w:tab w:val="left" w:pos="315"/>
          <w:tab w:val="left" w:pos="525"/>
          <w:tab w:val="left" w:pos="945"/>
          <w:tab w:val="left" w:pos="1050"/>
        </w:tabs>
        <w:spacing w:line="440" w:lineRule="exact"/>
        <w:ind w:left="0" w:firstLine="523"/>
        <w:rPr>
          <w:rFonts w:ascii="宋体" w:hAnsi="宋体"/>
          <w:bCs/>
          <w:sz w:val="24"/>
          <w:szCs w:val="24"/>
          <w:highlight w:val="none"/>
        </w:rPr>
      </w:pPr>
      <w:r>
        <w:rPr>
          <w:rFonts w:hint="eastAsia" w:ascii="宋体" w:hAnsi="宋体"/>
          <w:bCs/>
          <w:sz w:val="24"/>
          <w:szCs w:val="24"/>
          <w:highlight w:val="none"/>
        </w:rPr>
        <w:t>我方认为贵方有权决定中标者。</w:t>
      </w:r>
    </w:p>
    <w:p w14:paraId="5DCFD43D">
      <w:pPr>
        <w:numPr>
          <w:ilvl w:val="0"/>
          <w:numId w:val="17"/>
        </w:numPr>
        <w:tabs>
          <w:tab w:val="left" w:pos="0"/>
          <w:tab w:val="left" w:pos="315"/>
          <w:tab w:val="left" w:pos="525"/>
          <w:tab w:val="left" w:pos="945"/>
          <w:tab w:val="left" w:pos="1050"/>
        </w:tabs>
        <w:spacing w:line="440" w:lineRule="exact"/>
        <w:ind w:left="0" w:firstLine="523"/>
        <w:rPr>
          <w:rFonts w:ascii="宋体" w:hAnsi="宋体"/>
          <w:bCs/>
          <w:sz w:val="24"/>
          <w:szCs w:val="24"/>
          <w:highlight w:val="none"/>
        </w:rPr>
      </w:pPr>
      <w:r>
        <w:rPr>
          <w:rFonts w:hint="eastAsia" w:ascii="宋体" w:hAnsi="宋体"/>
          <w:bCs/>
          <w:sz w:val="24"/>
          <w:szCs w:val="24"/>
          <w:highlight w:val="none"/>
        </w:rPr>
        <w:t>我方愿意遵守《中华人民共和国政府采购法》，并按《中华人民共和国民法典》、财政部《政府采购货物和服务招标投标管理办法》</w:t>
      </w:r>
      <w:r>
        <w:rPr>
          <w:rFonts w:hint="eastAsia" w:ascii="宋体" w:hAnsi="宋体"/>
          <w:sz w:val="24"/>
          <w:szCs w:val="24"/>
          <w:highlight w:val="none"/>
        </w:rPr>
        <w:t>和</w:t>
      </w:r>
      <w:r>
        <w:rPr>
          <w:rFonts w:hint="eastAsia" w:ascii="宋体" w:hAnsi="宋体"/>
          <w:bCs/>
          <w:sz w:val="24"/>
          <w:szCs w:val="24"/>
          <w:highlight w:val="none"/>
        </w:rPr>
        <w:t>合同条款履行自己的全部责任。在合同履行过程中，双方如有争议，同意由单位协调解决，并按相关法规和有关文件规定处理。</w:t>
      </w:r>
    </w:p>
    <w:p w14:paraId="520A66ED">
      <w:pPr>
        <w:numPr>
          <w:ilvl w:val="0"/>
          <w:numId w:val="17"/>
        </w:numPr>
        <w:tabs>
          <w:tab w:val="left" w:pos="0"/>
          <w:tab w:val="left" w:pos="315"/>
          <w:tab w:val="left" w:pos="525"/>
          <w:tab w:val="left" w:pos="945"/>
          <w:tab w:val="left" w:pos="1050"/>
        </w:tabs>
        <w:spacing w:line="440" w:lineRule="exact"/>
        <w:ind w:left="0" w:firstLine="523"/>
        <w:rPr>
          <w:rFonts w:ascii="宋体" w:hAnsi="宋体"/>
          <w:bCs/>
          <w:sz w:val="24"/>
          <w:szCs w:val="24"/>
          <w:highlight w:val="none"/>
        </w:rPr>
      </w:pPr>
      <w:r>
        <w:rPr>
          <w:rFonts w:hint="eastAsia" w:ascii="宋体" w:hAnsi="宋体"/>
          <w:bCs/>
          <w:sz w:val="24"/>
          <w:szCs w:val="24"/>
          <w:highlight w:val="none"/>
        </w:rPr>
        <w:t>我方认可并遵守招标文件的所有规定，放弃对招标文件提出质疑的权利。</w:t>
      </w:r>
    </w:p>
    <w:p w14:paraId="5611ECC6">
      <w:pPr>
        <w:numPr>
          <w:ilvl w:val="0"/>
          <w:numId w:val="17"/>
        </w:numPr>
        <w:tabs>
          <w:tab w:val="left" w:pos="0"/>
          <w:tab w:val="left" w:pos="315"/>
          <w:tab w:val="left" w:pos="525"/>
          <w:tab w:val="left" w:pos="945"/>
          <w:tab w:val="left" w:pos="1050"/>
          <w:tab w:val="clear" w:pos="552"/>
        </w:tabs>
        <w:spacing w:line="440" w:lineRule="exact"/>
        <w:ind w:left="0" w:firstLine="523"/>
        <w:rPr>
          <w:rFonts w:ascii="宋体" w:hAnsi="宋体"/>
          <w:bCs/>
          <w:sz w:val="24"/>
          <w:szCs w:val="24"/>
          <w:highlight w:val="none"/>
        </w:rPr>
      </w:pPr>
      <w:r>
        <w:rPr>
          <w:rFonts w:hint="eastAsia" w:ascii="宋体" w:hAnsi="宋体"/>
          <w:bCs/>
          <w:sz w:val="24"/>
          <w:szCs w:val="24"/>
          <w:highlight w:val="none"/>
        </w:rPr>
        <w:t>如果我方被确定为中标供应商，且我方如无不可抗力，又未履行招标文件、投标文件和合同条款的，一经查实，我方愿意赔偿由此而造成的一切损失，并同意接受按招标文件的相关要求对我方进行的处理。</w:t>
      </w:r>
    </w:p>
    <w:p w14:paraId="40C5487B">
      <w:pPr>
        <w:numPr>
          <w:ilvl w:val="0"/>
          <w:numId w:val="17"/>
        </w:numPr>
        <w:tabs>
          <w:tab w:val="left" w:pos="0"/>
          <w:tab w:val="left" w:pos="315"/>
          <w:tab w:val="left" w:pos="525"/>
          <w:tab w:val="left" w:pos="945"/>
          <w:tab w:val="left" w:pos="1050"/>
        </w:tabs>
        <w:spacing w:line="440" w:lineRule="exact"/>
        <w:ind w:left="0" w:firstLine="523"/>
        <w:rPr>
          <w:rFonts w:ascii="宋体" w:hAnsi="宋体"/>
          <w:bCs/>
          <w:sz w:val="24"/>
          <w:szCs w:val="24"/>
          <w:highlight w:val="none"/>
        </w:rPr>
      </w:pPr>
      <w:r>
        <w:rPr>
          <w:rFonts w:hint="eastAsia" w:ascii="宋体" w:hAnsi="宋体"/>
          <w:bCs/>
          <w:sz w:val="24"/>
          <w:szCs w:val="24"/>
          <w:highlight w:val="none"/>
        </w:rPr>
        <w:t>我方决不提供虚假材料谋取中标、决不采取不正当手段诋毁、排挤其他供应商、决不与采购人、</w:t>
      </w:r>
      <w:r>
        <w:rPr>
          <w:rFonts w:ascii="宋体" w:hAnsi="宋体"/>
          <w:bCs/>
          <w:sz w:val="24"/>
          <w:szCs w:val="24"/>
          <w:highlight w:val="none"/>
        </w:rPr>
        <w:t>其他</w:t>
      </w:r>
      <w:r>
        <w:rPr>
          <w:rFonts w:hint="eastAsia" w:ascii="宋体" w:hAnsi="宋体"/>
          <w:bCs/>
          <w:sz w:val="24"/>
          <w:szCs w:val="24"/>
          <w:highlight w:val="none"/>
        </w:rPr>
        <w:t>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50E8E582">
      <w:pPr>
        <w:spacing w:line="440" w:lineRule="exact"/>
        <w:ind w:firstLine="480"/>
        <w:rPr>
          <w:rFonts w:ascii="宋体" w:hAnsi="宋体"/>
          <w:bCs/>
          <w:sz w:val="24"/>
          <w:szCs w:val="24"/>
          <w:highlight w:val="none"/>
        </w:rPr>
      </w:pPr>
    </w:p>
    <w:p w14:paraId="620F9EBD">
      <w:pPr>
        <w:spacing w:line="440" w:lineRule="exact"/>
        <w:ind w:firstLine="480"/>
        <w:rPr>
          <w:rFonts w:ascii="宋体" w:hAnsi="宋体"/>
          <w:bCs/>
          <w:sz w:val="24"/>
          <w:szCs w:val="24"/>
          <w:highlight w:val="none"/>
        </w:rPr>
      </w:pPr>
      <w:r>
        <w:rPr>
          <w:rFonts w:hint="eastAsia" w:ascii="宋体" w:hAnsi="宋体"/>
          <w:bCs/>
          <w:sz w:val="24"/>
          <w:szCs w:val="24"/>
          <w:highlight w:val="none"/>
        </w:rPr>
        <w:t xml:space="preserve">投标供应商（盖章）：     </w:t>
      </w:r>
    </w:p>
    <w:p w14:paraId="280C5F68">
      <w:pPr>
        <w:spacing w:line="440" w:lineRule="exact"/>
        <w:ind w:firstLine="480"/>
        <w:rPr>
          <w:rFonts w:ascii="宋体" w:hAnsi="宋体"/>
          <w:bCs/>
          <w:sz w:val="24"/>
          <w:szCs w:val="24"/>
          <w:highlight w:val="none"/>
        </w:rPr>
      </w:pPr>
      <w:r>
        <w:rPr>
          <w:rFonts w:hint="eastAsia" w:ascii="宋体" w:hAnsi="宋体"/>
          <w:bCs/>
          <w:sz w:val="24"/>
          <w:szCs w:val="24"/>
          <w:highlight w:val="none"/>
        </w:rPr>
        <w:t>法定代表人或法定代表人授权代表签字或盖章：</w:t>
      </w:r>
    </w:p>
    <w:p w14:paraId="769732EB">
      <w:pPr>
        <w:spacing w:line="440" w:lineRule="exact"/>
        <w:ind w:firstLine="480"/>
        <w:rPr>
          <w:rFonts w:ascii="宋体" w:hAnsi="宋体"/>
          <w:bCs/>
          <w:sz w:val="24"/>
          <w:szCs w:val="24"/>
          <w:highlight w:val="none"/>
        </w:rPr>
      </w:pPr>
      <w:r>
        <w:rPr>
          <w:rFonts w:hint="eastAsia" w:ascii="宋体" w:hAnsi="宋体"/>
          <w:bCs/>
          <w:sz w:val="24"/>
          <w:szCs w:val="24"/>
          <w:highlight w:val="none"/>
        </w:rPr>
        <w:t>电话：                              传真：</w:t>
      </w:r>
    </w:p>
    <w:p w14:paraId="32FCA9A6">
      <w:pPr>
        <w:spacing w:line="440" w:lineRule="exact"/>
        <w:ind w:firstLine="480"/>
        <w:rPr>
          <w:rFonts w:ascii="宋体" w:hAnsi="宋体"/>
          <w:bCs/>
          <w:sz w:val="24"/>
          <w:szCs w:val="24"/>
          <w:highlight w:val="none"/>
        </w:rPr>
      </w:pPr>
      <w:r>
        <w:rPr>
          <w:rFonts w:hint="eastAsia" w:ascii="宋体" w:hAnsi="宋体"/>
          <w:bCs/>
          <w:sz w:val="24"/>
          <w:szCs w:val="24"/>
          <w:highlight w:val="none"/>
        </w:rPr>
        <w:t>通讯地址：                          邮编：</w:t>
      </w:r>
    </w:p>
    <w:p w14:paraId="5B274C96">
      <w:pPr>
        <w:spacing w:line="440" w:lineRule="exact"/>
        <w:ind w:firstLine="480"/>
        <w:rPr>
          <w:rFonts w:ascii="宋体" w:hAnsi="宋体"/>
          <w:bCs/>
          <w:sz w:val="24"/>
          <w:szCs w:val="24"/>
          <w:highlight w:val="none"/>
        </w:rPr>
      </w:pPr>
      <w:r>
        <w:rPr>
          <w:rFonts w:hint="eastAsia" w:ascii="宋体" w:hAnsi="宋体"/>
          <w:bCs/>
          <w:sz w:val="24"/>
          <w:szCs w:val="24"/>
          <w:highlight w:val="none"/>
        </w:rPr>
        <w:t xml:space="preserve">开户行： </w:t>
      </w:r>
      <w:r>
        <w:rPr>
          <w:rFonts w:ascii="宋体" w:hAnsi="宋体"/>
          <w:bCs/>
          <w:sz w:val="24"/>
          <w:szCs w:val="24"/>
          <w:highlight w:val="none"/>
        </w:rPr>
        <w:t xml:space="preserve">                           </w:t>
      </w:r>
      <w:r>
        <w:rPr>
          <w:rFonts w:hint="eastAsia" w:ascii="宋体" w:hAnsi="宋体"/>
          <w:bCs/>
          <w:sz w:val="24"/>
          <w:szCs w:val="24"/>
          <w:highlight w:val="none"/>
        </w:rPr>
        <w:t>开户行账号：</w:t>
      </w:r>
    </w:p>
    <w:p w14:paraId="387AED0C">
      <w:pPr>
        <w:spacing w:line="440" w:lineRule="exact"/>
        <w:ind w:firstLine="480"/>
        <w:rPr>
          <w:rFonts w:ascii="宋体" w:hAnsi="宋体"/>
          <w:bCs/>
          <w:sz w:val="24"/>
          <w:szCs w:val="24"/>
          <w:highlight w:val="none"/>
        </w:rPr>
      </w:pPr>
    </w:p>
    <w:p w14:paraId="4CB9D3B5">
      <w:pPr>
        <w:pageBreakBefore/>
        <w:outlineLvl w:val="0"/>
        <w:rPr>
          <w:rFonts w:ascii="宋体" w:hAnsi="宋体"/>
          <w:bCs/>
          <w:sz w:val="24"/>
          <w:szCs w:val="24"/>
          <w:highlight w:val="none"/>
        </w:rPr>
      </w:pPr>
      <w:bookmarkStart w:id="136" w:name="_Toc116946354"/>
      <w:bookmarkStart w:id="137" w:name="_Toc36850798"/>
      <w:bookmarkStart w:id="138" w:name="_Toc39873231"/>
      <w:bookmarkStart w:id="139" w:name="_Toc98277374"/>
      <w:bookmarkStart w:id="140" w:name="_Toc39873186"/>
      <w:bookmarkStart w:id="141" w:name="_Toc39873232"/>
      <w:bookmarkStart w:id="142" w:name="_Toc39873187"/>
      <w:bookmarkStart w:id="143" w:name="_Toc36850799"/>
      <w:r>
        <w:rPr>
          <w:rFonts w:hint="eastAsia" w:ascii="宋体" w:hAnsi="宋体"/>
          <w:bCs/>
          <w:sz w:val="24"/>
          <w:szCs w:val="24"/>
          <w:highlight w:val="none"/>
        </w:rPr>
        <w:t>（二）（投标供应商）关于资格的声明函（格式）：</w:t>
      </w:r>
      <w:bookmarkEnd w:id="136"/>
      <w:bookmarkEnd w:id="137"/>
      <w:bookmarkEnd w:id="138"/>
      <w:bookmarkEnd w:id="139"/>
      <w:bookmarkEnd w:id="140"/>
    </w:p>
    <w:p w14:paraId="07A060B8">
      <w:pPr>
        <w:spacing w:line="360" w:lineRule="auto"/>
        <w:jc w:val="center"/>
        <w:rPr>
          <w:rFonts w:ascii="宋体" w:hAnsi="宋体"/>
          <w:b/>
          <w:sz w:val="28"/>
          <w:szCs w:val="28"/>
          <w:highlight w:val="none"/>
        </w:rPr>
      </w:pPr>
      <w:bookmarkStart w:id="144" w:name="报价方关于资格的声明函（格式）"/>
      <w:bookmarkEnd w:id="144"/>
    </w:p>
    <w:p w14:paraId="085249C3">
      <w:pPr>
        <w:spacing w:line="360" w:lineRule="auto"/>
        <w:jc w:val="center"/>
        <w:rPr>
          <w:rFonts w:ascii="宋体" w:hAnsi="宋体"/>
          <w:b/>
          <w:sz w:val="28"/>
          <w:szCs w:val="28"/>
          <w:highlight w:val="none"/>
        </w:rPr>
      </w:pPr>
      <w:r>
        <w:rPr>
          <w:rFonts w:hint="eastAsia" w:ascii="宋体" w:hAnsi="宋体"/>
          <w:b/>
          <w:sz w:val="28"/>
          <w:szCs w:val="28"/>
          <w:highlight w:val="none"/>
        </w:rPr>
        <w:t>关于资格的声明函</w:t>
      </w:r>
    </w:p>
    <w:p w14:paraId="3D2FC94A">
      <w:pPr>
        <w:spacing w:line="480" w:lineRule="auto"/>
        <w:jc w:val="center"/>
        <w:rPr>
          <w:rFonts w:hint="eastAsia" w:ascii="宋体" w:hAnsi="宋体" w:eastAsia="宋体"/>
          <w:bCs/>
          <w:sz w:val="24"/>
          <w:szCs w:val="24"/>
          <w:highlight w:val="none"/>
          <w:lang w:eastAsia="zh-CN"/>
        </w:rPr>
      </w:pPr>
      <w:r>
        <w:rPr>
          <w:rFonts w:hint="eastAsia" w:ascii="宋体" w:hAnsi="宋体"/>
          <w:bCs/>
          <w:sz w:val="24"/>
          <w:szCs w:val="24"/>
          <w:highlight w:val="none"/>
        </w:rPr>
        <w:t>项目编号：</w:t>
      </w:r>
      <w:r>
        <w:rPr>
          <w:rFonts w:hint="eastAsia" w:ascii="宋体" w:hAnsi="宋体"/>
          <w:bCs/>
          <w:sz w:val="24"/>
          <w:szCs w:val="24"/>
          <w:highlight w:val="none"/>
          <w:lang w:val="en-US" w:eastAsia="zh-CN"/>
        </w:rPr>
        <w:t xml:space="preserve"> </w:t>
      </w:r>
    </w:p>
    <w:p w14:paraId="77CE4D92">
      <w:pPr>
        <w:tabs>
          <w:tab w:val="left" w:pos="6300"/>
        </w:tabs>
        <w:spacing w:line="480" w:lineRule="auto"/>
        <w:jc w:val="left"/>
        <w:rPr>
          <w:rFonts w:ascii="宋体" w:hAnsi="宋体"/>
          <w:bCs/>
          <w:sz w:val="24"/>
          <w:szCs w:val="24"/>
          <w:highlight w:val="none"/>
        </w:rPr>
      </w:pPr>
      <w:r>
        <w:rPr>
          <w:rFonts w:hint="eastAsia" w:ascii="宋体" w:hAnsi="宋体"/>
          <w:bCs/>
          <w:sz w:val="24"/>
          <w:szCs w:val="24"/>
          <w:highlight w:val="none"/>
          <w:lang w:eastAsia="zh-CN"/>
        </w:rPr>
        <w:t>无锡市梁溪区人民法院</w:t>
      </w:r>
      <w:r>
        <w:rPr>
          <w:rFonts w:hint="eastAsia" w:ascii="宋体" w:hAnsi="宋体"/>
          <w:bCs/>
          <w:sz w:val="24"/>
          <w:szCs w:val="24"/>
          <w:highlight w:val="none"/>
        </w:rPr>
        <w:t>：</w:t>
      </w:r>
    </w:p>
    <w:p w14:paraId="7D27F8ED">
      <w:pPr>
        <w:spacing w:line="480" w:lineRule="auto"/>
        <w:ind w:firstLine="480"/>
        <w:rPr>
          <w:rFonts w:ascii="宋体" w:hAnsi="宋体"/>
          <w:bCs/>
          <w:sz w:val="24"/>
          <w:szCs w:val="24"/>
          <w:highlight w:val="none"/>
        </w:rPr>
      </w:pPr>
      <w:r>
        <w:rPr>
          <w:rFonts w:hint="eastAsia" w:ascii="宋体" w:hAnsi="宋体"/>
          <w:bCs/>
          <w:sz w:val="24"/>
          <w:szCs w:val="24"/>
          <w:highlight w:val="none"/>
        </w:rPr>
        <w:t>我公司（单位）参加本次项目（</w:t>
      </w:r>
      <w:r>
        <w:rPr>
          <w:rFonts w:hint="eastAsia" w:ascii="宋体" w:hAnsi="宋体"/>
          <w:bCs/>
          <w:sz w:val="24"/>
          <w:szCs w:val="24"/>
          <w:highlight w:val="none"/>
          <w:lang w:eastAsia="zh-CN"/>
        </w:rPr>
        <w:t>梁溪法院食堂食材采购</w:t>
      </w:r>
      <w:r>
        <w:rPr>
          <w:rFonts w:hint="eastAsia" w:ascii="宋体" w:hAnsi="宋体"/>
          <w:bCs/>
          <w:sz w:val="24"/>
          <w:szCs w:val="24"/>
          <w:highlight w:val="none"/>
        </w:rPr>
        <w:t>）政府采购活动前三年内，在经营活动中没有重大违法记录，我公司（单位）愿针对本次项目（</w:t>
      </w:r>
      <w:r>
        <w:rPr>
          <w:rFonts w:hint="eastAsia" w:ascii="宋体" w:hAnsi="宋体"/>
          <w:bCs/>
          <w:sz w:val="24"/>
          <w:szCs w:val="24"/>
          <w:highlight w:val="none"/>
          <w:lang w:eastAsia="zh-CN"/>
        </w:rPr>
        <w:t>梁溪法院食堂食材采购第</w:t>
      </w:r>
      <w:r>
        <w:rPr>
          <w:rFonts w:hint="eastAsia" w:ascii="宋体" w:hAnsi="宋体"/>
          <w:bCs/>
          <w:sz w:val="24"/>
          <w:szCs w:val="24"/>
          <w:highlight w:val="none"/>
          <w:u w:val="single"/>
          <w:lang w:val="en-US" w:eastAsia="zh-CN"/>
        </w:rPr>
        <w:t xml:space="preserve">  </w:t>
      </w:r>
      <w:r>
        <w:rPr>
          <w:rFonts w:hint="eastAsia" w:ascii="宋体" w:hAnsi="宋体"/>
          <w:bCs/>
          <w:sz w:val="24"/>
          <w:szCs w:val="24"/>
          <w:highlight w:val="none"/>
          <w:lang w:eastAsia="zh-CN"/>
        </w:rPr>
        <w:t>标段</w:t>
      </w:r>
      <w:r>
        <w:rPr>
          <w:rFonts w:hint="eastAsia" w:ascii="宋体" w:hAnsi="宋体"/>
          <w:bCs/>
          <w:sz w:val="24"/>
          <w:szCs w:val="24"/>
          <w:highlight w:val="none"/>
        </w:rPr>
        <w:t>）进行投标，投标文件中所有关于投标资格的文件、证明、陈述均是真实的、准确的。若有违背，我公司（单位）</w:t>
      </w:r>
      <w:r>
        <w:rPr>
          <w:rFonts w:hint="eastAsia" w:ascii="宋体" w:hAnsi="宋体"/>
          <w:bCs/>
          <w:sz w:val="24"/>
          <w:szCs w:val="24"/>
          <w:highlight w:val="none"/>
          <w:u w:val="single"/>
        </w:rPr>
        <w:t xml:space="preserve">               </w:t>
      </w:r>
      <w:r>
        <w:rPr>
          <w:rFonts w:hint="eastAsia" w:ascii="宋体" w:hAnsi="宋体"/>
          <w:bCs/>
          <w:sz w:val="24"/>
          <w:szCs w:val="24"/>
          <w:highlight w:val="none"/>
        </w:rPr>
        <w:t>愿意承担由此而产生的一切后果。</w:t>
      </w:r>
    </w:p>
    <w:p w14:paraId="51FA38C5">
      <w:pPr>
        <w:spacing w:line="480" w:lineRule="auto"/>
        <w:rPr>
          <w:rFonts w:ascii="宋体" w:hAnsi="宋体"/>
          <w:bCs/>
          <w:sz w:val="24"/>
          <w:szCs w:val="24"/>
          <w:highlight w:val="none"/>
        </w:rPr>
      </w:pPr>
    </w:p>
    <w:p w14:paraId="22361447">
      <w:pPr>
        <w:spacing w:line="360" w:lineRule="auto"/>
        <w:ind w:firstLine="4200"/>
        <w:jc w:val="left"/>
        <w:rPr>
          <w:sz w:val="24"/>
          <w:szCs w:val="24"/>
          <w:highlight w:val="none"/>
        </w:rPr>
      </w:pPr>
      <w:r>
        <w:rPr>
          <w:rFonts w:hint="eastAsia"/>
          <w:sz w:val="24"/>
          <w:szCs w:val="24"/>
          <w:highlight w:val="none"/>
        </w:rPr>
        <w:t>投标供应商（盖章）：</w:t>
      </w:r>
    </w:p>
    <w:p w14:paraId="779632E7">
      <w:pPr>
        <w:spacing w:line="360" w:lineRule="auto"/>
        <w:ind w:firstLine="3480"/>
        <w:jc w:val="left"/>
        <w:rPr>
          <w:sz w:val="24"/>
          <w:szCs w:val="24"/>
          <w:highlight w:val="none"/>
        </w:rPr>
      </w:pPr>
      <w:r>
        <w:rPr>
          <w:rFonts w:hint="eastAsia"/>
          <w:sz w:val="24"/>
          <w:szCs w:val="24"/>
          <w:highlight w:val="none"/>
        </w:rPr>
        <w:t>法定代表人（签字或盖章）：</w:t>
      </w:r>
    </w:p>
    <w:p w14:paraId="1126E734">
      <w:pPr>
        <w:ind w:firstLine="5640"/>
        <w:rPr>
          <w:sz w:val="24"/>
          <w:szCs w:val="24"/>
          <w:highlight w:val="none"/>
        </w:rPr>
      </w:pPr>
    </w:p>
    <w:p w14:paraId="2F4CB8EB">
      <w:pPr>
        <w:ind w:firstLine="5640"/>
        <w:rPr>
          <w:highlight w:val="none"/>
        </w:rPr>
      </w:pPr>
      <w:r>
        <w:rPr>
          <w:rFonts w:hint="eastAsia"/>
          <w:sz w:val="24"/>
          <w:szCs w:val="24"/>
          <w:highlight w:val="none"/>
        </w:rPr>
        <w:t>日  期：    年     月     日</w:t>
      </w:r>
    </w:p>
    <w:p w14:paraId="291F9E7A">
      <w:pPr>
        <w:rPr>
          <w:highlight w:val="none"/>
        </w:rPr>
      </w:pPr>
    </w:p>
    <w:p w14:paraId="64EC866D">
      <w:pPr>
        <w:pageBreakBefore/>
        <w:outlineLvl w:val="0"/>
        <w:rPr>
          <w:rFonts w:ascii="宋体" w:hAnsi="宋体"/>
          <w:bCs/>
          <w:sz w:val="24"/>
          <w:szCs w:val="24"/>
          <w:highlight w:val="none"/>
        </w:rPr>
      </w:pPr>
      <w:bookmarkStart w:id="145" w:name="_Toc98277375"/>
      <w:bookmarkStart w:id="146" w:name="_Toc116946355"/>
      <w:r>
        <w:rPr>
          <w:rFonts w:hint="eastAsia" w:ascii="宋体" w:hAnsi="宋体"/>
          <w:bCs/>
          <w:sz w:val="24"/>
          <w:szCs w:val="24"/>
          <w:highlight w:val="none"/>
        </w:rPr>
        <w:t>（三）（投标供应商）法定代表人授权委托书（格式）：</w:t>
      </w:r>
      <w:bookmarkEnd w:id="141"/>
      <w:bookmarkEnd w:id="142"/>
      <w:bookmarkEnd w:id="143"/>
      <w:bookmarkEnd w:id="145"/>
      <w:bookmarkEnd w:id="146"/>
    </w:p>
    <w:p w14:paraId="04977987">
      <w:pPr>
        <w:rPr>
          <w:highlight w:val="none"/>
        </w:rPr>
      </w:pPr>
    </w:p>
    <w:p w14:paraId="6BA305DB">
      <w:pPr>
        <w:spacing w:line="360" w:lineRule="auto"/>
        <w:jc w:val="center"/>
        <w:rPr>
          <w:rFonts w:ascii="宋体" w:hAnsi="宋体"/>
          <w:b/>
          <w:sz w:val="28"/>
          <w:szCs w:val="28"/>
          <w:highlight w:val="none"/>
        </w:rPr>
      </w:pPr>
      <w:r>
        <w:rPr>
          <w:rFonts w:hint="eastAsia" w:ascii="宋体" w:hAnsi="宋体"/>
          <w:b/>
          <w:sz w:val="28"/>
          <w:szCs w:val="28"/>
          <w:highlight w:val="none"/>
        </w:rPr>
        <w:t>法定代表人授权委托书</w:t>
      </w:r>
    </w:p>
    <w:p w14:paraId="6662C061">
      <w:pPr>
        <w:spacing w:line="480" w:lineRule="auto"/>
        <w:jc w:val="center"/>
        <w:rPr>
          <w:rFonts w:hint="eastAsia" w:ascii="宋体" w:hAnsi="宋体" w:eastAsia="宋体"/>
          <w:bCs/>
          <w:sz w:val="24"/>
          <w:szCs w:val="24"/>
          <w:highlight w:val="none"/>
          <w:lang w:eastAsia="zh-CN"/>
        </w:rPr>
      </w:pPr>
      <w:r>
        <w:rPr>
          <w:rFonts w:hint="eastAsia" w:ascii="宋体" w:hAnsi="宋体"/>
          <w:bCs/>
          <w:sz w:val="24"/>
          <w:szCs w:val="24"/>
          <w:highlight w:val="none"/>
        </w:rPr>
        <w:t>采购项目编号：</w:t>
      </w:r>
      <w:r>
        <w:rPr>
          <w:rFonts w:hint="eastAsia" w:ascii="宋体" w:hAnsi="宋体"/>
          <w:bCs/>
          <w:sz w:val="24"/>
          <w:szCs w:val="24"/>
          <w:highlight w:val="none"/>
          <w:lang w:eastAsia="zh-CN"/>
        </w:rPr>
        <w:t xml:space="preserve"> </w:t>
      </w:r>
    </w:p>
    <w:p w14:paraId="5470B5E5">
      <w:pPr>
        <w:spacing w:line="600" w:lineRule="exact"/>
        <w:rPr>
          <w:rFonts w:ascii="宋体" w:hAnsi="宋体"/>
          <w:bCs/>
          <w:sz w:val="24"/>
          <w:szCs w:val="24"/>
          <w:highlight w:val="none"/>
        </w:rPr>
      </w:pPr>
      <w:r>
        <w:rPr>
          <w:rFonts w:hint="eastAsia" w:ascii="宋体" w:hAnsi="宋体"/>
          <w:bCs/>
          <w:sz w:val="24"/>
          <w:szCs w:val="24"/>
          <w:highlight w:val="none"/>
          <w:lang w:eastAsia="zh-CN"/>
        </w:rPr>
        <w:t>无锡市梁溪区人民法院</w:t>
      </w:r>
      <w:r>
        <w:rPr>
          <w:rFonts w:hint="eastAsia" w:ascii="宋体" w:hAnsi="宋体"/>
          <w:bCs/>
          <w:sz w:val="24"/>
          <w:szCs w:val="24"/>
          <w:highlight w:val="none"/>
        </w:rPr>
        <w:t>：</w:t>
      </w:r>
    </w:p>
    <w:p w14:paraId="117BA5EA">
      <w:pPr>
        <w:spacing w:line="580" w:lineRule="exact"/>
        <w:rPr>
          <w:rFonts w:ascii="宋体" w:hAnsi="宋体"/>
          <w:bCs/>
          <w:sz w:val="24"/>
          <w:szCs w:val="24"/>
          <w:highlight w:val="none"/>
        </w:rPr>
      </w:pPr>
      <w:r>
        <w:rPr>
          <w:rFonts w:hint="eastAsia" w:ascii="宋体" w:hAnsi="宋体"/>
          <w:bCs/>
          <w:sz w:val="24"/>
          <w:szCs w:val="24"/>
          <w:highlight w:val="none"/>
        </w:rPr>
        <w:t xml:space="preserve">      </w:t>
      </w:r>
      <w:r>
        <w:rPr>
          <w:rFonts w:hint="eastAsia" w:ascii="宋体" w:hAnsi="宋体"/>
          <w:bCs/>
          <w:sz w:val="24"/>
          <w:szCs w:val="24"/>
          <w:highlight w:val="none"/>
          <w:u w:val="single"/>
        </w:rPr>
        <w:t xml:space="preserve">                    </w:t>
      </w:r>
      <w:r>
        <w:rPr>
          <w:rFonts w:hint="eastAsia" w:ascii="宋体" w:hAnsi="宋体"/>
          <w:bCs/>
          <w:sz w:val="24"/>
          <w:szCs w:val="24"/>
          <w:highlight w:val="none"/>
        </w:rPr>
        <w:t>系中华人民共和国合法公司（单位），特授权</w:t>
      </w:r>
      <w:r>
        <w:rPr>
          <w:rFonts w:hint="eastAsia" w:ascii="宋体" w:hAnsi="宋体"/>
          <w:bCs/>
          <w:sz w:val="24"/>
          <w:szCs w:val="24"/>
          <w:highlight w:val="none"/>
          <w:u w:val="single"/>
        </w:rPr>
        <w:t xml:space="preserve">       </w:t>
      </w:r>
      <w:r>
        <w:rPr>
          <w:rFonts w:hint="eastAsia" w:ascii="宋体" w:hAnsi="宋体"/>
          <w:bCs/>
          <w:sz w:val="24"/>
          <w:szCs w:val="24"/>
          <w:highlight w:val="none"/>
        </w:rPr>
        <w:t>代表我公司（单位）全权办理针对本项目（</w:t>
      </w:r>
      <w:r>
        <w:rPr>
          <w:rFonts w:hint="eastAsia" w:ascii="宋体" w:hAnsi="宋体"/>
          <w:bCs/>
          <w:sz w:val="24"/>
          <w:szCs w:val="24"/>
          <w:highlight w:val="none"/>
          <w:lang w:eastAsia="zh-CN"/>
        </w:rPr>
        <w:t>梁溪法院食堂食材采购第</w:t>
      </w:r>
      <w:r>
        <w:rPr>
          <w:rFonts w:hint="eastAsia" w:ascii="宋体" w:hAnsi="宋体"/>
          <w:bCs/>
          <w:sz w:val="24"/>
          <w:szCs w:val="24"/>
          <w:highlight w:val="none"/>
          <w:u w:val="single"/>
          <w:lang w:val="en-US" w:eastAsia="zh-CN"/>
        </w:rPr>
        <w:t xml:space="preserve">  </w:t>
      </w:r>
      <w:r>
        <w:rPr>
          <w:rFonts w:hint="eastAsia" w:ascii="宋体" w:hAnsi="宋体"/>
          <w:bCs/>
          <w:sz w:val="24"/>
          <w:szCs w:val="24"/>
          <w:highlight w:val="none"/>
          <w:lang w:eastAsia="zh-CN"/>
        </w:rPr>
        <w:t>标段</w:t>
      </w:r>
      <w:r>
        <w:rPr>
          <w:rFonts w:hint="eastAsia" w:ascii="宋体" w:hAnsi="宋体"/>
          <w:bCs/>
          <w:sz w:val="24"/>
          <w:szCs w:val="24"/>
          <w:highlight w:val="none"/>
        </w:rPr>
        <w:t>）的投标、参与开标、评标、签约等具体工作，并签署全部有关的文件、协议及合同。</w:t>
      </w:r>
    </w:p>
    <w:p w14:paraId="2B7A22FF">
      <w:pPr>
        <w:spacing w:line="580" w:lineRule="exact"/>
        <w:ind w:firstLine="480"/>
        <w:rPr>
          <w:rFonts w:ascii="宋体" w:hAnsi="宋体"/>
          <w:bCs/>
          <w:sz w:val="24"/>
          <w:szCs w:val="24"/>
          <w:highlight w:val="none"/>
        </w:rPr>
      </w:pPr>
      <w:r>
        <w:rPr>
          <w:rFonts w:hint="eastAsia" w:ascii="宋体" w:hAnsi="宋体"/>
          <w:bCs/>
          <w:sz w:val="24"/>
          <w:szCs w:val="24"/>
          <w:highlight w:val="none"/>
        </w:rPr>
        <w:t>我公司（单位）对被授权代表的签名负全部责任。</w:t>
      </w:r>
    </w:p>
    <w:p w14:paraId="12C58CA4">
      <w:pPr>
        <w:spacing w:line="580" w:lineRule="exact"/>
        <w:ind w:firstLine="480"/>
        <w:rPr>
          <w:rFonts w:ascii="宋体" w:hAnsi="宋体"/>
          <w:bCs/>
          <w:sz w:val="24"/>
          <w:szCs w:val="24"/>
          <w:highlight w:val="none"/>
        </w:rPr>
      </w:pPr>
      <w:r>
        <w:rPr>
          <w:rFonts w:hint="eastAsia" w:ascii="宋体" w:hAnsi="宋体"/>
          <w:bCs/>
          <w:sz w:val="24"/>
          <w:szCs w:val="24"/>
          <w:highlight w:val="none"/>
        </w:rPr>
        <w:t>在撤销授权的书面通知送达你处以前，本授权书一直有效，被授权代表签署的所有文件（在授权书有效期内签署的）不因授权的撤销而失效。</w:t>
      </w:r>
    </w:p>
    <w:p w14:paraId="0D8F40C1">
      <w:pPr>
        <w:spacing w:line="580" w:lineRule="exact"/>
        <w:ind w:firstLine="480"/>
        <w:rPr>
          <w:rFonts w:ascii="宋体" w:hAnsi="宋体"/>
          <w:bCs/>
          <w:sz w:val="24"/>
          <w:szCs w:val="24"/>
          <w:highlight w:val="none"/>
        </w:rPr>
      </w:pPr>
      <w:r>
        <w:rPr>
          <w:rFonts w:hint="eastAsia" w:ascii="宋体" w:hAnsi="宋体"/>
          <w:bCs/>
          <w:sz w:val="24"/>
          <w:szCs w:val="24"/>
          <w:highlight w:val="none"/>
        </w:rPr>
        <w:t>被授权代表情况：</w:t>
      </w:r>
    </w:p>
    <w:p w14:paraId="4AC6720C">
      <w:pPr>
        <w:spacing w:line="580" w:lineRule="exact"/>
        <w:ind w:firstLine="525"/>
        <w:rPr>
          <w:rFonts w:ascii="宋体" w:hAnsi="宋体"/>
          <w:bCs/>
          <w:sz w:val="24"/>
          <w:szCs w:val="24"/>
          <w:highlight w:val="none"/>
        </w:rPr>
      </w:pPr>
      <w:r>
        <w:rPr>
          <w:rFonts w:hint="eastAsia" w:ascii="宋体" w:hAnsi="宋体"/>
          <w:bCs/>
          <w:sz w:val="24"/>
          <w:szCs w:val="24"/>
          <w:highlight w:val="none"/>
        </w:rPr>
        <w:t>姓名：         性别：       电话：</w:t>
      </w:r>
    </w:p>
    <w:p w14:paraId="437EC898">
      <w:pPr>
        <w:spacing w:line="580" w:lineRule="exact"/>
        <w:ind w:firstLine="3240"/>
        <w:rPr>
          <w:rFonts w:ascii="宋体" w:hAnsi="宋体"/>
          <w:bCs/>
          <w:sz w:val="24"/>
          <w:szCs w:val="24"/>
          <w:highlight w:val="none"/>
        </w:rPr>
      </w:pPr>
    </w:p>
    <w:p w14:paraId="665D854E">
      <w:pPr>
        <w:spacing w:line="580" w:lineRule="exact"/>
        <w:ind w:firstLine="3240"/>
        <w:rPr>
          <w:rFonts w:ascii="宋体" w:hAnsi="宋体"/>
          <w:bCs/>
          <w:sz w:val="24"/>
          <w:szCs w:val="24"/>
          <w:highlight w:val="none"/>
        </w:rPr>
      </w:pPr>
    </w:p>
    <w:p w14:paraId="5A3D93F6">
      <w:pPr>
        <w:spacing w:line="360" w:lineRule="auto"/>
        <w:ind w:firstLine="4200"/>
        <w:jc w:val="left"/>
        <w:rPr>
          <w:sz w:val="24"/>
          <w:szCs w:val="24"/>
          <w:highlight w:val="none"/>
        </w:rPr>
      </w:pPr>
      <w:r>
        <w:rPr>
          <w:rFonts w:hint="eastAsia"/>
          <w:sz w:val="24"/>
          <w:szCs w:val="24"/>
          <w:highlight w:val="none"/>
        </w:rPr>
        <w:t>投标供应商（盖章）：</w:t>
      </w:r>
    </w:p>
    <w:p w14:paraId="7B26B789">
      <w:pPr>
        <w:spacing w:line="360" w:lineRule="auto"/>
        <w:ind w:firstLine="3480"/>
        <w:jc w:val="left"/>
        <w:rPr>
          <w:sz w:val="24"/>
          <w:szCs w:val="24"/>
          <w:highlight w:val="none"/>
        </w:rPr>
      </w:pPr>
      <w:r>
        <w:rPr>
          <w:rFonts w:hint="eastAsia"/>
          <w:sz w:val="24"/>
          <w:szCs w:val="24"/>
          <w:highlight w:val="none"/>
        </w:rPr>
        <w:t>法定代表人（签字或盖章）：</w:t>
      </w:r>
    </w:p>
    <w:p w14:paraId="774EC5CE">
      <w:pPr>
        <w:spacing w:line="360" w:lineRule="auto"/>
        <w:ind w:firstLine="5640"/>
        <w:jc w:val="left"/>
        <w:rPr>
          <w:highlight w:val="none"/>
        </w:rPr>
      </w:pPr>
      <w:r>
        <w:rPr>
          <w:rFonts w:hint="eastAsia"/>
          <w:sz w:val="24"/>
          <w:szCs w:val="24"/>
          <w:highlight w:val="none"/>
        </w:rPr>
        <w:t>日  期：    年     月     日</w:t>
      </w:r>
    </w:p>
    <w:p w14:paraId="62FC912C">
      <w:pPr>
        <w:spacing w:line="360" w:lineRule="auto"/>
        <w:ind w:firstLine="480"/>
        <w:rPr>
          <w:sz w:val="24"/>
          <w:szCs w:val="24"/>
          <w:highlight w:val="none"/>
        </w:rPr>
      </w:pPr>
    </w:p>
    <w:p w14:paraId="43893BFC">
      <w:pPr>
        <w:rPr>
          <w:highlight w:val="none"/>
        </w:rPr>
      </w:pPr>
    </w:p>
    <w:tbl>
      <w:tblPr>
        <w:tblStyle w:val="67"/>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18E33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jc w:val="center"/>
        </w:trPr>
        <w:tc>
          <w:tcPr>
            <w:tcW w:w="4680" w:type="dxa"/>
            <w:noWrap w:val="0"/>
          </w:tcPr>
          <w:p w14:paraId="662B3F3A">
            <w:pPr>
              <w:widowControl/>
              <w:spacing w:before="4" w:line="360" w:lineRule="auto"/>
              <w:rPr>
                <w:rFonts w:ascii="宋体" w:hAnsi="宋体"/>
                <w:sz w:val="24"/>
                <w:highlight w:val="none"/>
              </w:rPr>
            </w:pPr>
          </w:p>
          <w:p w14:paraId="7AA01F3B">
            <w:pPr>
              <w:widowControl/>
              <w:spacing w:before="4" w:line="360" w:lineRule="auto"/>
              <w:rPr>
                <w:rFonts w:ascii="宋体" w:hAnsi="宋体"/>
                <w:sz w:val="24"/>
                <w:highlight w:val="none"/>
              </w:rPr>
            </w:pPr>
          </w:p>
          <w:p w14:paraId="4D4A1380">
            <w:pPr>
              <w:widowControl/>
              <w:spacing w:before="4" w:line="360" w:lineRule="auto"/>
              <w:jc w:val="center"/>
              <w:rPr>
                <w:rFonts w:ascii="宋体" w:hAnsi="宋体"/>
                <w:sz w:val="24"/>
                <w:highlight w:val="none"/>
              </w:rPr>
            </w:pPr>
            <w:r>
              <w:rPr>
                <w:rFonts w:hint="eastAsia" w:ascii="宋体" w:hAnsi="宋体"/>
                <w:sz w:val="24"/>
                <w:highlight w:val="none"/>
              </w:rPr>
              <w:t>法定代表人身份证复印件</w:t>
            </w:r>
          </w:p>
          <w:p w14:paraId="3508BE6A">
            <w:pPr>
              <w:widowControl/>
              <w:spacing w:before="4" w:line="360" w:lineRule="auto"/>
              <w:jc w:val="center"/>
              <w:rPr>
                <w:rFonts w:ascii="宋体" w:hAnsi="宋体"/>
                <w:sz w:val="24"/>
                <w:highlight w:val="none"/>
              </w:rPr>
            </w:pPr>
            <w:r>
              <w:rPr>
                <w:rFonts w:hint="eastAsia" w:ascii="宋体" w:hAnsi="宋体"/>
                <w:sz w:val="24"/>
                <w:highlight w:val="none"/>
              </w:rPr>
              <w:t>（正面）</w:t>
            </w:r>
          </w:p>
        </w:tc>
        <w:tc>
          <w:tcPr>
            <w:tcW w:w="720" w:type="dxa"/>
            <w:tcBorders>
              <w:top w:val="nil"/>
              <w:bottom w:val="nil"/>
            </w:tcBorders>
            <w:noWrap w:val="0"/>
          </w:tcPr>
          <w:p w14:paraId="3450F56A">
            <w:pPr>
              <w:widowControl/>
              <w:jc w:val="left"/>
              <w:rPr>
                <w:rFonts w:ascii="宋体" w:hAnsi="宋体"/>
                <w:sz w:val="24"/>
                <w:highlight w:val="none"/>
              </w:rPr>
            </w:pPr>
          </w:p>
        </w:tc>
        <w:tc>
          <w:tcPr>
            <w:tcW w:w="5040" w:type="dxa"/>
            <w:noWrap w:val="0"/>
          </w:tcPr>
          <w:p w14:paraId="7A68F95B">
            <w:pPr>
              <w:widowControl/>
              <w:spacing w:before="4" w:line="360" w:lineRule="auto"/>
              <w:rPr>
                <w:rFonts w:ascii="宋体" w:hAnsi="宋体"/>
                <w:sz w:val="24"/>
                <w:highlight w:val="none"/>
              </w:rPr>
            </w:pPr>
          </w:p>
          <w:p w14:paraId="726DBEBF">
            <w:pPr>
              <w:widowControl/>
              <w:spacing w:before="4" w:line="360" w:lineRule="auto"/>
              <w:rPr>
                <w:rFonts w:ascii="宋体" w:hAnsi="宋体"/>
                <w:sz w:val="24"/>
                <w:highlight w:val="none"/>
              </w:rPr>
            </w:pPr>
          </w:p>
          <w:p w14:paraId="58EA87EE">
            <w:pPr>
              <w:widowControl/>
              <w:spacing w:before="4" w:line="360" w:lineRule="auto"/>
              <w:jc w:val="center"/>
              <w:rPr>
                <w:rFonts w:ascii="宋体" w:hAnsi="宋体"/>
                <w:sz w:val="24"/>
                <w:highlight w:val="none"/>
              </w:rPr>
            </w:pPr>
            <w:r>
              <w:rPr>
                <w:rFonts w:hint="eastAsia" w:ascii="宋体" w:hAnsi="宋体"/>
                <w:sz w:val="24"/>
                <w:highlight w:val="none"/>
              </w:rPr>
              <w:t>法定代表人身份证复印件</w:t>
            </w:r>
          </w:p>
          <w:p w14:paraId="727CA9BA">
            <w:pPr>
              <w:widowControl/>
              <w:spacing w:before="4" w:line="360" w:lineRule="auto"/>
              <w:jc w:val="center"/>
              <w:rPr>
                <w:rFonts w:ascii="宋体" w:hAnsi="宋体"/>
                <w:sz w:val="24"/>
                <w:highlight w:val="none"/>
              </w:rPr>
            </w:pPr>
            <w:r>
              <w:rPr>
                <w:rFonts w:hint="eastAsia" w:ascii="宋体" w:hAnsi="宋体"/>
                <w:sz w:val="24"/>
                <w:highlight w:val="none"/>
              </w:rPr>
              <w:t>（反面）</w:t>
            </w:r>
          </w:p>
        </w:tc>
      </w:tr>
    </w:tbl>
    <w:p w14:paraId="4D4E4609">
      <w:pPr>
        <w:jc w:val="left"/>
        <w:rPr>
          <w:rFonts w:ascii="宋体" w:hAnsi="宋体"/>
          <w:bCs/>
          <w:sz w:val="24"/>
          <w:szCs w:val="24"/>
          <w:highlight w:val="none"/>
        </w:rPr>
      </w:pPr>
    </w:p>
    <w:tbl>
      <w:tblPr>
        <w:tblStyle w:val="67"/>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3A91B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jc w:val="center"/>
        </w:trPr>
        <w:tc>
          <w:tcPr>
            <w:tcW w:w="4680" w:type="dxa"/>
            <w:noWrap w:val="0"/>
          </w:tcPr>
          <w:p w14:paraId="66D01E8F">
            <w:pPr>
              <w:widowControl/>
              <w:spacing w:before="4" w:line="360" w:lineRule="auto"/>
              <w:rPr>
                <w:rFonts w:ascii="宋体" w:hAnsi="宋体"/>
                <w:sz w:val="24"/>
                <w:highlight w:val="none"/>
              </w:rPr>
            </w:pPr>
          </w:p>
          <w:p w14:paraId="4DD5B369">
            <w:pPr>
              <w:widowControl/>
              <w:spacing w:before="4" w:line="360" w:lineRule="auto"/>
              <w:rPr>
                <w:rFonts w:ascii="宋体" w:hAnsi="宋体"/>
                <w:sz w:val="24"/>
                <w:highlight w:val="none"/>
              </w:rPr>
            </w:pPr>
          </w:p>
          <w:p w14:paraId="1D388369">
            <w:pPr>
              <w:widowControl/>
              <w:spacing w:before="4" w:line="360" w:lineRule="auto"/>
              <w:jc w:val="center"/>
              <w:rPr>
                <w:rFonts w:ascii="宋体" w:hAnsi="宋体"/>
                <w:sz w:val="24"/>
                <w:highlight w:val="none"/>
              </w:rPr>
            </w:pPr>
            <w:r>
              <w:rPr>
                <w:rFonts w:hint="eastAsia" w:ascii="宋体" w:hAnsi="宋体"/>
                <w:sz w:val="24"/>
                <w:highlight w:val="none"/>
              </w:rPr>
              <w:t>被授权代表身份证复印件</w:t>
            </w:r>
          </w:p>
          <w:p w14:paraId="5E410486">
            <w:pPr>
              <w:widowControl/>
              <w:spacing w:before="4" w:line="360" w:lineRule="auto"/>
              <w:jc w:val="center"/>
              <w:rPr>
                <w:rFonts w:ascii="宋体" w:hAnsi="宋体"/>
                <w:sz w:val="24"/>
                <w:highlight w:val="none"/>
              </w:rPr>
            </w:pPr>
            <w:r>
              <w:rPr>
                <w:rFonts w:hint="eastAsia" w:ascii="宋体" w:hAnsi="宋体"/>
                <w:sz w:val="24"/>
                <w:highlight w:val="none"/>
              </w:rPr>
              <w:t>（正面）</w:t>
            </w:r>
          </w:p>
        </w:tc>
        <w:tc>
          <w:tcPr>
            <w:tcW w:w="720" w:type="dxa"/>
            <w:tcBorders>
              <w:top w:val="nil"/>
              <w:bottom w:val="nil"/>
            </w:tcBorders>
            <w:noWrap w:val="0"/>
          </w:tcPr>
          <w:p w14:paraId="02BDE7A8">
            <w:pPr>
              <w:widowControl/>
              <w:jc w:val="left"/>
              <w:rPr>
                <w:rFonts w:ascii="宋体" w:hAnsi="宋体"/>
                <w:sz w:val="24"/>
                <w:highlight w:val="none"/>
              </w:rPr>
            </w:pPr>
          </w:p>
        </w:tc>
        <w:tc>
          <w:tcPr>
            <w:tcW w:w="5040" w:type="dxa"/>
            <w:noWrap w:val="0"/>
          </w:tcPr>
          <w:p w14:paraId="0BB978E1">
            <w:pPr>
              <w:widowControl/>
              <w:spacing w:before="4" w:line="360" w:lineRule="auto"/>
              <w:rPr>
                <w:rFonts w:ascii="宋体" w:hAnsi="宋体"/>
                <w:sz w:val="24"/>
                <w:highlight w:val="none"/>
              </w:rPr>
            </w:pPr>
          </w:p>
          <w:p w14:paraId="374992AA">
            <w:pPr>
              <w:widowControl/>
              <w:spacing w:before="4" w:line="360" w:lineRule="auto"/>
              <w:rPr>
                <w:rFonts w:ascii="宋体" w:hAnsi="宋体"/>
                <w:sz w:val="24"/>
                <w:highlight w:val="none"/>
              </w:rPr>
            </w:pPr>
          </w:p>
          <w:p w14:paraId="1D7B9AFE">
            <w:pPr>
              <w:widowControl/>
              <w:spacing w:before="4" w:line="360" w:lineRule="auto"/>
              <w:jc w:val="center"/>
              <w:rPr>
                <w:rFonts w:ascii="宋体" w:hAnsi="宋体"/>
                <w:sz w:val="24"/>
                <w:highlight w:val="none"/>
              </w:rPr>
            </w:pPr>
            <w:r>
              <w:rPr>
                <w:rFonts w:hint="eastAsia" w:ascii="宋体" w:hAnsi="宋体"/>
                <w:sz w:val="24"/>
                <w:highlight w:val="none"/>
              </w:rPr>
              <w:t>被授权代表身份证复印件</w:t>
            </w:r>
          </w:p>
          <w:p w14:paraId="1E6AA697">
            <w:pPr>
              <w:widowControl/>
              <w:spacing w:before="4" w:line="360" w:lineRule="auto"/>
              <w:jc w:val="center"/>
              <w:rPr>
                <w:rFonts w:ascii="宋体" w:hAnsi="宋体"/>
                <w:sz w:val="24"/>
                <w:highlight w:val="none"/>
              </w:rPr>
            </w:pPr>
            <w:r>
              <w:rPr>
                <w:rFonts w:hint="eastAsia" w:ascii="宋体" w:hAnsi="宋体"/>
                <w:sz w:val="24"/>
                <w:highlight w:val="none"/>
              </w:rPr>
              <w:t>（反面）</w:t>
            </w:r>
          </w:p>
        </w:tc>
      </w:tr>
    </w:tbl>
    <w:p w14:paraId="549994C7">
      <w:pPr>
        <w:jc w:val="left"/>
        <w:rPr>
          <w:rFonts w:ascii="黑体" w:hAnsi="黑体" w:eastAsia="黑体"/>
          <w:sz w:val="28"/>
          <w:szCs w:val="28"/>
          <w:highlight w:val="none"/>
        </w:rPr>
      </w:pPr>
      <w:r>
        <w:rPr>
          <w:rFonts w:ascii="宋体" w:hAnsi="宋体"/>
          <w:bCs/>
          <w:sz w:val="24"/>
          <w:szCs w:val="24"/>
          <w:highlight w:val="none"/>
        </w:rPr>
        <w:br w:type="page" w:clear="all"/>
      </w:r>
      <w:r>
        <w:rPr>
          <w:rFonts w:hint="eastAsia" w:ascii="黑体" w:hAnsi="黑体" w:eastAsia="黑体"/>
          <w:sz w:val="28"/>
          <w:szCs w:val="28"/>
          <w:highlight w:val="none"/>
        </w:rPr>
        <w:t>法定代表人亲自参加投标的需提供：</w:t>
      </w:r>
    </w:p>
    <w:p w14:paraId="6A326D45">
      <w:pPr>
        <w:spacing w:line="360" w:lineRule="auto"/>
        <w:jc w:val="center"/>
        <w:rPr>
          <w:rFonts w:ascii="宋体" w:hAnsi="宋体"/>
          <w:b/>
          <w:sz w:val="28"/>
          <w:szCs w:val="28"/>
          <w:highlight w:val="none"/>
        </w:rPr>
      </w:pPr>
    </w:p>
    <w:p w14:paraId="65516EFE">
      <w:pPr>
        <w:spacing w:line="360" w:lineRule="auto"/>
        <w:jc w:val="center"/>
        <w:rPr>
          <w:rFonts w:ascii="宋体" w:hAnsi="宋体"/>
          <w:b/>
          <w:sz w:val="28"/>
          <w:szCs w:val="28"/>
          <w:highlight w:val="none"/>
        </w:rPr>
      </w:pPr>
      <w:r>
        <w:rPr>
          <w:rFonts w:hint="eastAsia" w:ascii="宋体" w:hAnsi="宋体"/>
          <w:b/>
          <w:sz w:val="28"/>
          <w:szCs w:val="28"/>
          <w:highlight w:val="none"/>
        </w:rPr>
        <w:t>法定代表人身份证明书（格式）</w:t>
      </w:r>
    </w:p>
    <w:p w14:paraId="409EE11A">
      <w:pPr>
        <w:spacing w:line="360" w:lineRule="auto"/>
        <w:ind w:firstLine="612"/>
        <w:rPr>
          <w:rFonts w:ascii="宋体" w:hAnsi="宋体"/>
          <w:sz w:val="24"/>
          <w:szCs w:val="24"/>
          <w:highlight w:val="none"/>
        </w:rPr>
      </w:pPr>
      <w:r>
        <w:rPr>
          <w:rFonts w:hint="eastAsia" w:ascii="宋体" w:hAnsi="宋体"/>
          <w:sz w:val="24"/>
          <w:szCs w:val="24"/>
          <w:highlight w:val="none"/>
        </w:rPr>
        <w:t>单位名称：</w:t>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p>
    <w:p w14:paraId="7BFD3493">
      <w:pPr>
        <w:spacing w:line="360" w:lineRule="auto"/>
        <w:ind w:firstLine="612"/>
        <w:rPr>
          <w:rFonts w:ascii="宋体" w:hAnsi="宋体"/>
          <w:sz w:val="24"/>
          <w:szCs w:val="24"/>
          <w:highlight w:val="none"/>
        </w:rPr>
      </w:pPr>
    </w:p>
    <w:p w14:paraId="6AF705A2">
      <w:pPr>
        <w:spacing w:line="360" w:lineRule="auto"/>
        <w:ind w:firstLine="610"/>
        <w:rPr>
          <w:rFonts w:ascii="宋体" w:hAnsi="宋体"/>
          <w:sz w:val="24"/>
          <w:szCs w:val="24"/>
          <w:highlight w:val="none"/>
          <w:u w:val="single"/>
        </w:rPr>
      </w:pPr>
      <w:r>
        <w:rPr>
          <w:rFonts w:hint="eastAsia" w:ascii="宋体" w:hAnsi="宋体"/>
          <w:sz w:val="24"/>
          <w:szCs w:val="24"/>
          <w:highlight w:val="none"/>
        </w:rPr>
        <w:t>单位性质：</w:t>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p>
    <w:p w14:paraId="2B9BD057">
      <w:pPr>
        <w:spacing w:line="360" w:lineRule="auto"/>
        <w:ind w:firstLine="610"/>
        <w:rPr>
          <w:rFonts w:ascii="宋体" w:hAnsi="宋体"/>
          <w:sz w:val="24"/>
          <w:szCs w:val="24"/>
          <w:highlight w:val="none"/>
        </w:rPr>
      </w:pPr>
    </w:p>
    <w:p w14:paraId="7ACD5888">
      <w:pPr>
        <w:spacing w:line="360" w:lineRule="auto"/>
        <w:ind w:firstLine="610"/>
        <w:rPr>
          <w:rFonts w:ascii="宋体" w:hAnsi="宋体"/>
          <w:sz w:val="24"/>
          <w:szCs w:val="24"/>
          <w:highlight w:val="none"/>
          <w:u w:val="single"/>
        </w:rPr>
      </w:pPr>
      <w:r>
        <w:rPr>
          <w:rFonts w:hint="eastAsia" w:ascii="宋体" w:hAnsi="宋体"/>
          <w:sz w:val="24"/>
          <w:szCs w:val="24"/>
          <w:highlight w:val="none"/>
        </w:rPr>
        <w:t>地    址：</w:t>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p>
    <w:p w14:paraId="04B4FE07">
      <w:pPr>
        <w:spacing w:line="360" w:lineRule="auto"/>
        <w:ind w:firstLine="610"/>
        <w:rPr>
          <w:rFonts w:ascii="宋体" w:hAnsi="宋体"/>
          <w:sz w:val="24"/>
          <w:szCs w:val="24"/>
          <w:highlight w:val="none"/>
        </w:rPr>
      </w:pPr>
    </w:p>
    <w:p w14:paraId="3CDAA41B">
      <w:pPr>
        <w:spacing w:line="360" w:lineRule="auto"/>
        <w:ind w:firstLine="610"/>
        <w:rPr>
          <w:rFonts w:ascii="宋体" w:hAnsi="宋体"/>
          <w:sz w:val="24"/>
          <w:szCs w:val="24"/>
          <w:highlight w:val="none"/>
        </w:rPr>
      </w:pPr>
      <w:r>
        <w:rPr>
          <w:rFonts w:hint="eastAsia" w:ascii="宋体" w:hAnsi="宋体"/>
          <w:sz w:val="24"/>
          <w:szCs w:val="24"/>
          <w:highlight w:val="none"/>
        </w:rPr>
        <w:t>成立时间：</w:t>
      </w:r>
      <w:r>
        <w:rPr>
          <w:rFonts w:hint="eastAsia" w:ascii="宋体" w:hAnsi="宋体"/>
          <w:sz w:val="24"/>
          <w:szCs w:val="24"/>
          <w:highlight w:val="none"/>
          <w:lang w:val="en-US" w:eastAsia="zh-CN"/>
        </w:rPr>
        <w:t xml:space="preserve">  </w:t>
      </w:r>
      <w:r>
        <w:rPr>
          <w:rFonts w:hint="eastAsia" w:ascii="宋体" w:hAnsi="宋体"/>
          <w:sz w:val="24"/>
          <w:szCs w:val="24"/>
          <w:highlight w:val="none"/>
        </w:rPr>
        <w:t>年</w:t>
      </w:r>
      <w:r>
        <w:rPr>
          <w:rFonts w:hint="eastAsia" w:ascii="宋体" w:hAnsi="宋体"/>
          <w:sz w:val="24"/>
          <w:szCs w:val="24"/>
          <w:highlight w:val="none"/>
          <w:lang w:val="en-US" w:eastAsia="zh-CN"/>
        </w:rPr>
        <w:t xml:space="preserve">   </w:t>
      </w:r>
      <w:r>
        <w:rPr>
          <w:rFonts w:hint="eastAsia" w:ascii="宋体" w:hAnsi="宋体"/>
          <w:sz w:val="24"/>
          <w:szCs w:val="24"/>
          <w:highlight w:val="none"/>
        </w:rPr>
        <w:t>月</w:t>
      </w:r>
      <w:r>
        <w:rPr>
          <w:rFonts w:hint="eastAsia" w:ascii="宋体" w:hAnsi="宋体"/>
          <w:sz w:val="24"/>
          <w:szCs w:val="24"/>
          <w:highlight w:val="none"/>
          <w:lang w:val="en-US" w:eastAsia="zh-CN"/>
        </w:rPr>
        <w:t xml:space="preserve">   </w:t>
      </w:r>
      <w:r>
        <w:rPr>
          <w:rFonts w:hint="eastAsia" w:ascii="宋体" w:hAnsi="宋体"/>
          <w:sz w:val="24"/>
          <w:szCs w:val="24"/>
          <w:highlight w:val="none"/>
        </w:rPr>
        <w:t>日</w:t>
      </w:r>
    </w:p>
    <w:p w14:paraId="3EA4E68F">
      <w:pPr>
        <w:spacing w:line="360" w:lineRule="auto"/>
        <w:ind w:firstLine="610"/>
        <w:rPr>
          <w:rFonts w:ascii="宋体" w:hAnsi="宋体"/>
          <w:sz w:val="24"/>
          <w:szCs w:val="24"/>
          <w:highlight w:val="none"/>
        </w:rPr>
      </w:pPr>
    </w:p>
    <w:p w14:paraId="4ABD37E8">
      <w:pPr>
        <w:spacing w:line="360" w:lineRule="auto"/>
        <w:ind w:firstLine="610"/>
        <w:rPr>
          <w:rFonts w:ascii="宋体" w:hAnsi="宋体"/>
          <w:sz w:val="24"/>
          <w:szCs w:val="24"/>
          <w:highlight w:val="none"/>
          <w:u w:val="single"/>
        </w:rPr>
      </w:pPr>
      <w:r>
        <w:rPr>
          <w:rFonts w:hint="eastAsia" w:ascii="宋体" w:hAnsi="宋体"/>
          <w:sz w:val="24"/>
          <w:szCs w:val="24"/>
          <w:highlight w:val="none"/>
        </w:rPr>
        <w:t>经营期限：</w:t>
      </w:r>
      <w:r>
        <w:rPr>
          <w:rFonts w:hint="eastAsia" w:ascii="宋体" w:hAnsi="宋体"/>
          <w:sz w:val="24"/>
          <w:szCs w:val="24"/>
          <w:highlight w:val="none"/>
          <w:u w:val="single"/>
        </w:rPr>
        <w:tab/>
      </w:r>
      <w:r>
        <w:rPr>
          <w:rFonts w:ascii="宋体" w:hAnsi="宋体"/>
          <w:sz w:val="24"/>
          <w:szCs w:val="24"/>
          <w:highlight w:val="none"/>
          <w:u w:val="single"/>
        </w:rPr>
        <w:t xml:space="preserve">         </w:t>
      </w:r>
      <w:r>
        <w:rPr>
          <w:rFonts w:hint="eastAsia" w:ascii="宋体" w:hAnsi="宋体"/>
          <w:sz w:val="24"/>
          <w:szCs w:val="24"/>
          <w:highlight w:val="none"/>
          <w:u w:val="single"/>
        </w:rPr>
        <w:tab/>
      </w:r>
    </w:p>
    <w:p w14:paraId="70F8E017">
      <w:pPr>
        <w:spacing w:line="360" w:lineRule="auto"/>
        <w:ind w:firstLine="610"/>
        <w:rPr>
          <w:rFonts w:ascii="宋体" w:hAnsi="宋体"/>
          <w:sz w:val="24"/>
          <w:szCs w:val="24"/>
          <w:highlight w:val="none"/>
        </w:rPr>
      </w:pPr>
    </w:p>
    <w:p w14:paraId="62D665B8">
      <w:pPr>
        <w:spacing w:line="360" w:lineRule="auto"/>
        <w:ind w:firstLine="610"/>
        <w:rPr>
          <w:rFonts w:ascii="宋体" w:hAnsi="宋体"/>
          <w:sz w:val="24"/>
          <w:szCs w:val="24"/>
          <w:highlight w:val="none"/>
          <w:u w:val="single"/>
        </w:rPr>
      </w:pPr>
      <w:r>
        <w:rPr>
          <w:rFonts w:hint="eastAsia" w:ascii="宋体" w:hAnsi="宋体"/>
          <w:sz w:val="24"/>
          <w:szCs w:val="24"/>
          <w:highlight w:val="none"/>
        </w:rPr>
        <w:t xml:space="preserve">姓    名： </w:t>
      </w:r>
      <w:r>
        <w:rPr>
          <w:rFonts w:hint="eastAsia" w:ascii="宋体" w:hAnsi="宋体"/>
          <w:sz w:val="24"/>
          <w:szCs w:val="24"/>
          <w:highlight w:val="none"/>
          <w:lang w:val="en-US" w:eastAsia="zh-CN"/>
        </w:rPr>
        <w:t xml:space="preserve">      </w:t>
      </w:r>
      <w:r>
        <w:rPr>
          <w:rFonts w:hint="eastAsia" w:ascii="宋体" w:hAnsi="宋体"/>
          <w:sz w:val="24"/>
          <w:szCs w:val="24"/>
          <w:highlight w:val="none"/>
        </w:rPr>
        <w:t>性别：</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年龄： </w:t>
      </w:r>
      <w:r>
        <w:rPr>
          <w:rFonts w:hint="eastAsia" w:ascii="宋体" w:hAnsi="宋体"/>
          <w:sz w:val="24"/>
          <w:szCs w:val="24"/>
          <w:highlight w:val="none"/>
          <w:lang w:val="en-US" w:eastAsia="zh-CN"/>
        </w:rPr>
        <w:t xml:space="preserve">  </w:t>
      </w:r>
      <w:r>
        <w:rPr>
          <w:rFonts w:hint="eastAsia" w:ascii="宋体" w:hAnsi="宋体"/>
          <w:sz w:val="24"/>
          <w:szCs w:val="24"/>
          <w:highlight w:val="none"/>
        </w:rPr>
        <w:t>职务：</w:t>
      </w:r>
      <w:r>
        <w:rPr>
          <w:rFonts w:hint="eastAsia" w:ascii="宋体" w:hAnsi="宋体"/>
          <w:sz w:val="24"/>
          <w:szCs w:val="24"/>
          <w:highlight w:val="none"/>
          <w:u w:val="single"/>
        </w:rPr>
        <w:tab/>
      </w:r>
      <w:r>
        <w:rPr>
          <w:rFonts w:hint="eastAsia" w:ascii="宋体" w:hAnsi="宋体"/>
          <w:sz w:val="24"/>
          <w:szCs w:val="24"/>
          <w:highlight w:val="none"/>
          <w:u w:val="single"/>
        </w:rPr>
        <w:tab/>
      </w:r>
    </w:p>
    <w:p w14:paraId="69098571">
      <w:pPr>
        <w:spacing w:line="360" w:lineRule="auto"/>
        <w:ind w:firstLine="610"/>
        <w:rPr>
          <w:rFonts w:ascii="宋体" w:hAnsi="宋体"/>
          <w:sz w:val="24"/>
          <w:szCs w:val="24"/>
          <w:highlight w:val="none"/>
        </w:rPr>
      </w:pPr>
    </w:p>
    <w:p w14:paraId="3023FF82">
      <w:pPr>
        <w:spacing w:line="360" w:lineRule="auto"/>
        <w:ind w:firstLine="610"/>
        <w:rPr>
          <w:rFonts w:ascii="宋体" w:hAnsi="宋体"/>
          <w:sz w:val="24"/>
          <w:szCs w:val="24"/>
          <w:highlight w:val="none"/>
        </w:rPr>
      </w:pPr>
      <w:r>
        <w:rPr>
          <w:rFonts w:hint="eastAsia" w:ascii="宋体" w:hAnsi="宋体"/>
          <w:sz w:val="24"/>
          <w:szCs w:val="24"/>
          <w:highlight w:val="none"/>
        </w:rPr>
        <w:t>系的法定代表人。</w:t>
      </w:r>
    </w:p>
    <w:p w14:paraId="1C27EEB8">
      <w:pPr>
        <w:spacing w:line="360" w:lineRule="auto"/>
        <w:ind w:firstLine="610"/>
        <w:rPr>
          <w:rFonts w:ascii="宋体" w:hAnsi="宋体"/>
          <w:sz w:val="24"/>
          <w:szCs w:val="24"/>
          <w:highlight w:val="none"/>
        </w:rPr>
      </w:pPr>
    </w:p>
    <w:p w14:paraId="4409AA33">
      <w:pPr>
        <w:spacing w:line="360" w:lineRule="auto"/>
        <w:ind w:firstLine="610"/>
        <w:rPr>
          <w:rFonts w:ascii="宋体" w:hAnsi="宋体"/>
          <w:sz w:val="24"/>
          <w:szCs w:val="24"/>
          <w:highlight w:val="none"/>
        </w:rPr>
      </w:pPr>
      <w:r>
        <w:rPr>
          <w:rFonts w:hint="eastAsia" w:ascii="宋体" w:hAnsi="宋体"/>
          <w:sz w:val="24"/>
          <w:szCs w:val="24"/>
          <w:highlight w:val="none"/>
        </w:rPr>
        <w:t>特此证明。</w:t>
      </w:r>
    </w:p>
    <w:p w14:paraId="3B440A34">
      <w:pPr>
        <w:tabs>
          <w:tab w:val="left" w:pos="720"/>
          <w:tab w:val="left" w:pos="900"/>
        </w:tabs>
        <w:spacing w:line="360" w:lineRule="auto"/>
        <w:ind w:firstLine="4560"/>
        <w:rPr>
          <w:rFonts w:ascii="宋体" w:hAnsi="宋体"/>
          <w:sz w:val="24"/>
          <w:szCs w:val="24"/>
          <w:highlight w:val="none"/>
        </w:rPr>
      </w:pPr>
    </w:p>
    <w:p w14:paraId="4EEBDECE">
      <w:pPr>
        <w:tabs>
          <w:tab w:val="left" w:pos="720"/>
          <w:tab w:val="left" w:pos="900"/>
        </w:tabs>
        <w:spacing w:line="600" w:lineRule="auto"/>
        <w:ind w:firstLine="4800"/>
        <w:rPr>
          <w:rFonts w:ascii="宋体" w:hAnsi="宋体"/>
          <w:sz w:val="24"/>
          <w:szCs w:val="24"/>
          <w:highlight w:val="none"/>
        </w:rPr>
      </w:pPr>
      <w:r>
        <w:rPr>
          <w:rFonts w:hint="eastAsia" w:ascii="宋体" w:hAnsi="宋体"/>
          <w:sz w:val="24"/>
          <w:szCs w:val="24"/>
          <w:highlight w:val="none"/>
        </w:rPr>
        <w:t>投标供应商：</w:t>
      </w:r>
      <w:r>
        <w:rPr>
          <w:rFonts w:hint="eastAsia" w:ascii="宋体" w:hAnsi="宋体"/>
          <w:sz w:val="24"/>
          <w:szCs w:val="24"/>
          <w:highlight w:val="none"/>
          <w:u w:val="single"/>
        </w:rPr>
        <w:t xml:space="preserve">             （盖公章）</w:t>
      </w:r>
    </w:p>
    <w:p w14:paraId="0DB8CF7E">
      <w:pPr>
        <w:widowControl/>
        <w:ind w:right="480" w:firstLine="5280"/>
        <w:rPr>
          <w:rFonts w:ascii="宋体" w:hAnsi="宋体"/>
          <w:sz w:val="24"/>
          <w:szCs w:val="24"/>
          <w:highlight w:val="none"/>
        </w:rPr>
      </w:pPr>
      <w:r>
        <w:rPr>
          <w:rFonts w:hint="eastAsia" w:ascii="宋体" w:hAnsi="宋体"/>
          <w:sz w:val="24"/>
          <w:szCs w:val="24"/>
          <w:highlight w:val="none"/>
        </w:rPr>
        <w:t>日  期：  年  月  日</w:t>
      </w:r>
    </w:p>
    <w:tbl>
      <w:tblPr>
        <w:tblStyle w:val="67"/>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6935D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jc w:val="center"/>
        </w:trPr>
        <w:tc>
          <w:tcPr>
            <w:tcW w:w="4680" w:type="dxa"/>
            <w:noWrap w:val="0"/>
          </w:tcPr>
          <w:p w14:paraId="1B78DE57">
            <w:pPr>
              <w:widowControl/>
              <w:spacing w:before="4" w:line="360" w:lineRule="auto"/>
              <w:rPr>
                <w:rFonts w:ascii="宋体" w:hAnsi="宋体"/>
                <w:sz w:val="24"/>
                <w:highlight w:val="none"/>
              </w:rPr>
            </w:pPr>
          </w:p>
          <w:p w14:paraId="218A9711">
            <w:pPr>
              <w:widowControl/>
              <w:spacing w:before="4" w:line="360" w:lineRule="auto"/>
              <w:rPr>
                <w:rFonts w:ascii="宋体" w:hAnsi="宋体"/>
                <w:sz w:val="24"/>
                <w:highlight w:val="none"/>
              </w:rPr>
            </w:pPr>
          </w:p>
          <w:p w14:paraId="55EA4223">
            <w:pPr>
              <w:widowControl/>
              <w:spacing w:before="4" w:line="360" w:lineRule="auto"/>
              <w:jc w:val="center"/>
              <w:rPr>
                <w:rFonts w:ascii="宋体" w:hAnsi="宋体"/>
                <w:sz w:val="24"/>
                <w:highlight w:val="none"/>
              </w:rPr>
            </w:pPr>
            <w:r>
              <w:rPr>
                <w:rFonts w:hint="eastAsia" w:ascii="宋体" w:hAnsi="宋体"/>
                <w:sz w:val="24"/>
                <w:highlight w:val="none"/>
              </w:rPr>
              <w:t>法定代表人身份证复印件</w:t>
            </w:r>
          </w:p>
          <w:p w14:paraId="6B2BCBDE">
            <w:pPr>
              <w:widowControl/>
              <w:spacing w:before="4" w:line="360" w:lineRule="auto"/>
              <w:jc w:val="center"/>
              <w:rPr>
                <w:rFonts w:ascii="宋体" w:hAnsi="宋体"/>
                <w:sz w:val="24"/>
                <w:highlight w:val="none"/>
              </w:rPr>
            </w:pPr>
            <w:r>
              <w:rPr>
                <w:rFonts w:hint="eastAsia" w:ascii="宋体" w:hAnsi="宋体"/>
                <w:sz w:val="24"/>
                <w:highlight w:val="none"/>
              </w:rPr>
              <w:t>（正面）</w:t>
            </w:r>
          </w:p>
        </w:tc>
        <w:tc>
          <w:tcPr>
            <w:tcW w:w="720" w:type="dxa"/>
            <w:tcBorders>
              <w:top w:val="nil"/>
              <w:bottom w:val="nil"/>
            </w:tcBorders>
            <w:noWrap w:val="0"/>
          </w:tcPr>
          <w:p w14:paraId="0E2F9A37">
            <w:pPr>
              <w:widowControl/>
              <w:jc w:val="left"/>
              <w:rPr>
                <w:rFonts w:ascii="宋体" w:hAnsi="宋体"/>
                <w:sz w:val="24"/>
                <w:highlight w:val="none"/>
              </w:rPr>
            </w:pPr>
          </w:p>
        </w:tc>
        <w:tc>
          <w:tcPr>
            <w:tcW w:w="5040" w:type="dxa"/>
            <w:noWrap w:val="0"/>
          </w:tcPr>
          <w:p w14:paraId="4C691530">
            <w:pPr>
              <w:widowControl/>
              <w:spacing w:before="4" w:line="360" w:lineRule="auto"/>
              <w:rPr>
                <w:rFonts w:ascii="宋体" w:hAnsi="宋体"/>
                <w:sz w:val="24"/>
                <w:highlight w:val="none"/>
              </w:rPr>
            </w:pPr>
          </w:p>
          <w:p w14:paraId="0F80BFBD">
            <w:pPr>
              <w:widowControl/>
              <w:spacing w:before="4" w:line="360" w:lineRule="auto"/>
              <w:rPr>
                <w:rFonts w:ascii="宋体" w:hAnsi="宋体"/>
                <w:sz w:val="24"/>
                <w:highlight w:val="none"/>
              </w:rPr>
            </w:pPr>
          </w:p>
          <w:p w14:paraId="57838899">
            <w:pPr>
              <w:widowControl/>
              <w:spacing w:before="4" w:line="360" w:lineRule="auto"/>
              <w:jc w:val="center"/>
              <w:rPr>
                <w:rFonts w:ascii="宋体" w:hAnsi="宋体"/>
                <w:sz w:val="24"/>
                <w:highlight w:val="none"/>
              </w:rPr>
            </w:pPr>
            <w:r>
              <w:rPr>
                <w:rFonts w:hint="eastAsia" w:ascii="宋体" w:hAnsi="宋体"/>
                <w:sz w:val="24"/>
                <w:highlight w:val="none"/>
              </w:rPr>
              <w:t>法定代表人身份证复印件</w:t>
            </w:r>
          </w:p>
          <w:p w14:paraId="1FDBDDF9">
            <w:pPr>
              <w:widowControl/>
              <w:spacing w:before="4" w:line="360" w:lineRule="auto"/>
              <w:jc w:val="center"/>
              <w:rPr>
                <w:rFonts w:ascii="宋体" w:hAnsi="宋体"/>
                <w:sz w:val="24"/>
                <w:highlight w:val="none"/>
              </w:rPr>
            </w:pPr>
            <w:r>
              <w:rPr>
                <w:rFonts w:hint="eastAsia" w:ascii="宋体" w:hAnsi="宋体"/>
                <w:sz w:val="24"/>
                <w:highlight w:val="none"/>
              </w:rPr>
              <w:t>（反面）</w:t>
            </w:r>
          </w:p>
        </w:tc>
      </w:tr>
    </w:tbl>
    <w:p w14:paraId="73E94164">
      <w:pPr>
        <w:widowControl/>
        <w:ind w:right="240"/>
        <w:jc w:val="left"/>
        <w:rPr>
          <w:rFonts w:ascii="宋体" w:hAnsi="宋体"/>
          <w:bCs/>
          <w:sz w:val="24"/>
          <w:szCs w:val="24"/>
          <w:highlight w:val="none"/>
        </w:rPr>
      </w:pPr>
      <w:r>
        <w:rPr>
          <w:rFonts w:ascii="宋体" w:hAnsi="宋体"/>
          <w:bCs/>
          <w:sz w:val="24"/>
          <w:szCs w:val="24"/>
          <w:highlight w:val="none"/>
        </w:rPr>
        <w:br w:type="page" w:clear="all"/>
      </w:r>
    </w:p>
    <w:p w14:paraId="2A73FDD5">
      <w:pPr>
        <w:pageBreakBefore/>
        <w:numPr>
          <w:ilvl w:val="0"/>
          <w:numId w:val="18"/>
        </w:numPr>
        <w:outlineLvl w:val="0"/>
        <w:rPr>
          <w:rFonts w:hint="eastAsia" w:ascii="宋体" w:hAnsi="宋体"/>
          <w:bCs/>
          <w:sz w:val="24"/>
          <w:szCs w:val="24"/>
          <w:highlight w:val="none"/>
        </w:rPr>
      </w:pPr>
      <w:bookmarkStart w:id="147" w:name="_Toc39873188"/>
      <w:bookmarkStart w:id="148" w:name="_Toc36850800"/>
      <w:bookmarkStart w:id="149" w:name="_Toc39873233"/>
      <w:bookmarkStart w:id="150" w:name="_Toc116946356"/>
      <w:bookmarkStart w:id="151" w:name="_Toc98277376"/>
      <w:r>
        <w:rPr>
          <w:rFonts w:hint="eastAsia" w:ascii="宋体" w:hAnsi="宋体"/>
          <w:bCs/>
          <w:sz w:val="24"/>
          <w:szCs w:val="24"/>
          <w:highlight w:val="none"/>
          <w:lang w:val="en-US" w:eastAsia="zh-CN"/>
        </w:rPr>
        <w:t>承诺书</w:t>
      </w:r>
      <w:r>
        <w:rPr>
          <w:rFonts w:hint="eastAsia" w:ascii="宋体" w:hAnsi="宋体"/>
          <w:bCs/>
          <w:sz w:val="24"/>
          <w:szCs w:val="24"/>
          <w:highlight w:val="none"/>
        </w:rPr>
        <w:t>（格式）：</w:t>
      </w:r>
      <w:bookmarkEnd w:id="147"/>
      <w:bookmarkEnd w:id="148"/>
      <w:bookmarkEnd w:id="149"/>
      <w:bookmarkEnd w:id="150"/>
      <w:bookmarkEnd w:id="151"/>
    </w:p>
    <w:p w14:paraId="22C418D1">
      <w:pPr>
        <w:pStyle w:val="5"/>
        <w:numPr>
          <w:ilvl w:val="0"/>
          <w:numId w:val="0"/>
        </w:numPr>
        <w:jc w:val="both"/>
        <w:rPr>
          <w:highlight w:val="none"/>
        </w:rPr>
      </w:pPr>
    </w:p>
    <w:p w14:paraId="2AB93D6F">
      <w:pPr>
        <w:pStyle w:val="66"/>
        <w:numPr>
          <w:ilvl w:val="0"/>
          <w:numId w:val="0"/>
        </w:numPr>
        <w:jc w:val="center"/>
        <w:rPr>
          <w:rFonts w:hint="eastAsia" w:eastAsia="宋体"/>
          <w:sz w:val="18"/>
          <w:szCs w:val="21"/>
          <w:highlight w:val="none"/>
          <w:lang w:val="en-US" w:eastAsia="zh-CN"/>
        </w:rPr>
      </w:pPr>
      <w:r>
        <w:rPr>
          <w:rFonts w:hint="eastAsia" w:hAnsi="宋体" w:cs="宋体"/>
          <w:b/>
          <w:sz w:val="24"/>
          <w:szCs w:val="24"/>
          <w:highlight w:val="none"/>
        </w:rPr>
        <w:t>承诺书</w:t>
      </w:r>
      <w:r>
        <w:rPr>
          <w:rFonts w:hint="eastAsia" w:hAnsi="宋体" w:cs="宋体"/>
          <w:b/>
          <w:sz w:val="24"/>
          <w:szCs w:val="24"/>
          <w:highlight w:val="none"/>
          <w:lang w:val="en-US" w:eastAsia="zh-CN"/>
        </w:rPr>
        <w:t>一</w:t>
      </w:r>
    </w:p>
    <w:p w14:paraId="587E8895">
      <w:pPr>
        <w:spacing w:line="480" w:lineRule="auto"/>
        <w:rPr>
          <w:rFonts w:hint="eastAsia" w:hAnsi="宋体"/>
          <w:sz w:val="24"/>
          <w:szCs w:val="24"/>
          <w:highlight w:val="none"/>
        </w:rPr>
      </w:pPr>
      <w:r>
        <w:rPr>
          <w:rFonts w:hint="eastAsia" w:hAnsi="宋体"/>
          <w:sz w:val="24"/>
          <w:szCs w:val="24"/>
          <w:highlight w:val="none"/>
          <w:u w:val="single"/>
        </w:rPr>
        <w:t>（供应商名称）</w:t>
      </w:r>
      <w:r>
        <w:rPr>
          <w:rFonts w:hint="eastAsia" w:hAnsi="宋体"/>
          <w:sz w:val="24"/>
          <w:szCs w:val="24"/>
          <w:highlight w:val="none"/>
        </w:rPr>
        <w:t>在此承诺：</w:t>
      </w:r>
    </w:p>
    <w:p w14:paraId="4176B6A1">
      <w:pPr>
        <w:spacing w:line="440" w:lineRule="exact"/>
        <w:ind w:firstLine="480"/>
        <w:rPr>
          <w:rFonts w:hint="eastAsia" w:hAnsi="宋体"/>
          <w:sz w:val="24"/>
          <w:szCs w:val="24"/>
          <w:highlight w:val="none"/>
        </w:rPr>
      </w:pPr>
      <w:r>
        <w:rPr>
          <w:rFonts w:hint="eastAsia" w:hAnsi="宋体"/>
          <w:sz w:val="24"/>
          <w:szCs w:val="24"/>
          <w:highlight w:val="none"/>
        </w:rPr>
        <w:t>我公司符合《中华人民共和国政府采购法》第二十二条的规定，在此郑重承诺具备以下条件：</w:t>
      </w:r>
    </w:p>
    <w:p w14:paraId="2E362835">
      <w:pPr>
        <w:spacing w:line="440" w:lineRule="exact"/>
        <w:ind w:left="359"/>
        <w:rPr>
          <w:rFonts w:hint="eastAsia" w:hAnsi="宋体"/>
          <w:sz w:val="24"/>
          <w:szCs w:val="24"/>
          <w:highlight w:val="none"/>
        </w:rPr>
      </w:pPr>
      <w:r>
        <w:rPr>
          <w:rFonts w:hint="eastAsia" w:hAnsi="宋体"/>
          <w:sz w:val="24"/>
          <w:szCs w:val="24"/>
          <w:highlight w:val="none"/>
          <w:lang w:eastAsia="zh-CN"/>
        </w:rPr>
        <w:t>（</w:t>
      </w:r>
      <w:r>
        <w:rPr>
          <w:rFonts w:hint="eastAsia" w:hAnsi="宋体"/>
          <w:sz w:val="24"/>
          <w:szCs w:val="24"/>
          <w:highlight w:val="none"/>
        </w:rPr>
        <w:t>一</w:t>
      </w:r>
      <w:r>
        <w:rPr>
          <w:rFonts w:hint="eastAsia" w:hAnsi="宋体"/>
          <w:sz w:val="24"/>
          <w:szCs w:val="24"/>
          <w:highlight w:val="none"/>
          <w:lang w:eastAsia="zh-CN"/>
        </w:rPr>
        <w:t>）</w:t>
      </w:r>
      <w:r>
        <w:rPr>
          <w:rFonts w:hint="eastAsia" w:hAnsi="宋体"/>
          <w:sz w:val="24"/>
          <w:szCs w:val="24"/>
          <w:highlight w:val="none"/>
        </w:rPr>
        <w:t>具有独立承担民事责任的能力；</w:t>
      </w:r>
    </w:p>
    <w:p w14:paraId="572D4A5B">
      <w:pPr>
        <w:spacing w:line="440" w:lineRule="exact"/>
        <w:ind w:left="359"/>
        <w:rPr>
          <w:rFonts w:hint="eastAsia" w:hAnsi="宋体"/>
          <w:sz w:val="24"/>
          <w:szCs w:val="24"/>
          <w:highlight w:val="none"/>
        </w:rPr>
      </w:pPr>
      <w:r>
        <w:rPr>
          <w:rFonts w:hint="eastAsia" w:hAnsi="宋体"/>
          <w:sz w:val="24"/>
          <w:szCs w:val="24"/>
          <w:highlight w:val="none"/>
          <w:lang w:eastAsia="zh-CN"/>
        </w:rPr>
        <w:t>（</w:t>
      </w:r>
      <w:r>
        <w:rPr>
          <w:rFonts w:hint="eastAsia" w:hAnsi="宋体"/>
          <w:sz w:val="24"/>
          <w:szCs w:val="24"/>
          <w:highlight w:val="none"/>
        </w:rPr>
        <w:t>二</w:t>
      </w:r>
      <w:r>
        <w:rPr>
          <w:rFonts w:hint="eastAsia" w:hAnsi="宋体"/>
          <w:sz w:val="24"/>
          <w:szCs w:val="24"/>
          <w:highlight w:val="none"/>
          <w:lang w:eastAsia="zh-CN"/>
        </w:rPr>
        <w:t>）</w:t>
      </w:r>
      <w:r>
        <w:rPr>
          <w:rFonts w:hint="eastAsia" w:hAnsi="宋体"/>
          <w:sz w:val="24"/>
          <w:szCs w:val="24"/>
          <w:highlight w:val="none"/>
        </w:rPr>
        <w:t>具有良好的商业信誉和健全的财务会计制度；</w:t>
      </w:r>
    </w:p>
    <w:p w14:paraId="489B5847">
      <w:pPr>
        <w:spacing w:line="440" w:lineRule="exact"/>
        <w:ind w:left="359"/>
        <w:rPr>
          <w:rFonts w:hint="eastAsia" w:hAnsi="宋体"/>
          <w:sz w:val="24"/>
          <w:szCs w:val="24"/>
          <w:highlight w:val="none"/>
        </w:rPr>
      </w:pPr>
      <w:r>
        <w:rPr>
          <w:rFonts w:hint="eastAsia" w:hAnsi="宋体"/>
          <w:sz w:val="24"/>
          <w:szCs w:val="24"/>
          <w:highlight w:val="none"/>
          <w:lang w:eastAsia="zh-CN"/>
        </w:rPr>
        <w:t>（</w:t>
      </w:r>
      <w:r>
        <w:rPr>
          <w:rFonts w:hint="eastAsia" w:hAnsi="宋体"/>
          <w:sz w:val="24"/>
          <w:szCs w:val="24"/>
          <w:highlight w:val="none"/>
        </w:rPr>
        <w:t>三</w:t>
      </w:r>
      <w:r>
        <w:rPr>
          <w:rFonts w:hint="eastAsia" w:hAnsi="宋体"/>
          <w:sz w:val="24"/>
          <w:szCs w:val="24"/>
          <w:highlight w:val="none"/>
          <w:lang w:eastAsia="zh-CN"/>
        </w:rPr>
        <w:t>）</w:t>
      </w:r>
      <w:r>
        <w:rPr>
          <w:rFonts w:hint="eastAsia" w:hAnsi="宋体"/>
          <w:sz w:val="24"/>
          <w:szCs w:val="24"/>
          <w:highlight w:val="none"/>
        </w:rPr>
        <w:t>具有履行合同所必需的设备和专业技术能力；</w:t>
      </w:r>
    </w:p>
    <w:p w14:paraId="349AA055">
      <w:pPr>
        <w:spacing w:line="440" w:lineRule="exact"/>
        <w:ind w:left="359"/>
        <w:rPr>
          <w:rFonts w:hint="eastAsia" w:hAnsi="宋体"/>
          <w:sz w:val="24"/>
          <w:szCs w:val="24"/>
          <w:highlight w:val="none"/>
        </w:rPr>
      </w:pPr>
      <w:r>
        <w:rPr>
          <w:rFonts w:hint="eastAsia" w:hAnsi="宋体"/>
          <w:sz w:val="24"/>
          <w:szCs w:val="24"/>
          <w:highlight w:val="none"/>
          <w:lang w:eastAsia="zh-CN"/>
        </w:rPr>
        <w:t>（</w:t>
      </w:r>
      <w:r>
        <w:rPr>
          <w:rFonts w:hint="eastAsia" w:hAnsi="宋体"/>
          <w:sz w:val="24"/>
          <w:szCs w:val="24"/>
          <w:highlight w:val="none"/>
        </w:rPr>
        <w:t>四</w:t>
      </w:r>
      <w:r>
        <w:rPr>
          <w:rFonts w:hint="eastAsia" w:hAnsi="宋体"/>
          <w:sz w:val="24"/>
          <w:szCs w:val="24"/>
          <w:highlight w:val="none"/>
          <w:lang w:eastAsia="zh-CN"/>
        </w:rPr>
        <w:t>）</w:t>
      </w:r>
      <w:r>
        <w:rPr>
          <w:rFonts w:hint="eastAsia" w:hAnsi="宋体"/>
          <w:sz w:val="24"/>
          <w:szCs w:val="24"/>
          <w:highlight w:val="none"/>
        </w:rPr>
        <w:t>有依法缴纳税收和社会保障资金的良好记录；</w:t>
      </w:r>
    </w:p>
    <w:p w14:paraId="6C1451BE">
      <w:pPr>
        <w:spacing w:line="440" w:lineRule="exact"/>
        <w:ind w:left="359"/>
        <w:rPr>
          <w:rFonts w:hint="eastAsia" w:hAnsi="宋体"/>
          <w:sz w:val="24"/>
          <w:szCs w:val="24"/>
          <w:highlight w:val="none"/>
        </w:rPr>
      </w:pPr>
      <w:r>
        <w:rPr>
          <w:rFonts w:hint="eastAsia" w:hAnsi="宋体"/>
          <w:sz w:val="24"/>
          <w:szCs w:val="24"/>
          <w:highlight w:val="none"/>
          <w:lang w:eastAsia="zh-CN"/>
        </w:rPr>
        <w:t>（</w:t>
      </w:r>
      <w:r>
        <w:rPr>
          <w:rFonts w:hint="eastAsia" w:hAnsi="宋体"/>
          <w:sz w:val="24"/>
          <w:szCs w:val="24"/>
          <w:highlight w:val="none"/>
        </w:rPr>
        <w:t>五</w:t>
      </w:r>
      <w:r>
        <w:rPr>
          <w:rFonts w:hint="eastAsia" w:hAnsi="宋体"/>
          <w:sz w:val="24"/>
          <w:szCs w:val="24"/>
          <w:highlight w:val="none"/>
          <w:lang w:eastAsia="zh-CN"/>
        </w:rPr>
        <w:t>）</w:t>
      </w:r>
      <w:r>
        <w:rPr>
          <w:rFonts w:hint="eastAsia" w:hAnsi="宋体"/>
          <w:sz w:val="24"/>
          <w:szCs w:val="24"/>
          <w:highlight w:val="none"/>
        </w:rPr>
        <w:t>近三年内，在经营活动中没有重大违法记录；</w:t>
      </w:r>
    </w:p>
    <w:p w14:paraId="5F092A15">
      <w:pPr>
        <w:spacing w:line="440" w:lineRule="exact"/>
        <w:ind w:left="359"/>
        <w:rPr>
          <w:rFonts w:hint="eastAsia" w:hAnsi="宋体"/>
          <w:sz w:val="24"/>
          <w:szCs w:val="24"/>
          <w:highlight w:val="none"/>
        </w:rPr>
      </w:pPr>
      <w:r>
        <w:rPr>
          <w:rFonts w:hint="eastAsia" w:hAnsi="宋体"/>
          <w:sz w:val="24"/>
          <w:szCs w:val="24"/>
          <w:highlight w:val="none"/>
        </w:rPr>
        <w:t>若有违背，我公司</w:t>
      </w:r>
      <w:r>
        <w:rPr>
          <w:rFonts w:hint="eastAsia" w:hAnsi="宋体"/>
          <w:sz w:val="24"/>
          <w:szCs w:val="24"/>
          <w:highlight w:val="none"/>
          <w:lang w:eastAsia="zh-CN"/>
        </w:rPr>
        <w:t>（</w:t>
      </w:r>
      <w:r>
        <w:rPr>
          <w:rFonts w:hint="eastAsia" w:hAnsi="宋体"/>
          <w:sz w:val="24"/>
          <w:szCs w:val="24"/>
          <w:highlight w:val="none"/>
        </w:rPr>
        <w:t>单位</w:t>
      </w:r>
      <w:r>
        <w:rPr>
          <w:rFonts w:hint="eastAsia" w:hAnsi="宋体"/>
          <w:sz w:val="24"/>
          <w:szCs w:val="24"/>
          <w:highlight w:val="none"/>
          <w:lang w:eastAsia="zh-CN"/>
        </w:rPr>
        <w:t>）</w:t>
      </w:r>
      <w:r>
        <w:rPr>
          <w:rFonts w:hint="eastAsia" w:hAnsi="宋体"/>
          <w:sz w:val="24"/>
          <w:szCs w:val="24"/>
          <w:highlight w:val="none"/>
        </w:rPr>
        <w:t>愿意承担由此而产生的一切后果。</w:t>
      </w:r>
    </w:p>
    <w:p w14:paraId="12E94131">
      <w:pPr>
        <w:spacing w:line="480" w:lineRule="auto"/>
        <w:rPr>
          <w:rFonts w:hint="eastAsia" w:hAnsi="宋体"/>
          <w:sz w:val="24"/>
          <w:szCs w:val="24"/>
          <w:highlight w:val="none"/>
        </w:rPr>
      </w:pPr>
    </w:p>
    <w:p w14:paraId="06B25B8F">
      <w:pPr>
        <w:spacing w:line="480" w:lineRule="auto"/>
        <w:ind w:firstLine="5400"/>
        <w:rPr>
          <w:rFonts w:hint="eastAsia" w:hAnsi="宋体"/>
          <w:sz w:val="24"/>
          <w:szCs w:val="24"/>
          <w:highlight w:val="none"/>
        </w:rPr>
      </w:pPr>
    </w:p>
    <w:p w14:paraId="570FC49E">
      <w:pPr>
        <w:spacing w:line="480" w:lineRule="auto"/>
        <w:ind w:firstLine="4200"/>
        <w:rPr>
          <w:rFonts w:hint="eastAsia" w:hAnsi="宋体"/>
          <w:sz w:val="24"/>
          <w:szCs w:val="24"/>
          <w:highlight w:val="none"/>
        </w:rPr>
      </w:pPr>
      <w:r>
        <w:rPr>
          <w:rFonts w:hint="eastAsia" w:hAnsi="宋体"/>
          <w:sz w:val="24"/>
          <w:szCs w:val="24"/>
          <w:highlight w:val="none"/>
          <w:lang w:val="en-US" w:eastAsia="zh-CN"/>
        </w:rPr>
        <w:t>投标</w:t>
      </w:r>
      <w:r>
        <w:rPr>
          <w:rFonts w:hint="eastAsia" w:hAnsi="宋体"/>
          <w:sz w:val="24"/>
          <w:szCs w:val="24"/>
          <w:highlight w:val="none"/>
        </w:rPr>
        <w:t>供应商（盖章）：</w:t>
      </w:r>
    </w:p>
    <w:p w14:paraId="36C1D405">
      <w:pPr>
        <w:spacing w:line="480" w:lineRule="auto"/>
        <w:ind w:firstLine="960"/>
        <w:rPr>
          <w:rFonts w:hint="eastAsia" w:hAnsi="宋体"/>
          <w:sz w:val="24"/>
          <w:szCs w:val="24"/>
          <w:highlight w:val="none"/>
        </w:rPr>
      </w:pPr>
      <w:r>
        <w:rPr>
          <w:rFonts w:hint="eastAsia" w:hAnsi="宋体"/>
          <w:sz w:val="24"/>
          <w:szCs w:val="24"/>
          <w:highlight w:val="none"/>
        </w:rPr>
        <w:t>法定代表人或法定代表人授权代表签字或盖章：</w:t>
      </w:r>
    </w:p>
    <w:p w14:paraId="5339D4FB">
      <w:pPr>
        <w:spacing w:line="360" w:lineRule="auto"/>
        <w:jc w:val="right"/>
        <w:rPr>
          <w:rFonts w:hint="eastAsia" w:hAnsi="宋体"/>
          <w:sz w:val="24"/>
          <w:szCs w:val="24"/>
          <w:highlight w:val="none"/>
        </w:rPr>
      </w:pPr>
      <w:r>
        <w:rPr>
          <w:rFonts w:hint="eastAsia" w:hAnsi="宋体"/>
          <w:sz w:val="24"/>
          <w:szCs w:val="24"/>
          <w:highlight w:val="none"/>
        </w:rPr>
        <w:t>年    月    日</w:t>
      </w:r>
    </w:p>
    <w:p w14:paraId="3F743734">
      <w:pPr>
        <w:pStyle w:val="66"/>
        <w:rPr>
          <w:rFonts w:hint="eastAsia"/>
          <w:highlight w:val="none"/>
        </w:rPr>
      </w:pPr>
    </w:p>
    <w:p w14:paraId="164CF82F">
      <w:pPr>
        <w:pStyle w:val="66"/>
        <w:rPr>
          <w:rFonts w:hint="eastAsia"/>
          <w:highlight w:val="none"/>
        </w:rPr>
      </w:pPr>
    </w:p>
    <w:p w14:paraId="7266B67E">
      <w:pPr>
        <w:pStyle w:val="66"/>
        <w:rPr>
          <w:rFonts w:hint="eastAsia"/>
          <w:highlight w:val="none"/>
        </w:rPr>
      </w:pPr>
    </w:p>
    <w:p w14:paraId="5A9365E2">
      <w:pPr>
        <w:pStyle w:val="66"/>
        <w:rPr>
          <w:rFonts w:hint="eastAsia"/>
          <w:highlight w:val="none"/>
        </w:rPr>
      </w:pPr>
    </w:p>
    <w:p w14:paraId="38AED8DC">
      <w:pPr>
        <w:rPr>
          <w:rFonts w:hint="eastAsia" w:hAnsi="宋体"/>
          <w:b/>
          <w:color w:val="auto"/>
          <w:sz w:val="28"/>
          <w:szCs w:val="22"/>
          <w:highlight w:val="none"/>
        </w:rPr>
      </w:pPr>
      <w:r>
        <w:rPr>
          <w:rFonts w:hint="eastAsia" w:hAnsi="宋体"/>
          <w:b/>
          <w:color w:val="auto"/>
          <w:sz w:val="28"/>
          <w:szCs w:val="22"/>
          <w:highlight w:val="none"/>
        </w:rPr>
        <w:br w:type="page"/>
      </w:r>
    </w:p>
    <w:p w14:paraId="6659228D">
      <w:pPr>
        <w:keepNext/>
        <w:jc w:val="center"/>
        <w:outlineLvl w:val="2"/>
        <w:rPr>
          <w:rFonts w:hAnsi="宋体"/>
          <w:b/>
          <w:color w:val="auto"/>
          <w:sz w:val="32"/>
          <w:szCs w:val="32"/>
          <w:highlight w:val="none"/>
        </w:rPr>
      </w:pPr>
      <w:r>
        <w:rPr>
          <w:rFonts w:hint="eastAsia" w:hAnsi="宋体"/>
          <w:b/>
          <w:color w:val="auto"/>
          <w:sz w:val="28"/>
          <w:szCs w:val="22"/>
          <w:highlight w:val="none"/>
        </w:rPr>
        <w:t>承诺书二</w:t>
      </w:r>
    </w:p>
    <w:p w14:paraId="05618059">
      <w:pPr>
        <w:spacing w:line="360" w:lineRule="auto"/>
        <w:rPr>
          <w:rFonts w:hAnsi="宋体"/>
          <w:color w:val="auto"/>
          <w:sz w:val="24"/>
          <w:highlight w:val="none"/>
        </w:rPr>
      </w:pPr>
    </w:p>
    <w:p w14:paraId="2C240692">
      <w:pPr>
        <w:spacing w:line="360" w:lineRule="auto"/>
        <w:outlineLvl w:val="0"/>
        <w:rPr>
          <w:rFonts w:hint="eastAsia" w:hAnsi="宋体" w:cs="宋体"/>
          <w:bCs/>
          <w:color w:val="auto"/>
          <w:sz w:val="24"/>
          <w:szCs w:val="22"/>
          <w:highlight w:val="none"/>
        </w:rPr>
      </w:pPr>
      <w:r>
        <w:rPr>
          <w:rFonts w:hint="eastAsia" w:hAnsi="宋体" w:cs="宋体"/>
          <w:bCs/>
          <w:color w:val="auto"/>
          <w:sz w:val="24"/>
          <w:szCs w:val="22"/>
          <w:highlight w:val="none"/>
        </w:rPr>
        <w:t>致：（采购人名称）</w:t>
      </w:r>
    </w:p>
    <w:p w14:paraId="2476B6A4">
      <w:pPr>
        <w:spacing w:line="360" w:lineRule="auto"/>
        <w:ind w:firstLine="480"/>
        <w:outlineLvl w:val="0"/>
        <w:rPr>
          <w:rFonts w:hint="eastAsia" w:hAnsi="宋体" w:cs="宋体"/>
          <w:bCs/>
          <w:color w:val="auto"/>
          <w:sz w:val="24"/>
          <w:szCs w:val="22"/>
          <w:highlight w:val="none"/>
        </w:rPr>
      </w:pPr>
      <w:r>
        <w:rPr>
          <w:rFonts w:hint="eastAsia" w:hAnsi="宋体" w:cs="宋体"/>
          <w:bCs/>
          <w:color w:val="auto"/>
          <w:sz w:val="24"/>
          <w:szCs w:val="22"/>
          <w:highlight w:val="none"/>
        </w:rPr>
        <w:t>我公司自愿参加贵单位（公司）项目的投标，并接受对我公司的资格审查，我公司承诺：本公司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采购文件要求，本公司递交的响应文件中的内容没有隐瞒、虚假、伪造等弄虚作假行为。若发现该行为，贵公司可以拒绝我公司报价，如已中标，可取消我公司中标资格，并接受政府采购主管部门对我公司弄虚作假、违反公平和诚实信用原则做出的任何处理。</w:t>
      </w:r>
    </w:p>
    <w:p w14:paraId="0A534F8A">
      <w:pPr>
        <w:spacing w:before="240" w:line="360" w:lineRule="auto"/>
        <w:ind w:firstLine="480"/>
        <w:rPr>
          <w:rFonts w:hAnsi="宋体"/>
          <w:color w:val="auto"/>
          <w:sz w:val="24"/>
          <w:highlight w:val="none"/>
        </w:rPr>
      </w:pPr>
    </w:p>
    <w:p w14:paraId="0D7CF849">
      <w:pPr>
        <w:spacing w:before="240" w:line="360" w:lineRule="auto"/>
        <w:ind w:firstLine="480"/>
        <w:rPr>
          <w:rFonts w:hAnsi="宋体"/>
          <w:color w:val="auto"/>
          <w:sz w:val="24"/>
          <w:highlight w:val="none"/>
        </w:rPr>
      </w:pPr>
    </w:p>
    <w:p w14:paraId="2A5C20A3">
      <w:pPr>
        <w:spacing w:before="240" w:line="360" w:lineRule="auto"/>
        <w:ind w:right="480" w:firstLine="4560"/>
        <w:rPr>
          <w:rFonts w:hAnsi="宋体"/>
          <w:color w:val="auto"/>
          <w:sz w:val="24"/>
          <w:highlight w:val="none"/>
        </w:rPr>
      </w:pPr>
      <w:r>
        <w:rPr>
          <w:rFonts w:hint="eastAsia" w:hAnsi="宋体"/>
          <w:color w:val="auto"/>
          <w:sz w:val="24"/>
          <w:highlight w:val="none"/>
          <w:lang w:val="en-US" w:eastAsia="zh-CN"/>
        </w:rPr>
        <w:t>投标</w:t>
      </w:r>
      <w:r>
        <w:rPr>
          <w:rFonts w:hint="eastAsia" w:hAnsi="宋体"/>
          <w:color w:val="auto"/>
          <w:sz w:val="24"/>
          <w:highlight w:val="none"/>
        </w:rPr>
        <w:t xml:space="preserve">供应商：（盖章）  </w:t>
      </w:r>
    </w:p>
    <w:p w14:paraId="78EF366A">
      <w:pPr>
        <w:spacing w:line="480" w:lineRule="auto"/>
        <w:ind w:firstLine="3840"/>
        <w:rPr>
          <w:color w:val="auto"/>
          <w:sz w:val="24"/>
          <w:highlight w:val="none"/>
        </w:rPr>
      </w:pPr>
      <w:r>
        <w:rPr>
          <w:rFonts w:hint="eastAsia" w:hAnsi="宋体"/>
          <w:sz w:val="24"/>
          <w:szCs w:val="24"/>
          <w:highlight w:val="none"/>
        </w:rPr>
        <w:t>法定代表人或法定代表人授权代表签字或盖章：</w:t>
      </w:r>
      <w:r>
        <w:rPr>
          <w:rFonts w:hint="eastAsia" w:hAnsi="宋体"/>
          <w:color w:val="auto"/>
          <w:sz w:val="24"/>
          <w:highlight w:val="none"/>
        </w:rPr>
        <w:t xml:space="preserve">        </w:t>
      </w:r>
    </w:p>
    <w:p w14:paraId="72ED1F4A">
      <w:pPr>
        <w:spacing w:before="240" w:line="360" w:lineRule="auto"/>
        <w:ind w:firstLine="480"/>
        <w:jc w:val="center"/>
        <w:rPr>
          <w:rFonts w:hint="eastAsia" w:hAnsi="宋体"/>
          <w:color w:val="auto"/>
          <w:sz w:val="24"/>
          <w:highlight w:val="none"/>
        </w:rPr>
      </w:pPr>
      <w:r>
        <w:rPr>
          <w:rFonts w:hAnsi="宋体"/>
          <w:color w:val="auto"/>
          <w:sz w:val="24"/>
          <w:highlight w:val="none"/>
        </w:rPr>
        <w:t xml:space="preserve">           </w:t>
      </w:r>
      <w:r>
        <w:rPr>
          <w:rFonts w:hint="eastAsia" w:hAnsi="宋体"/>
          <w:color w:val="auto"/>
          <w:sz w:val="24"/>
          <w:highlight w:val="none"/>
        </w:rPr>
        <w:t>年    月    日</w:t>
      </w:r>
    </w:p>
    <w:p w14:paraId="50596F90">
      <w:pPr>
        <w:rPr>
          <w:rFonts w:hint="eastAsia" w:hAnsi="宋体" w:cs="宋体"/>
          <w:b/>
          <w:sz w:val="30"/>
          <w:szCs w:val="30"/>
          <w:highlight w:val="none"/>
          <w:lang w:eastAsia="zh-CN"/>
        </w:rPr>
      </w:pPr>
      <w:r>
        <w:rPr>
          <w:rFonts w:hint="eastAsia" w:hAnsi="宋体" w:cs="宋体"/>
          <w:b/>
          <w:sz w:val="30"/>
          <w:szCs w:val="30"/>
          <w:highlight w:val="none"/>
          <w:lang w:eastAsia="zh-CN"/>
        </w:rPr>
        <w:br w:type="page" w:clear="all"/>
      </w:r>
    </w:p>
    <w:p w14:paraId="75290F70">
      <w:pPr>
        <w:keepNext/>
        <w:jc w:val="center"/>
        <w:outlineLvl w:val="2"/>
        <w:rPr>
          <w:rFonts w:hint="eastAsia" w:hAnsi="宋体"/>
          <w:b/>
          <w:color w:val="auto"/>
          <w:sz w:val="28"/>
          <w:szCs w:val="22"/>
          <w:highlight w:val="none"/>
        </w:rPr>
      </w:pPr>
      <w:r>
        <w:rPr>
          <w:rFonts w:hint="eastAsia" w:hAnsi="宋体"/>
          <w:b/>
          <w:color w:val="auto"/>
          <w:sz w:val="28"/>
          <w:szCs w:val="22"/>
          <w:highlight w:val="none"/>
        </w:rPr>
        <w:t>承诺书三（廉洁承诺书格式）</w:t>
      </w:r>
    </w:p>
    <w:p w14:paraId="6F198A0B">
      <w:pPr>
        <w:spacing w:line="520" w:lineRule="exact"/>
        <w:ind w:firstLine="480"/>
        <w:rPr>
          <w:rFonts w:hAnsi="宋体"/>
          <w:color w:val="auto"/>
          <w:sz w:val="24"/>
          <w:highlight w:val="none"/>
        </w:rPr>
      </w:pPr>
      <w:r>
        <w:rPr>
          <w:rFonts w:hint="eastAsia" w:hAnsi="宋体"/>
          <w:color w:val="auto"/>
          <w:sz w:val="24"/>
          <w:highlight w:val="none"/>
        </w:rPr>
        <w:t>为了积极配合贵单位的招标工作，有效遏制不公平竞争和违规违纪问题的发生，确保招标工作的公平、公正、公开，我们保证认真贯彻《</w:t>
      </w:r>
      <w:r>
        <w:rPr>
          <w:rFonts w:hint="eastAsia" w:hAnsi="宋体" w:cs="宋体"/>
          <w:sz w:val="24"/>
          <w:highlight w:val="none"/>
        </w:rPr>
        <w:t>中华人民共和国政府采购法</w:t>
      </w:r>
      <w:r>
        <w:rPr>
          <w:rFonts w:hint="eastAsia" w:hAnsi="宋体"/>
          <w:color w:val="auto"/>
          <w:sz w:val="24"/>
          <w:highlight w:val="none"/>
        </w:rPr>
        <w:t>》等相关规定以及相关廉洁要求，特向贵单位承诺如下事项：</w:t>
      </w:r>
    </w:p>
    <w:p w14:paraId="0733C64D">
      <w:pPr>
        <w:spacing w:line="520" w:lineRule="exact"/>
        <w:ind w:firstLine="480"/>
        <w:rPr>
          <w:rFonts w:hAnsi="宋体"/>
          <w:color w:val="auto"/>
          <w:sz w:val="24"/>
          <w:highlight w:val="none"/>
        </w:rPr>
      </w:pPr>
      <w:r>
        <w:rPr>
          <w:rFonts w:hint="eastAsia" w:hAnsi="宋体"/>
          <w:color w:val="auto"/>
          <w:sz w:val="24"/>
          <w:highlight w:val="none"/>
        </w:rPr>
        <w:t>1、自觉遵守国家法律法规及有关廉政建设制度。</w:t>
      </w:r>
    </w:p>
    <w:p w14:paraId="3D4CE84B">
      <w:pPr>
        <w:spacing w:line="520" w:lineRule="exact"/>
        <w:ind w:firstLine="480"/>
        <w:rPr>
          <w:rFonts w:hAnsi="宋体"/>
          <w:color w:val="auto"/>
          <w:sz w:val="24"/>
          <w:highlight w:val="none"/>
        </w:rPr>
      </w:pPr>
      <w:r>
        <w:rPr>
          <w:rFonts w:hint="eastAsia" w:hAnsi="宋体"/>
          <w:color w:val="auto"/>
          <w:sz w:val="24"/>
          <w:highlight w:val="none"/>
        </w:rPr>
        <w:t>2、主动了解贵局招投标纪律，积极配合贵局执行招投标廉政建设的有关规定。</w:t>
      </w:r>
    </w:p>
    <w:p w14:paraId="2D813DEB">
      <w:pPr>
        <w:spacing w:line="520" w:lineRule="exact"/>
        <w:ind w:firstLine="480"/>
        <w:rPr>
          <w:rFonts w:hAnsi="宋体"/>
          <w:color w:val="auto"/>
          <w:sz w:val="24"/>
          <w:highlight w:val="none"/>
        </w:rPr>
      </w:pPr>
      <w:r>
        <w:rPr>
          <w:rFonts w:hint="eastAsia" w:hAnsi="宋体"/>
          <w:color w:val="auto"/>
          <w:sz w:val="24"/>
          <w:highlight w:val="none"/>
        </w:rPr>
        <w:t>3、不使用不正当手段妨碍、排挤其他投标单位或串通投标。</w:t>
      </w:r>
    </w:p>
    <w:p w14:paraId="6540E190">
      <w:pPr>
        <w:spacing w:line="520" w:lineRule="exact"/>
        <w:ind w:firstLine="480"/>
        <w:rPr>
          <w:rFonts w:hAnsi="宋体"/>
          <w:color w:val="auto"/>
          <w:sz w:val="24"/>
          <w:highlight w:val="none"/>
        </w:rPr>
      </w:pPr>
      <w:r>
        <w:rPr>
          <w:rFonts w:hint="eastAsia" w:hAnsi="宋体"/>
          <w:color w:val="auto"/>
          <w:sz w:val="24"/>
          <w:highlight w:val="none"/>
        </w:rPr>
        <w:t>4、按照招标文件规定的方式进行投标，不隐瞒本单位投标资质的真实情况，投标资质符合规定。</w:t>
      </w:r>
    </w:p>
    <w:p w14:paraId="57ED732F">
      <w:pPr>
        <w:spacing w:line="520" w:lineRule="exact"/>
        <w:ind w:firstLine="480"/>
        <w:rPr>
          <w:rFonts w:hAnsi="宋体"/>
          <w:color w:val="auto"/>
          <w:sz w:val="24"/>
          <w:highlight w:val="none"/>
        </w:rPr>
      </w:pPr>
      <w:r>
        <w:rPr>
          <w:rFonts w:hint="eastAsia" w:hAnsi="宋体"/>
          <w:color w:val="auto"/>
          <w:sz w:val="24"/>
          <w:highlight w:val="none"/>
        </w:rPr>
        <w:t>5、不以任何方式向招标人员赠送礼品、礼金及有价证券；不宴请或邀请招标方的任何人参加高档娱乐消费、旅游、考察、参观等活动；不以任何形式报销招标方的任何人以及亲友的各种票据及费用；不进行可能影响招投标公平、公正的任何活动。</w:t>
      </w:r>
    </w:p>
    <w:p w14:paraId="1A2F52F7">
      <w:pPr>
        <w:spacing w:line="520" w:lineRule="exact"/>
        <w:ind w:firstLine="480"/>
        <w:rPr>
          <w:rFonts w:hAnsi="宋体"/>
          <w:color w:val="auto"/>
          <w:sz w:val="24"/>
          <w:highlight w:val="none"/>
        </w:rPr>
      </w:pPr>
      <w:r>
        <w:rPr>
          <w:rFonts w:hint="eastAsia" w:hAnsi="宋体"/>
          <w:color w:val="auto"/>
          <w:sz w:val="24"/>
          <w:highlight w:val="none"/>
        </w:rPr>
        <w:t>6、不向涉及招标的单位及个人购置或提供通讯工具、交通工具和高档办公用品等。</w:t>
      </w:r>
    </w:p>
    <w:p w14:paraId="43980898">
      <w:pPr>
        <w:spacing w:line="520" w:lineRule="exact"/>
        <w:ind w:firstLine="480"/>
        <w:rPr>
          <w:rFonts w:hAnsi="宋体"/>
          <w:color w:val="auto"/>
          <w:sz w:val="24"/>
          <w:highlight w:val="none"/>
        </w:rPr>
      </w:pPr>
      <w:r>
        <w:rPr>
          <w:rFonts w:hint="eastAsia" w:hAnsi="宋体"/>
          <w:color w:val="auto"/>
          <w:sz w:val="24"/>
          <w:highlight w:val="none"/>
        </w:rPr>
        <w:t>7、不向涉及招标的单位及个人的配偶、子女、亲属分包此次招标项目。</w:t>
      </w:r>
    </w:p>
    <w:p w14:paraId="0E22F3A0">
      <w:pPr>
        <w:spacing w:line="520" w:lineRule="exact"/>
        <w:ind w:firstLine="480"/>
        <w:rPr>
          <w:rFonts w:hAnsi="宋体"/>
          <w:color w:val="auto"/>
          <w:sz w:val="24"/>
          <w:highlight w:val="none"/>
        </w:rPr>
      </w:pPr>
      <w:r>
        <w:rPr>
          <w:rFonts w:hint="eastAsia" w:hAnsi="宋体"/>
          <w:color w:val="auto"/>
          <w:sz w:val="24"/>
          <w:highlight w:val="none"/>
        </w:rPr>
        <w:t>8、不向涉及招标的单位及个人支付好处费、介绍费。</w:t>
      </w:r>
    </w:p>
    <w:p w14:paraId="36C147D7">
      <w:pPr>
        <w:spacing w:line="520" w:lineRule="exact"/>
        <w:ind w:firstLine="480"/>
        <w:rPr>
          <w:rFonts w:hAnsi="宋体"/>
          <w:color w:val="auto"/>
          <w:sz w:val="24"/>
          <w:highlight w:val="none"/>
        </w:rPr>
      </w:pPr>
      <w:r>
        <w:rPr>
          <w:rFonts w:hint="eastAsia" w:hAnsi="宋体"/>
          <w:color w:val="auto"/>
          <w:sz w:val="24"/>
          <w:highlight w:val="none"/>
        </w:rPr>
        <w:t>9、一旦发现相关人员在招标过程中有索要财物等不廉洁行为，坚决予以抵制，并及时向贵局纪检监察室举报。</w:t>
      </w:r>
    </w:p>
    <w:p w14:paraId="5F12808E">
      <w:pPr>
        <w:spacing w:line="520" w:lineRule="exact"/>
        <w:ind w:firstLine="480"/>
        <w:rPr>
          <w:rFonts w:hAnsi="宋体"/>
          <w:color w:val="auto"/>
          <w:sz w:val="24"/>
          <w:highlight w:val="none"/>
        </w:rPr>
      </w:pPr>
      <w:r>
        <w:rPr>
          <w:rFonts w:hint="eastAsia" w:hAnsi="宋体"/>
          <w:color w:val="auto"/>
          <w:sz w:val="24"/>
          <w:highlight w:val="none"/>
        </w:rPr>
        <w:t>我们若违反上述承诺，愿接收取消投标资格及其他任何形式的处理。</w:t>
      </w:r>
    </w:p>
    <w:p w14:paraId="1771C387">
      <w:pPr>
        <w:spacing w:line="520" w:lineRule="exact"/>
        <w:ind w:firstLine="480"/>
        <w:rPr>
          <w:rFonts w:hAnsi="宋体"/>
          <w:color w:val="auto"/>
          <w:sz w:val="24"/>
          <w:highlight w:val="none"/>
        </w:rPr>
      </w:pPr>
    </w:p>
    <w:p w14:paraId="22F84B1B">
      <w:pPr>
        <w:spacing w:line="360" w:lineRule="auto"/>
        <w:ind w:firstLine="480"/>
        <w:rPr>
          <w:rFonts w:hint="eastAsia" w:hAnsi="宋体"/>
          <w:color w:val="auto"/>
          <w:sz w:val="24"/>
          <w:highlight w:val="none"/>
        </w:rPr>
      </w:pPr>
      <w:r>
        <w:rPr>
          <w:rFonts w:hint="eastAsia" w:hAnsi="宋体"/>
          <w:color w:val="auto"/>
          <w:sz w:val="24"/>
          <w:highlight w:val="none"/>
          <w:lang w:val="en-US" w:eastAsia="zh-CN"/>
        </w:rPr>
        <w:t>投标</w:t>
      </w:r>
      <w:r>
        <w:rPr>
          <w:rFonts w:hint="eastAsia" w:hAnsi="宋体"/>
          <w:color w:val="auto"/>
          <w:sz w:val="24"/>
          <w:highlight w:val="none"/>
        </w:rPr>
        <w:t xml:space="preserve">供应商（公章）：             </w:t>
      </w:r>
    </w:p>
    <w:p w14:paraId="4AD19880">
      <w:pPr>
        <w:spacing w:line="360" w:lineRule="auto"/>
        <w:ind w:firstLine="480"/>
        <w:rPr>
          <w:rFonts w:hAnsi="宋体"/>
          <w:color w:val="auto"/>
          <w:sz w:val="24"/>
          <w:highlight w:val="none"/>
        </w:rPr>
      </w:pPr>
      <w:r>
        <w:rPr>
          <w:rFonts w:hint="eastAsia" w:hAnsi="宋体"/>
          <w:sz w:val="24"/>
          <w:szCs w:val="24"/>
          <w:highlight w:val="none"/>
        </w:rPr>
        <w:t>法定代表人或法定代表人授权代表：</w:t>
      </w:r>
      <w:r>
        <w:rPr>
          <w:rFonts w:hAnsi="宋体"/>
          <w:color w:val="auto"/>
          <w:sz w:val="24"/>
          <w:highlight w:val="none"/>
        </w:rPr>
        <w:t>（</w:t>
      </w:r>
      <w:r>
        <w:rPr>
          <w:rFonts w:hint="eastAsia" w:hAnsi="宋体"/>
          <w:color w:val="auto"/>
          <w:sz w:val="24"/>
          <w:highlight w:val="none"/>
        </w:rPr>
        <w:t>签字或盖章</w:t>
      </w:r>
      <w:r>
        <w:rPr>
          <w:rFonts w:hAnsi="宋体"/>
          <w:color w:val="auto"/>
          <w:sz w:val="24"/>
          <w:highlight w:val="none"/>
        </w:rPr>
        <w:t>）</w:t>
      </w:r>
    </w:p>
    <w:p w14:paraId="49ABD1C5">
      <w:pPr>
        <w:widowControl/>
        <w:shd w:val="clear" w:color="auto" w:fill="FFFFFF"/>
        <w:spacing w:line="360" w:lineRule="auto"/>
        <w:rPr>
          <w:rFonts w:hint="eastAsia" w:hAnsi="宋体" w:cs="宋体"/>
          <w:bCs/>
          <w:color w:val="auto"/>
          <w:sz w:val="24"/>
          <w:highlight w:val="none"/>
        </w:rPr>
      </w:pPr>
      <w:r>
        <w:rPr>
          <w:rFonts w:hint="eastAsia" w:hAnsi="宋体"/>
          <w:color w:val="auto"/>
          <w:sz w:val="24"/>
          <w:highlight w:val="none"/>
        </w:rPr>
        <w:t xml:space="preserve">   </w:t>
      </w:r>
      <w:r>
        <w:rPr>
          <w:rFonts w:hint="eastAsia" w:hAnsi="宋体"/>
          <w:color w:val="auto"/>
          <w:sz w:val="24"/>
          <w:szCs w:val="22"/>
          <w:highlight w:val="none"/>
        </w:rPr>
        <w:t xml:space="preserve">    年    月     日</w:t>
      </w:r>
    </w:p>
    <w:p w14:paraId="6DD37E0A">
      <w:pPr>
        <w:rPr>
          <w:highlight w:val="none"/>
        </w:rPr>
      </w:pPr>
    </w:p>
    <w:p w14:paraId="23671D76">
      <w:pPr>
        <w:pageBreakBefore/>
        <w:outlineLvl w:val="0"/>
        <w:rPr>
          <w:rFonts w:ascii="宋体" w:hAnsi="宋体"/>
          <w:b/>
          <w:sz w:val="28"/>
          <w:szCs w:val="28"/>
          <w:highlight w:val="none"/>
        </w:rPr>
      </w:pPr>
      <w:bookmarkStart w:id="152" w:name="_Toc39873234"/>
      <w:bookmarkStart w:id="153" w:name="_Toc98277377"/>
      <w:bookmarkStart w:id="154" w:name="_Toc39873189"/>
      <w:bookmarkStart w:id="155" w:name="_Toc36850801"/>
      <w:bookmarkStart w:id="156" w:name="_Toc116946357"/>
      <w:r>
        <w:rPr>
          <w:rFonts w:hint="eastAsia" w:ascii="宋体" w:hAnsi="宋体"/>
          <w:bCs/>
          <w:sz w:val="24"/>
          <w:szCs w:val="24"/>
          <w:highlight w:val="none"/>
        </w:rPr>
        <w:t>（五）开标一览表（格式）：</w:t>
      </w:r>
      <w:bookmarkEnd w:id="152"/>
      <w:bookmarkEnd w:id="153"/>
      <w:bookmarkEnd w:id="154"/>
      <w:bookmarkEnd w:id="155"/>
      <w:bookmarkEnd w:id="156"/>
    </w:p>
    <w:p w14:paraId="5DB31FCE">
      <w:pPr>
        <w:spacing w:line="360" w:lineRule="auto"/>
        <w:jc w:val="center"/>
        <w:rPr>
          <w:rFonts w:ascii="宋体" w:hAnsi="宋体"/>
          <w:bCs/>
          <w:sz w:val="24"/>
          <w:szCs w:val="24"/>
          <w:highlight w:val="none"/>
        </w:rPr>
      </w:pPr>
      <w:r>
        <w:rPr>
          <w:rFonts w:hint="eastAsia" w:ascii="宋体" w:hAnsi="宋体"/>
          <w:b/>
          <w:sz w:val="28"/>
          <w:szCs w:val="28"/>
          <w:highlight w:val="none"/>
        </w:rPr>
        <w:t>开标一览表</w:t>
      </w:r>
    </w:p>
    <w:p w14:paraId="69A6D26D">
      <w:pPr>
        <w:spacing w:line="360" w:lineRule="auto"/>
        <w:ind w:firstLine="120"/>
        <w:rPr>
          <w:rFonts w:hint="eastAsia" w:ascii="宋体" w:hAnsi="宋体" w:eastAsia="宋体"/>
          <w:bCs/>
          <w:sz w:val="24"/>
          <w:szCs w:val="24"/>
          <w:highlight w:val="none"/>
          <w:lang w:eastAsia="zh-CN"/>
        </w:rPr>
      </w:pPr>
      <w:r>
        <w:rPr>
          <w:rFonts w:hint="eastAsia" w:ascii="宋体" w:hAnsi="宋体"/>
          <w:bCs/>
          <w:sz w:val="24"/>
          <w:szCs w:val="24"/>
          <w:highlight w:val="none"/>
        </w:rPr>
        <w:t>投标供应商名称（盖章）             采购项目编号：</w:t>
      </w:r>
      <w:r>
        <w:rPr>
          <w:rFonts w:hint="eastAsia" w:ascii="宋体" w:hAnsi="宋体"/>
          <w:bCs/>
          <w:sz w:val="24"/>
          <w:szCs w:val="24"/>
          <w:highlight w:val="none"/>
          <w:lang w:eastAsia="zh-CN"/>
        </w:rPr>
        <w:t xml:space="preserve"> </w:t>
      </w:r>
    </w:p>
    <w:tbl>
      <w:tblPr>
        <w:tblStyle w:val="67"/>
        <w:tblW w:w="100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81"/>
        <w:gridCol w:w="6406"/>
      </w:tblGrid>
      <w:tr w14:paraId="78687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3681" w:type="dxa"/>
            <w:noWrap w:val="0"/>
            <w:vAlign w:val="center"/>
          </w:tcPr>
          <w:p w14:paraId="60844C0D">
            <w:pPr>
              <w:jc w:val="center"/>
              <w:rPr>
                <w:rFonts w:ascii="宋体" w:hAnsi="宋体"/>
                <w:b/>
                <w:bCs/>
                <w:sz w:val="24"/>
                <w:szCs w:val="24"/>
                <w:highlight w:val="none"/>
              </w:rPr>
            </w:pPr>
            <w:r>
              <w:rPr>
                <w:rFonts w:hint="eastAsia" w:ascii="宋体" w:hAnsi="宋体"/>
                <w:b/>
                <w:bCs/>
                <w:sz w:val="24"/>
                <w:szCs w:val="24"/>
                <w:highlight w:val="none"/>
              </w:rPr>
              <w:t>内容</w:t>
            </w:r>
          </w:p>
        </w:tc>
        <w:tc>
          <w:tcPr>
            <w:tcW w:w="6406" w:type="dxa"/>
            <w:noWrap w:val="0"/>
            <w:vAlign w:val="center"/>
          </w:tcPr>
          <w:p w14:paraId="08D3979A">
            <w:pPr>
              <w:jc w:val="center"/>
              <w:rPr>
                <w:rFonts w:ascii="宋体" w:hAnsi="宋体"/>
                <w:b/>
                <w:bCs/>
                <w:sz w:val="24"/>
                <w:szCs w:val="24"/>
                <w:highlight w:val="none"/>
              </w:rPr>
            </w:pPr>
            <w:r>
              <w:rPr>
                <w:rFonts w:hint="eastAsia" w:ascii="宋体" w:hAnsi="宋体"/>
                <w:b/>
                <w:bCs/>
                <w:sz w:val="24"/>
                <w:szCs w:val="24"/>
                <w:highlight w:val="none"/>
              </w:rPr>
              <w:t>投标响应</w:t>
            </w:r>
          </w:p>
        </w:tc>
      </w:tr>
      <w:tr w14:paraId="4AB99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6" w:hRule="atLeast"/>
          <w:jc w:val="center"/>
        </w:trPr>
        <w:tc>
          <w:tcPr>
            <w:tcW w:w="3681" w:type="dxa"/>
            <w:noWrap w:val="0"/>
            <w:vAlign w:val="center"/>
          </w:tcPr>
          <w:p w14:paraId="3745BA78">
            <w:pPr>
              <w:pStyle w:val="334"/>
              <w:spacing w:line="400" w:lineRule="exact"/>
              <w:jc w:val="center"/>
              <w:rPr>
                <w:rFonts w:hint="default" w:hAnsi="宋体" w:eastAsia="宋体"/>
                <w:bCs/>
                <w:szCs w:val="24"/>
                <w:highlight w:val="none"/>
                <w:lang w:val="en-US" w:eastAsia="zh-CN"/>
              </w:rPr>
            </w:pPr>
            <w:r>
              <w:rPr>
                <w:rFonts w:hint="eastAsia" w:hAnsi="宋体"/>
                <w:bCs/>
                <w:szCs w:val="24"/>
                <w:highlight w:val="none"/>
                <w:lang w:val="en-US" w:eastAsia="zh-CN"/>
              </w:rPr>
              <w:t>投标折扣率</w:t>
            </w:r>
          </w:p>
        </w:tc>
        <w:tc>
          <w:tcPr>
            <w:tcW w:w="6406" w:type="dxa"/>
            <w:noWrap w:val="0"/>
            <w:vAlign w:val="center"/>
          </w:tcPr>
          <w:p w14:paraId="19CAEDA9">
            <w:pPr>
              <w:ind w:firstLine="1050"/>
              <w:rPr>
                <w:rFonts w:hint="default"/>
                <w:highlight w:val="none"/>
                <w:lang w:val="en-US" w:eastAsia="zh-CN"/>
              </w:rPr>
            </w:pPr>
            <w:r>
              <w:rPr>
                <w:rFonts w:hint="eastAsia"/>
                <w:highlight w:val="none"/>
                <w:lang w:val="en-US" w:eastAsia="zh-CN"/>
              </w:rPr>
              <w:t xml:space="preserve">            </w:t>
            </w:r>
            <w:r>
              <w:rPr>
                <w:rFonts w:hint="eastAsia"/>
                <w:highlight w:val="none"/>
                <w:u w:val="single"/>
                <w:lang w:val="en-US" w:eastAsia="zh-CN"/>
              </w:rPr>
              <w:t xml:space="preserve">         %</w:t>
            </w:r>
          </w:p>
        </w:tc>
      </w:tr>
      <w:tr w14:paraId="79B59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6" w:hRule="atLeast"/>
          <w:jc w:val="center"/>
        </w:trPr>
        <w:tc>
          <w:tcPr>
            <w:tcW w:w="3681" w:type="dxa"/>
            <w:noWrap w:val="0"/>
            <w:vAlign w:val="center"/>
          </w:tcPr>
          <w:p w14:paraId="2CFFF9A0">
            <w:pPr>
              <w:pStyle w:val="334"/>
              <w:spacing w:line="400" w:lineRule="exact"/>
              <w:jc w:val="center"/>
              <w:rPr>
                <w:rFonts w:hint="eastAsia" w:hAnsi="宋体"/>
                <w:bCs/>
                <w:szCs w:val="24"/>
                <w:highlight w:val="none"/>
                <w:lang w:val="en-US" w:eastAsia="zh-CN"/>
              </w:rPr>
            </w:pPr>
            <w:r>
              <w:rPr>
                <w:rFonts w:hint="eastAsia" w:hAnsi="宋体"/>
                <w:bCs/>
                <w:szCs w:val="24"/>
                <w:highlight w:val="none"/>
                <w:lang w:val="en-US" w:eastAsia="zh-CN"/>
              </w:rPr>
              <w:t>投标总报价</w:t>
            </w:r>
          </w:p>
          <w:p w14:paraId="3D9AE43D">
            <w:pPr>
              <w:pStyle w:val="334"/>
              <w:spacing w:line="400" w:lineRule="exact"/>
              <w:jc w:val="center"/>
              <w:rPr>
                <w:rFonts w:hint="default" w:hAnsi="宋体"/>
                <w:bCs/>
                <w:szCs w:val="24"/>
                <w:highlight w:val="none"/>
                <w:lang w:val="en-US" w:eastAsia="zh-CN"/>
              </w:rPr>
            </w:pPr>
            <w:r>
              <w:rPr>
                <w:rFonts w:hint="eastAsia" w:hAnsi="宋体"/>
                <w:bCs/>
                <w:szCs w:val="24"/>
                <w:highlight w:val="none"/>
                <w:lang w:val="en-US" w:eastAsia="zh-CN"/>
              </w:rPr>
              <w:t>（折扣率*最高限价）</w:t>
            </w:r>
          </w:p>
        </w:tc>
        <w:tc>
          <w:tcPr>
            <w:tcW w:w="6406" w:type="dxa"/>
            <w:noWrap w:val="0"/>
            <w:vAlign w:val="center"/>
          </w:tcPr>
          <w:p w14:paraId="2A9203DF">
            <w:pPr>
              <w:rPr>
                <w:rFonts w:hint="eastAsia"/>
                <w:b/>
                <w:bCs/>
                <w:sz w:val="24"/>
                <w:szCs w:val="22"/>
                <w:highlight w:val="none"/>
                <w:lang w:val="en-US" w:eastAsia="zh-CN"/>
              </w:rPr>
            </w:pPr>
            <w:r>
              <w:rPr>
                <w:rFonts w:hint="eastAsia"/>
                <w:b/>
                <w:bCs/>
                <w:sz w:val="24"/>
                <w:szCs w:val="22"/>
                <w:highlight w:val="none"/>
                <w:lang w:val="en-US" w:eastAsia="zh-CN"/>
              </w:rPr>
              <w:t>大写：</w:t>
            </w:r>
          </w:p>
          <w:p w14:paraId="3BFAA67A">
            <w:pPr>
              <w:rPr>
                <w:rFonts w:hint="default"/>
                <w:highlight w:val="none"/>
                <w:lang w:val="en-US" w:eastAsia="zh-CN"/>
              </w:rPr>
            </w:pPr>
            <w:r>
              <w:rPr>
                <w:rFonts w:hint="eastAsia"/>
                <w:b/>
                <w:bCs/>
                <w:sz w:val="24"/>
                <w:szCs w:val="22"/>
                <w:highlight w:val="none"/>
                <w:lang w:val="en-US" w:eastAsia="zh-CN"/>
              </w:rPr>
              <w:t>小写：</w:t>
            </w:r>
          </w:p>
        </w:tc>
      </w:tr>
      <w:tr w14:paraId="3181E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6" w:hRule="atLeast"/>
          <w:jc w:val="center"/>
        </w:trPr>
        <w:tc>
          <w:tcPr>
            <w:tcW w:w="3681" w:type="dxa"/>
            <w:noWrap w:val="0"/>
            <w:vAlign w:val="center"/>
          </w:tcPr>
          <w:p w14:paraId="529E48DC">
            <w:pPr>
              <w:pStyle w:val="334"/>
              <w:spacing w:line="400" w:lineRule="exact"/>
              <w:jc w:val="center"/>
              <w:rPr>
                <w:rFonts w:hAnsi="宋体"/>
                <w:bCs/>
                <w:szCs w:val="24"/>
                <w:highlight w:val="none"/>
              </w:rPr>
            </w:pPr>
            <w:r>
              <w:rPr>
                <w:rFonts w:hint="eastAsia" w:hAnsi="宋体"/>
                <w:bCs/>
                <w:szCs w:val="24"/>
                <w:highlight w:val="none"/>
              </w:rPr>
              <w:t>项目名称</w:t>
            </w:r>
          </w:p>
        </w:tc>
        <w:tc>
          <w:tcPr>
            <w:tcW w:w="6406" w:type="dxa"/>
            <w:noWrap w:val="0"/>
            <w:vAlign w:val="center"/>
          </w:tcPr>
          <w:p w14:paraId="60D62E7E">
            <w:pPr>
              <w:pStyle w:val="334"/>
              <w:spacing w:line="360" w:lineRule="auto"/>
              <w:jc w:val="center"/>
              <w:rPr>
                <w:rFonts w:hAnsi="宋体"/>
                <w:b/>
                <w:szCs w:val="24"/>
                <w:highlight w:val="none"/>
              </w:rPr>
            </w:pPr>
            <w:r>
              <w:rPr>
                <w:rFonts w:hint="eastAsia" w:hAnsi="宋体"/>
                <w:b/>
                <w:szCs w:val="24"/>
                <w:highlight w:val="none"/>
                <w:lang w:eastAsia="zh-CN"/>
              </w:rPr>
              <w:t>梁溪法院食堂食材采购第</w:t>
            </w:r>
            <w:r>
              <w:rPr>
                <w:rFonts w:hint="eastAsia" w:hAnsi="宋体"/>
                <w:b/>
                <w:szCs w:val="24"/>
                <w:highlight w:val="none"/>
                <w:u w:val="single"/>
                <w:lang w:val="en-US" w:eastAsia="zh-CN"/>
              </w:rPr>
              <w:t xml:space="preserve">    </w:t>
            </w:r>
            <w:r>
              <w:rPr>
                <w:rFonts w:hint="eastAsia" w:hAnsi="宋体"/>
                <w:b/>
                <w:szCs w:val="24"/>
                <w:highlight w:val="none"/>
                <w:lang w:eastAsia="zh-CN"/>
              </w:rPr>
              <w:t>标段</w:t>
            </w:r>
          </w:p>
        </w:tc>
      </w:tr>
      <w:tr w14:paraId="3919E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4" w:hRule="atLeast"/>
          <w:jc w:val="center"/>
        </w:trPr>
        <w:tc>
          <w:tcPr>
            <w:tcW w:w="3681" w:type="dxa"/>
            <w:noWrap w:val="0"/>
            <w:vAlign w:val="center"/>
          </w:tcPr>
          <w:p w14:paraId="23155649">
            <w:pPr>
              <w:spacing w:line="340" w:lineRule="exact"/>
              <w:jc w:val="center"/>
              <w:rPr>
                <w:rFonts w:hint="default" w:ascii="宋体" w:hAnsi="宋体" w:eastAsia="宋体"/>
                <w:sz w:val="24"/>
                <w:highlight w:val="none"/>
                <w:lang w:val="en-US" w:eastAsia="zh-CN"/>
              </w:rPr>
            </w:pPr>
            <w:r>
              <w:rPr>
                <w:rFonts w:hint="eastAsia" w:ascii="宋体" w:hAnsi="宋体"/>
                <w:sz w:val="24"/>
                <w:highlight w:val="none"/>
                <w:lang w:val="en-US" w:eastAsia="zh-CN"/>
              </w:rPr>
              <w:t>服务期</w:t>
            </w:r>
          </w:p>
        </w:tc>
        <w:tc>
          <w:tcPr>
            <w:tcW w:w="6406" w:type="dxa"/>
            <w:noWrap w:val="0"/>
            <w:vAlign w:val="center"/>
          </w:tcPr>
          <w:p w14:paraId="3DFF1522">
            <w:pPr>
              <w:spacing w:line="340" w:lineRule="exact"/>
              <w:rPr>
                <w:rFonts w:ascii="宋体" w:hAnsi="宋体"/>
                <w:sz w:val="24"/>
                <w:highlight w:val="none"/>
              </w:rPr>
            </w:pPr>
          </w:p>
        </w:tc>
      </w:tr>
      <w:tr w14:paraId="41BB0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atLeast"/>
          <w:jc w:val="center"/>
        </w:trPr>
        <w:tc>
          <w:tcPr>
            <w:tcW w:w="3681" w:type="dxa"/>
            <w:noWrap w:val="0"/>
            <w:vAlign w:val="center"/>
          </w:tcPr>
          <w:p w14:paraId="5FA4CE4F">
            <w:pPr>
              <w:spacing w:line="340" w:lineRule="exact"/>
              <w:jc w:val="center"/>
              <w:rPr>
                <w:rFonts w:hint="eastAsia" w:ascii="宋体" w:hAnsi="宋体"/>
                <w:bCs/>
                <w:sz w:val="24"/>
                <w:szCs w:val="24"/>
                <w:highlight w:val="none"/>
              </w:rPr>
            </w:pPr>
            <w:r>
              <w:rPr>
                <w:rFonts w:hint="eastAsia" w:ascii="宋体" w:hAnsi="宋体"/>
                <w:bCs/>
                <w:sz w:val="24"/>
                <w:szCs w:val="24"/>
                <w:highlight w:val="none"/>
              </w:rPr>
              <w:t>质量要求</w:t>
            </w:r>
          </w:p>
        </w:tc>
        <w:tc>
          <w:tcPr>
            <w:tcW w:w="6406" w:type="dxa"/>
            <w:noWrap w:val="0"/>
            <w:vAlign w:val="center"/>
          </w:tcPr>
          <w:p w14:paraId="3AB62F2D">
            <w:pPr>
              <w:spacing w:line="340" w:lineRule="exact"/>
              <w:rPr>
                <w:rFonts w:ascii="宋体" w:hAnsi="宋体"/>
                <w:bCs/>
                <w:sz w:val="24"/>
                <w:szCs w:val="24"/>
                <w:highlight w:val="none"/>
              </w:rPr>
            </w:pPr>
          </w:p>
        </w:tc>
      </w:tr>
    </w:tbl>
    <w:p w14:paraId="38046C73">
      <w:pPr>
        <w:rPr>
          <w:rFonts w:ascii="宋体" w:hAnsi="宋体"/>
          <w:b/>
          <w:bCs/>
          <w:sz w:val="24"/>
          <w:szCs w:val="24"/>
          <w:highlight w:val="none"/>
        </w:rPr>
      </w:pPr>
    </w:p>
    <w:p w14:paraId="5F3E1CC5">
      <w:pPr>
        <w:rPr>
          <w:rFonts w:ascii="宋体" w:hAnsi="宋体"/>
          <w:b/>
          <w:bCs/>
          <w:sz w:val="24"/>
          <w:szCs w:val="24"/>
          <w:highlight w:val="none"/>
        </w:rPr>
      </w:pPr>
      <w:r>
        <w:rPr>
          <w:rFonts w:hint="eastAsia" w:ascii="宋体" w:hAnsi="宋体"/>
          <w:b/>
          <w:bCs/>
          <w:sz w:val="24"/>
          <w:szCs w:val="24"/>
          <w:highlight w:val="none"/>
        </w:rPr>
        <w:t>法定代表人或法定代表人授权代表签字</w:t>
      </w:r>
      <w:r>
        <w:rPr>
          <w:rFonts w:hint="eastAsia" w:ascii="宋体" w:hAnsi="宋体"/>
          <w:b/>
          <w:bCs/>
          <w:sz w:val="24"/>
          <w:szCs w:val="24"/>
          <w:highlight w:val="none"/>
          <w:lang w:val="en-US" w:eastAsia="zh-CN"/>
        </w:rPr>
        <w:t>或盖章</w:t>
      </w:r>
      <w:r>
        <w:rPr>
          <w:rFonts w:hint="eastAsia" w:ascii="宋体" w:hAnsi="宋体"/>
          <w:b/>
          <w:bCs/>
          <w:sz w:val="24"/>
          <w:szCs w:val="24"/>
          <w:highlight w:val="none"/>
        </w:rPr>
        <w:t xml:space="preserve">：              </w:t>
      </w:r>
      <w:bookmarkStart w:id="157" w:name="_Hlk152010318"/>
      <w:r>
        <w:rPr>
          <w:rFonts w:hint="eastAsia" w:ascii="宋体" w:hAnsi="宋体"/>
          <w:b/>
          <w:bCs/>
          <w:sz w:val="24"/>
          <w:szCs w:val="24"/>
          <w:highlight w:val="none"/>
        </w:rPr>
        <w:t>日期：   年   月   日</w:t>
      </w:r>
      <w:bookmarkEnd w:id="157"/>
    </w:p>
    <w:p w14:paraId="408310FD">
      <w:pPr>
        <w:rPr>
          <w:rFonts w:ascii="宋体" w:hAnsi="宋体"/>
          <w:sz w:val="24"/>
          <w:szCs w:val="24"/>
          <w:highlight w:val="none"/>
        </w:rPr>
      </w:pPr>
    </w:p>
    <w:p w14:paraId="75A7F3FB">
      <w:pPr>
        <w:spacing w:line="460" w:lineRule="exact"/>
        <w:ind w:firstLine="472"/>
        <w:rPr>
          <w:b/>
          <w:sz w:val="24"/>
          <w:szCs w:val="22"/>
          <w:highlight w:val="none"/>
        </w:rPr>
      </w:pPr>
      <w:r>
        <w:rPr>
          <w:rFonts w:hint="eastAsia"/>
          <w:b/>
          <w:sz w:val="24"/>
          <w:szCs w:val="22"/>
          <w:highlight w:val="none"/>
        </w:rPr>
        <w:t>填写说明：</w:t>
      </w:r>
    </w:p>
    <w:p w14:paraId="5DD8E073">
      <w:pPr>
        <w:spacing w:line="460" w:lineRule="exact"/>
        <w:ind w:firstLine="470"/>
        <w:rPr>
          <w:rFonts w:ascii="宋体" w:hAnsi="宋体"/>
          <w:bCs/>
          <w:sz w:val="24"/>
          <w:szCs w:val="22"/>
          <w:highlight w:val="none"/>
        </w:rPr>
      </w:pPr>
      <w:r>
        <w:rPr>
          <w:rFonts w:hint="eastAsia" w:ascii="宋体" w:hAnsi="宋体"/>
          <w:bCs/>
          <w:sz w:val="24"/>
          <w:szCs w:val="22"/>
          <w:highlight w:val="none"/>
        </w:rPr>
        <w:t>1.评标时一律按开标一览表中内容为准，开标一览表中必须盖章或签字。</w:t>
      </w:r>
    </w:p>
    <w:p w14:paraId="56648856">
      <w:pPr>
        <w:pageBreakBefore/>
        <w:jc w:val="left"/>
        <w:outlineLvl w:val="0"/>
        <w:rPr>
          <w:rFonts w:hint="eastAsia" w:ascii="宋体" w:hAnsi="宋体" w:eastAsia="宋体"/>
          <w:bCs/>
          <w:sz w:val="24"/>
          <w:szCs w:val="24"/>
          <w:highlight w:val="none"/>
          <w:lang w:eastAsia="zh-CN"/>
        </w:rPr>
      </w:pPr>
      <w:bookmarkStart w:id="158" w:name="_Toc39873191"/>
      <w:bookmarkStart w:id="159" w:name="_Toc98277379"/>
      <w:bookmarkStart w:id="160" w:name="_Toc39873236"/>
      <w:bookmarkStart w:id="161" w:name="_Toc36414929"/>
      <w:bookmarkStart w:id="162" w:name="_Toc116946359"/>
      <w:r>
        <w:rPr>
          <w:rFonts w:hint="eastAsia" w:ascii="宋体" w:hAnsi="宋体"/>
          <w:bCs/>
          <w:sz w:val="24"/>
          <w:szCs w:val="24"/>
          <w:highlight w:val="none"/>
        </w:rPr>
        <w:t>（</w:t>
      </w:r>
      <w:r>
        <w:rPr>
          <w:rFonts w:hint="eastAsia" w:ascii="宋体" w:hAnsi="宋体"/>
          <w:bCs/>
          <w:sz w:val="24"/>
          <w:szCs w:val="24"/>
          <w:highlight w:val="none"/>
          <w:lang w:val="en-US" w:eastAsia="zh-CN"/>
        </w:rPr>
        <w:t>六</w:t>
      </w:r>
      <w:r>
        <w:rPr>
          <w:rFonts w:hint="eastAsia" w:ascii="宋体" w:hAnsi="宋体"/>
          <w:bCs/>
          <w:sz w:val="24"/>
          <w:szCs w:val="24"/>
          <w:highlight w:val="none"/>
        </w:rPr>
        <w:t>）</w:t>
      </w:r>
      <w:bookmarkEnd w:id="158"/>
      <w:bookmarkEnd w:id="159"/>
      <w:bookmarkEnd w:id="160"/>
      <w:bookmarkEnd w:id="161"/>
      <w:bookmarkEnd w:id="162"/>
      <w:bookmarkStart w:id="163" w:name="_Toc116946363"/>
      <w:bookmarkStart w:id="164" w:name="_Toc98277383"/>
      <w:bookmarkStart w:id="165" w:name="_Toc36830599"/>
      <w:r>
        <w:rPr>
          <w:rFonts w:hint="eastAsia" w:ascii="宋体" w:hAnsi="宋体"/>
          <w:bCs/>
          <w:sz w:val="24"/>
          <w:szCs w:val="24"/>
          <w:highlight w:val="none"/>
          <w:lang w:val="en-US" w:eastAsia="zh-CN"/>
        </w:rPr>
        <w:t>投标</w:t>
      </w:r>
      <w:r>
        <w:rPr>
          <w:rFonts w:hint="eastAsia" w:ascii="宋体" w:hAnsi="宋体"/>
          <w:bCs/>
          <w:sz w:val="24"/>
          <w:szCs w:val="24"/>
          <w:highlight w:val="none"/>
        </w:rPr>
        <w:t>偏离表</w:t>
      </w:r>
      <w:bookmarkEnd w:id="163"/>
      <w:bookmarkEnd w:id="164"/>
      <w:bookmarkEnd w:id="165"/>
      <w:r>
        <w:rPr>
          <w:rFonts w:hint="eastAsia" w:ascii="宋体" w:hAnsi="宋体"/>
          <w:bCs/>
          <w:sz w:val="24"/>
          <w:szCs w:val="24"/>
          <w:highlight w:val="none"/>
          <w:lang w:eastAsia="zh-CN"/>
        </w:rPr>
        <w:t>（</w:t>
      </w:r>
      <w:r>
        <w:rPr>
          <w:rFonts w:hint="eastAsia" w:ascii="宋体" w:hAnsi="宋体"/>
          <w:bCs/>
          <w:sz w:val="24"/>
          <w:szCs w:val="24"/>
          <w:highlight w:val="none"/>
          <w:lang w:val="en-US" w:eastAsia="zh-CN"/>
        </w:rPr>
        <w:t>格式</w:t>
      </w:r>
      <w:r>
        <w:rPr>
          <w:rFonts w:hint="eastAsia" w:ascii="宋体" w:hAnsi="宋体"/>
          <w:bCs/>
          <w:sz w:val="24"/>
          <w:szCs w:val="24"/>
          <w:highlight w:val="none"/>
          <w:lang w:eastAsia="zh-CN"/>
        </w:rPr>
        <w:t>）</w:t>
      </w:r>
    </w:p>
    <w:p w14:paraId="66591FBD">
      <w:pPr>
        <w:jc w:val="center"/>
        <w:outlineLvl w:val="9"/>
        <w:rPr>
          <w:rFonts w:hint="eastAsia" w:ascii="宋体" w:hAnsi="宋体" w:eastAsia="宋体" w:cs="宋体"/>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投标</w:t>
      </w:r>
      <w:r>
        <w:rPr>
          <w:rFonts w:hint="eastAsia" w:ascii="宋体" w:hAnsi="宋体" w:eastAsia="宋体" w:cs="宋体"/>
          <w:bCs/>
          <w:color w:val="auto"/>
          <w:sz w:val="28"/>
          <w:szCs w:val="28"/>
          <w:highlight w:val="none"/>
          <w:lang w:val="en-US" w:eastAsia="zh-CN"/>
        </w:rPr>
        <w:t>偏离表</w:t>
      </w:r>
    </w:p>
    <w:p w14:paraId="34D93759">
      <w:pPr>
        <w:pStyle w:val="398"/>
        <w:rPr>
          <w:rFonts w:hint="eastAsia" w:ascii="宋体" w:hAnsi="宋体" w:eastAsia="宋体" w:cs="宋体"/>
          <w:bCs w:val="0"/>
          <w:color w:val="auto"/>
          <w:sz w:val="21"/>
          <w:szCs w:val="22"/>
          <w:highlight w:val="none"/>
          <w:lang w:val="en-US" w:eastAsia="zh-CN"/>
        </w:rPr>
      </w:pPr>
    </w:p>
    <w:p w14:paraId="782204C6">
      <w:pPr>
        <w:pStyle w:val="896"/>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投标供应商</w:t>
      </w:r>
      <w:r>
        <w:rPr>
          <w:rFonts w:hint="eastAsia" w:ascii="宋体" w:hAnsi="宋体" w:eastAsia="宋体" w:cs="宋体"/>
          <w:bCs/>
          <w:color w:val="auto"/>
          <w:sz w:val="24"/>
          <w:szCs w:val="24"/>
          <w:highlight w:val="none"/>
        </w:rPr>
        <w:t xml:space="preserve">名称（盖章）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采购编号： </w:t>
      </w:r>
    </w:p>
    <w:tbl>
      <w:tblPr>
        <w:tblStyle w:val="67"/>
        <w:tblW w:w="9816" w:type="dxa"/>
        <w:tblInd w:w="0" w:type="dxa"/>
        <w:tblLayout w:type="fixed"/>
        <w:tblCellMar>
          <w:top w:w="0" w:type="dxa"/>
          <w:left w:w="0" w:type="dxa"/>
          <w:bottom w:w="0" w:type="dxa"/>
          <w:right w:w="0" w:type="dxa"/>
        </w:tblCellMar>
      </w:tblPr>
      <w:tblGrid>
        <w:gridCol w:w="2454"/>
        <w:gridCol w:w="2454"/>
        <w:gridCol w:w="2454"/>
        <w:gridCol w:w="2454"/>
      </w:tblGrid>
      <w:tr w14:paraId="67DAD733">
        <w:tblPrEx>
          <w:tblCellMar>
            <w:top w:w="0" w:type="dxa"/>
            <w:left w:w="0" w:type="dxa"/>
            <w:bottom w:w="0" w:type="dxa"/>
            <w:right w:w="0" w:type="dxa"/>
          </w:tblCellMar>
        </w:tblPrEx>
        <w:trPr>
          <w:cantSplit/>
          <w:trHeight w:val="555" w:hRule="atLeast"/>
        </w:trPr>
        <w:tc>
          <w:tcPr>
            <w:tcW w:w="245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FCFC589">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名称</w:t>
            </w:r>
          </w:p>
        </w:tc>
        <w:tc>
          <w:tcPr>
            <w:tcW w:w="2454" w:type="dxa"/>
            <w:tcBorders>
              <w:top w:val="single" w:color="auto" w:sz="4" w:space="0"/>
              <w:left w:val="single" w:color="auto" w:sz="4" w:space="0"/>
              <w:bottom w:val="single" w:color="auto" w:sz="4" w:space="0"/>
              <w:right w:val="single" w:color="auto" w:sz="4" w:space="0"/>
            </w:tcBorders>
            <w:noWrap w:val="0"/>
            <w:vAlign w:val="center"/>
          </w:tcPr>
          <w:p w14:paraId="16D8F276">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采购要求</w:t>
            </w:r>
          </w:p>
        </w:tc>
        <w:tc>
          <w:tcPr>
            <w:tcW w:w="2454" w:type="dxa"/>
            <w:tcBorders>
              <w:top w:val="single" w:color="auto" w:sz="4" w:space="0"/>
              <w:left w:val="single" w:color="auto" w:sz="4" w:space="0"/>
              <w:bottom w:val="single" w:color="auto" w:sz="4" w:space="0"/>
              <w:right w:val="single" w:color="auto" w:sz="4" w:space="0"/>
            </w:tcBorders>
            <w:noWrap w:val="0"/>
            <w:vAlign w:val="center"/>
          </w:tcPr>
          <w:p w14:paraId="7A83CA02">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实报内容</w:t>
            </w:r>
          </w:p>
        </w:tc>
        <w:tc>
          <w:tcPr>
            <w:tcW w:w="2454" w:type="dxa"/>
            <w:tcBorders>
              <w:top w:val="single" w:color="auto" w:sz="4" w:space="0"/>
              <w:left w:val="single" w:color="auto" w:sz="4" w:space="0"/>
              <w:bottom w:val="single" w:color="auto" w:sz="4" w:space="0"/>
              <w:right w:val="single" w:color="auto" w:sz="4" w:space="0"/>
            </w:tcBorders>
            <w:noWrap w:val="0"/>
            <w:vAlign w:val="center"/>
          </w:tcPr>
          <w:p w14:paraId="6E7C0E2A">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偏离说明</w:t>
            </w:r>
          </w:p>
        </w:tc>
      </w:tr>
      <w:tr w14:paraId="5A8A28A2">
        <w:tblPrEx>
          <w:tblCellMar>
            <w:top w:w="0" w:type="dxa"/>
            <w:left w:w="0" w:type="dxa"/>
            <w:bottom w:w="0" w:type="dxa"/>
            <w:right w:w="0" w:type="dxa"/>
          </w:tblCellMar>
        </w:tblPrEx>
        <w:trPr>
          <w:cantSplit/>
          <w:trHeight w:val="510" w:hRule="atLeast"/>
        </w:trPr>
        <w:tc>
          <w:tcPr>
            <w:tcW w:w="245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2DED0B2">
            <w:pPr>
              <w:jc w:val="center"/>
              <w:rPr>
                <w:rFonts w:hint="eastAsia" w:ascii="宋体" w:hAnsi="宋体" w:eastAsia="宋体" w:cs="宋体"/>
                <w:bCs/>
                <w:color w:val="auto"/>
                <w:sz w:val="24"/>
                <w:szCs w:val="24"/>
                <w:highlight w:val="none"/>
              </w:rPr>
            </w:pPr>
          </w:p>
        </w:tc>
        <w:tc>
          <w:tcPr>
            <w:tcW w:w="2454" w:type="dxa"/>
            <w:tcBorders>
              <w:top w:val="single" w:color="auto" w:sz="4" w:space="0"/>
              <w:left w:val="single" w:color="auto" w:sz="4" w:space="0"/>
              <w:bottom w:val="single" w:color="auto" w:sz="4" w:space="0"/>
              <w:right w:val="single" w:color="auto" w:sz="4" w:space="0"/>
            </w:tcBorders>
            <w:noWrap w:val="0"/>
            <w:vAlign w:val="center"/>
          </w:tcPr>
          <w:p w14:paraId="61E76E81">
            <w:pPr>
              <w:rPr>
                <w:rFonts w:hint="eastAsia" w:ascii="宋体" w:hAnsi="宋体" w:eastAsia="宋体" w:cs="宋体"/>
                <w:bCs/>
                <w:color w:val="auto"/>
                <w:sz w:val="24"/>
                <w:szCs w:val="24"/>
                <w:highlight w:val="none"/>
              </w:rPr>
            </w:pPr>
          </w:p>
        </w:tc>
        <w:tc>
          <w:tcPr>
            <w:tcW w:w="2454" w:type="dxa"/>
            <w:tcBorders>
              <w:top w:val="single" w:color="auto" w:sz="4" w:space="0"/>
              <w:left w:val="single" w:color="auto" w:sz="4" w:space="0"/>
              <w:bottom w:val="single" w:color="auto" w:sz="4" w:space="0"/>
              <w:right w:val="single" w:color="auto" w:sz="4" w:space="0"/>
            </w:tcBorders>
            <w:noWrap w:val="0"/>
            <w:vAlign w:val="center"/>
          </w:tcPr>
          <w:p w14:paraId="3F570BC8">
            <w:pPr>
              <w:jc w:val="center"/>
              <w:rPr>
                <w:rFonts w:hint="eastAsia" w:ascii="宋体" w:hAnsi="宋体" w:eastAsia="宋体" w:cs="宋体"/>
                <w:bCs/>
                <w:color w:val="auto"/>
                <w:sz w:val="24"/>
                <w:szCs w:val="24"/>
                <w:highlight w:val="none"/>
              </w:rPr>
            </w:pPr>
          </w:p>
        </w:tc>
        <w:tc>
          <w:tcPr>
            <w:tcW w:w="2454" w:type="dxa"/>
            <w:tcBorders>
              <w:top w:val="single" w:color="auto" w:sz="4" w:space="0"/>
              <w:left w:val="single" w:color="auto" w:sz="4" w:space="0"/>
              <w:bottom w:val="single" w:color="auto" w:sz="4" w:space="0"/>
              <w:right w:val="single" w:color="auto" w:sz="4" w:space="0"/>
            </w:tcBorders>
            <w:noWrap w:val="0"/>
            <w:vAlign w:val="center"/>
          </w:tcPr>
          <w:p w14:paraId="6DDA619C">
            <w:pPr>
              <w:jc w:val="center"/>
              <w:rPr>
                <w:rFonts w:hint="eastAsia" w:ascii="宋体" w:hAnsi="宋体" w:eastAsia="宋体" w:cs="宋体"/>
                <w:bCs/>
                <w:color w:val="auto"/>
                <w:sz w:val="24"/>
                <w:szCs w:val="24"/>
                <w:highlight w:val="none"/>
              </w:rPr>
            </w:pPr>
          </w:p>
        </w:tc>
      </w:tr>
      <w:tr w14:paraId="343273F8">
        <w:tblPrEx>
          <w:tblCellMar>
            <w:top w:w="0" w:type="dxa"/>
            <w:left w:w="0" w:type="dxa"/>
            <w:bottom w:w="0" w:type="dxa"/>
            <w:right w:w="0" w:type="dxa"/>
          </w:tblCellMar>
        </w:tblPrEx>
        <w:trPr>
          <w:cantSplit/>
          <w:trHeight w:val="510" w:hRule="atLeast"/>
        </w:trPr>
        <w:tc>
          <w:tcPr>
            <w:tcW w:w="245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AFB6319">
            <w:pPr>
              <w:jc w:val="center"/>
              <w:rPr>
                <w:rFonts w:hint="eastAsia" w:ascii="宋体" w:hAnsi="宋体" w:eastAsia="宋体" w:cs="宋体"/>
                <w:bCs/>
                <w:color w:val="auto"/>
                <w:sz w:val="24"/>
                <w:szCs w:val="24"/>
                <w:highlight w:val="none"/>
              </w:rPr>
            </w:pPr>
          </w:p>
        </w:tc>
        <w:tc>
          <w:tcPr>
            <w:tcW w:w="2454" w:type="dxa"/>
            <w:tcBorders>
              <w:top w:val="single" w:color="auto" w:sz="4" w:space="0"/>
              <w:left w:val="single" w:color="auto" w:sz="4" w:space="0"/>
              <w:bottom w:val="single" w:color="auto" w:sz="4" w:space="0"/>
              <w:right w:val="single" w:color="auto" w:sz="4" w:space="0"/>
            </w:tcBorders>
            <w:noWrap w:val="0"/>
            <w:vAlign w:val="center"/>
          </w:tcPr>
          <w:p w14:paraId="52A12608">
            <w:pPr>
              <w:rPr>
                <w:rFonts w:hint="eastAsia" w:ascii="宋体" w:hAnsi="宋体" w:eastAsia="宋体" w:cs="宋体"/>
                <w:bCs/>
                <w:color w:val="auto"/>
                <w:sz w:val="24"/>
                <w:szCs w:val="24"/>
                <w:highlight w:val="none"/>
              </w:rPr>
            </w:pPr>
          </w:p>
        </w:tc>
        <w:tc>
          <w:tcPr>
            <w:tcW w:w="2454" w:type="dxa"/>
            <w:tcBorders>
              <w:top w:val="single" w:color="auto" w:sz="4" w:space="0"/>
              <w:left w:val="single" w:color="auto" w:sz="4" w:space="0"/>
              <w:bottom w:val="single" w:color="auto" w:sz="4" w:space="0"/>
              <w:right w:val="single" w:color="auto" w:sz="4" w:space="0"/>
            </w:tcBorders>
            <w:noWrap w:val="0"/>
            <w:vAlign w:val="center"/>
          </w:tcPr>
          <w:p w14:paraId="55BCE09D">
            <w:pPr>
              <w:jc w:val="center"/>
              <w:rPr>
                <w:rFonts w:hint="eastAsia" w:ascii="宋体" w:hAnsi="宋体" w:eastAsia="宋体" w:cs="宋体"/>
                <w:bCs/>
                <w:color w:val="auto"/>
                <w:sz w:val="24"/>
                <w:szCs w:val="24"/>
                <w:highlight w:val="none"/>
              </w:rPr>
            </w:pPr>
          </w:p>
        </w:tc>
        <w:tc>
          <w:tcPr>
            <w:tcW w:w="2454" w:type="dxa"/>
            <w:tcBorders>
              <w:top w:val="single" w:color="auto" w:sz="4" w:space="0"/>
              <w:left w:val="single" w:color="auto" w:sz="4" w:space="0"/>
              <w:bottom w:val="single" w:color="auto" w:sz="4" w:space="0"/>
              <w:right w:val="single" w:color="auto" w:sz="4" w:space="0"/>
            </w:tcBorders>
            <w:noWrap w:val="0"/>
            <w:vAlign w:val="center"/>
          </w:tcPr>
          <w:p w14:paraId="1A365BF3">
            <w:pPr>
              <w:jc w:val="center"/>
              <w:rPr>
                <w:rFonts w:hint="eastAsia" w:ascii="宋体" w:hAnsi="宋体" w:eastAsia="宋体" w:cs="宋体"/>
                <w:bCs/>
                <w:color w:val="auto"/>
                <w:sz w:val="24"/>
                <w:szCs w:val="24"/>
                <w:highlight w:val="none"/>
              </w:rPr>
            </w:pPr>
          </w:p>
        </w:tc>
      </w:tr>
      <w:tr w14:paraId="4C123AC7">
        <w:tblPrEx>
          <w:tblCellMar>
            <w:top w:w="0" w:type="dxa"/>
            <w:left w:w="0" w:type="dxa"/>
            <w:bottom w:w="0" w:type="dxa"/>
            <w:right w:w="0" w:type="dxa"/>
          </w:tblCellMar>
        </w:tblPrEx>
        <w:trPr>
          <w:cantSplit/>
          <w:trHeight w:val="510" w:hRule="atLeast"/>
        </w:trPr>
        <w:tc>
          <w:tcPr>
            <w:tcW w:w="245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F4FB6BF">
            <w:pPr>
              <w:jc w:val="center"/>
              <w:rPr>
                <w:rFonts w:hint="eastAsia" w:ascii="宋体" w:hAnsi="宋体" w:eastAsia="宋体" w:cs="宋体"/>
                <w:bCs/>
                <w:color w:val="auto"/>
                <w:sz w:val="24"/>
                <w:szCs w:val="24"/>
                <w:highlight w:val="none"/>
              </w:rPr>
            </w:pPr>
          </w:p>
        </w:tc>
        <w:tc>
          <w:tcPr>
            <w:tcW w:w="2454" w:type="dxa"/>
            <w:tcBorders>
              <w:top w:val="single" w:color="auto" w:sz="4" w:space="0"/>
              <w:left w:val="single" w:color="auto" w:sz="4" w:space="0"/>
              <w:bottom w:val="single" w:color="auto" w:sz="4" w:space="0"/>
              <w:right w:val="single" w:color="auto" w:sz="4" w:space="0"/>
            </w:tcBorders>
            <w:noWrap w:val="0"/>
            <w:vAlign w:val="center"/>
          </w:tcPr>
          <w:p w14:paraId="2ACAC439">
            <w:pPr>
              <w:rPr>
                <w:rFonts w:hint="eastAsia" w:ascii="宋体" w:hAnsi="宋体" w:eastAsia="宋体" w:cs="宋体"/>
                <w:bCs/>
                <w:color w:val="auto"/>
                <w:sz w:val="24"/>
                <w:szCs w:val="24"/>
                <w:highlight w:val="none"/>
              </w:rPr>
            </w:pPr>
          </w:p>
        </w:tc>
        <w:tc>
          <w:tcPr>
            <w:tcW w:w="2454" w:type="dxa"/>
            <w:tcBorders>
              <w:top w:val="single" w:color="auto" w:sz="4" w:space="0"/>
              <w:left w:val="single" w:color="auto" w:sz="4" w:space="0"/>
              <w:bottom w:val="single" w:color="auto" w:sz="4" w:space="0"/>
              <w:right w:val="single" w:color="auto" w:sz="4" w:space="0"/>
            </w:tcBorders>
            <w:noWrap w:val="0"/>
            <w:vAlign w:val="center"/>
          </w:tcPr>
          <w:p w14:paraId="3232CE3D">
            <w:pPr>
              <w:jc w:val="center"/>
              <w:rPr>
                <w:rFonts w:hint="eastAsia" w:ascii="宋体" w:hAnsi="宋体" w:eastAsia="宋体" w:cs="宋体"/>
                <w:bCs/>
                <w:color w:val="auto"/>
                <w:sz w:val="24"/>
                <w:szCs w:val="24"/>
                <w:highlight w:val="none"/>
              </w:rPr>
            </w:pPr>
          </w:p>
        </w:tc>
        <w:tc>
          <w:tcPr>
            <w:tcW w:w="2454" w:type="dxa"/>
            <w:tcBorders>
              <w:top w:val="single" w:color="auto" w:sz="4" w:space="0"/>
              <w:left w:val="single" w:color="auto" w:sz="4" w:space="0"/>
              <w:bottom w:val="single" w:color="auto" w:sz="4" w:space="0"/>
              <w:right w:val="single" w:color="auto" w:sz="4" w:space="0"/>
            </w:tcBorders>
            <w:noWrap w:val="0"/>
            <w:vAlign w:val="center"/>
          </w:tcPr>
          <w:p w14:paraId="5EDED9F0">
            <w:pPr>
              <w:jc w:val="center"/>
              <w:rPr>
                <w:rFonts w:hint="eastAsia" w:ascii="宋体" w:hAnsi="宋体" w:eastAsia="宋体" w:cs="宋体"/>
                <w:bCs/>
                <w:color w:val="auto"/>
                <w:sz w:val="24"/>
                <w:szCs w:val="24"/>
                <w:highlight w:val="none"/>
              </w:rPr>
            </w:pPr>
          </w:p>
        </w:tc>
      </w:tr>
      <w:tr w14:paraId="75022A36">
        <w:tblPrEx>
          <w:tblCellMar>
            <w:top w:w="0" w:type="dxa"/>
            <w:left w:w="0" w:type="dxa"/>
            <w:bottom w:w="0" w:type="dxa"/>
            <w:right w:w="0" w:type="dxa"/>
          </w:tblCellMar>
        </w:tblPrEx>
        <w:trPr>
          <w:cantSplit/>
          <w:trHeight w:val="510" w:hRule="atLeast"/>
        </w:trPr>
        <w:tc>
          <w:tcPr>
            <w:tcW w:w="245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C845034">
            <w:pPr>
              <w:jc w:val="center"/>
              <w:rPr>
                <w:rFonts w:hint="eastAsia" w:ascii="宋体" w:hAnsi="宋体" w:eastAsia="宋体" w:cs="宋体"/>
                <w:bCs/>
                <w:color w:val="auto"/>
                <w:sz w:val="24"/>
                <w:szCs w:val="24"/>
                <w:highlight w:val="none"/>
              </w:rPr>
            </w:pPr>
          </w:p>
        </w:tc>
        <w:tc>
          <w:tcPr>
            <w:tcW w:w="2454" w:type="dxa"/>
            <w:tcBorders>
              <w:top w:val="single" w:color="auto" w:sz="4" w:space="0"/>
              <w:left w:val="single" w:color="auto" w:sz="4" w:space="0"/>
              <w:bottom w:val="single" w:color="auto" w:sz="4" w:space="0"/>
              <w:right w:val="single" w:color="auto" w:sz="4" w:space="0"/>
            </w:tcBorders>
            <w:noWrap w:val="0"/>
            <w:vAlign w:val="center"/>
          </w:tcPr>
          <w:p w14:paraId="28EA98D7">
            <w:pPr>
              <w:rPr>
                <w:rFonts w:hint="eastAsia" w:ascii="宋体" w:hAnsi="宋体" w:eastAsia="宋体" w:cs="宋体"/>
                <w:bCs/>
                <w:color w:val="auto"/>
                <w:sz w:val="24"/>
                <w:szCs w:val="24"/>
                <w:highlight w:val="none"/>
              </w:rPr>
            </w:pPr>
          </w:p>
        </w:tc>
        <w:tc>
          <w:tcPr>
            <w:tcW w:w="2454" w:type="dxa"/>
            <w:tcBorders>
              <w:top w:val="single" w:color="auto" w:sz="4" w:space="0"/>
              <w:left w:val="single" w:color="auto" w:sz="4" w:space="0"/>
              <w:bottom w:val="single" w:color="auto" w:sz="4" w:space="0"/>
              <w:right w:val="single" w:color="auto" w:sz="4" w:space="0"/>
            </w:tcBorders>
            <w:noWrap w:val="0"/>
            <w:vAlign w:val="center"/>
          </w:tcPr>
          <w:p w14:paraId="00BA310F">
            <w:pPr>
              <w:jc w:val="center"/>
              <w:rPr>
                <w:rFonts w:hint="eastAsia" w:ascii="宋体" w:hAnsi="宋体" w:eastAsia="宋体" w:cs="宋体"/>
                <w:bCs/>
                <w:color w:val="auto"/>
                <w:sz w:val="24"/>
                <w:szCs w:val="24"/>
                <w:highlight w:val="none"/>
              </w:rPr>
            </w:pPr>
          </w:p>
        </w:tc>
        <w:tc>
          <w:tcPr>
            <w:tcW w:w="2454" w:type="dxa"/>
            <w:tcBorders>
              <w:top w:val="single" w:color="auto" w:sz="4" w:space="0"/>
              <w:left w:val="single" w:color="auto" w:sz="4" w:space="0"/>
              <w:bottom w:val="single" w:color="auto" w:sz="4" w:space="0"/>
              <w:right w:val="single" w:color="auto" w:sz="4" w:space="0"/>
            </w:tcBorders>
            <w:noWrap w:val="0"/>
            <w:vAlign w:val="center"/>
          </w:tcPr>
          <w:p w14:paraId="29A44E19">
            <w:pPr>
              <w:jc w:val="center"/>
              <w:rPr>
                <w:rFonts w:hint="eastAsia" w:ascii="宋体" w:hAnsi="宋体" w:eastAsia="宋体" w:cs="宋体"/>
                <w:bCs/>
                <w:color w:val="auto"/>
                <w:sz w:val="24"/>
                <w:szCs w:val="24"/>
                <w:highlight w:val="none"/>
              </w:rPr>
            </w:pPr>
          </w:p>
        </w:tc>
      </w:tr>
    </w:tbl>
    <w:p w14:paraId="57DED958">
      <w:pPr>
        <w:spacing w:line="400" w:lineRule="exact"/>
        <w:rPr>
          <w:rFonts w:hint="eastAsia" w:ascii="宋体" w:hAnsi="宋体" w:eastAsia="宋体" w:cs="宋体"/>
          <w:bCs/>
          <w:color w:val="auto"/>
          <w:sz w:val="24"/>
          <w:szCs w:val="24"/>
          <w:highlight w:val="none"/>
        </w:rPr>
      </w:pPr>
    </w:p>
    <w:p w14:paraId="262AE3D1">
      <w:pPr>
        <w:spacing w:before="5" w:line="56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法定代表人或法定代表人授权代表签字或盖章：</w:t>
      </w:r>
    </w:p>
    <w:p w14:paraId="0408DB33">
      <w:pPr>
        <w:outlineLvl w:val="0"/>
        <w:rPr>
          <w:rFonts w:hint="eastAsia" w:ascii="宋体" w:hAnsi="宋体" w:eastAsia="宋体" w:cs="宋体"/>
          <w:b/>
          <w:bCs/>
          <w:color w:val="auto"/>
          <w:sz w:val="24"/>
          <w:szCs w:val="24"/>
          <w:highlight w:val="none"/>
        </w:rPr>
      </w:pPr>
    </w:p>
    <w:p w14:paraId="07321A9C">
      <w:pPr>
        <w:ind w:firstLine="42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注：（1）本表不得删除；</w:t>
      </w:r>
    </w:p>
    <w:p w14:paraId="60AD08FE">
      <w:pPr>
        <w:ind w:firstLine="42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（2）如无任何技术偏离，请于本表 “偏离说明”中注明“无偏离”；</w:t>
      </w:r>
    </w:p>
    <w:p w14:paraId="145D7483">
      <w:pPr>
        <w:ind w:firstLine="42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（3）如有技术偏离项，请于本表中列明偏离内容，如需要可自行延长，其余无偏离内容不须赘述。</w:t>
      </w:r>
    </w:p>
    <w:p w14:paraId="486C354B">
      <w:pPr>
        <w:rPr>
          <w:rFonts w:hint="eastAsia" w:ascii="宋体" w:hAnsi="宋体" w:eastAsia="宋体" w:cs="宋体"/>
          <w:b/>
          <w:sz w:val="30"/>
          <w:szCs w:val="30"/>
          <w:highlight w:val="none"/>
        </w:rPr>
      </w:pPr>
      <w:r>
        <w:rPr>
          <w:rFonts w:hint="eastAsia" w:ascii="宋体" w:hAnsi="宋体" w:eastAsia="宋体" w:cs="宋体"/>
          <w:b/>
          <w:sz w:val="30"/>
          <w:szCs w:val="30"/>
          <w:highlight w:val="none"/>
        </w:rPr>
        <w:br w:type="page" w:clear="all"/>
      </w:r>
    </w:p>
    <w:p w14:paraId="0C5ED6FA">
      <w:pPr>
        <w:pageBreakBefore/>
        <w:jc w:val="left"/>
        <w:outlineLvl w:val="0"/>
        <w:rPr>
          <w:rFonts w:hint="eastAsia" w:ascii="宋体" w:hAnsi="宋体"/>
          <w:bCs/>
          <w:sz w:val="24"/>
          <w:szCs w:val="24"/>
          <w:highlight w:val="none"/>
          <w:lang w:eastAsia="zh-CN"/>
        </w:rPr>
      </w:pPr>
      <w:bookmarkStart w:id="166" w:name="_Toc36830602"/>
      <w:bookmarkStart w:id="167" w:name="_Toc116946366"/>
      <w:bookmarkStart w:id="168" w:name="_Toc98277387"/>
      <w:r>
        <w:rPr>
          <w:rFonts w:hint="eastAsia" w:ascii="宋体" w:hAnsi="宋体"/>
          <w:bCs/>
          <w:sz w:val="24"/>
          <w:szCs w:val="24"/>
          <w:highlight w:val="none"/>
        </w:rPr>
        <w:t>（</w:t>
      </w:r>
      <w:r>
        <w:rPr>
          <w:rFonts w:hint="eastAsia" w:ascii="宋体" w:hAnsi="宋体"/>
          <w:bCs/>
          <w:sz w:val="24"/>
          <w:szCs w:val="24"/>
          <w:highlight w:val="none"/>
          <w:lang w:val="en-US" w:eastAsia="zh-CN"/>
        </w:rPr>
        <w:t>七</w:t>
      </w:r>
      <w:r>
        <w:rPr>
          <w:rFonts w:hint="eastAsia" w:ascii="宋体" w:hAnsi="宋体"/>
          <w:bCs/>
          <w:sz w:val="24"/>
          <w:szCs w:val="24"/>
          <w:highlight w:val="none"/>
        </w:rPr>
        <w:t>）</w:t>
      </w:r>
      <w:r>
        <w:rPr>
          <w:rFonts w:hint="eastAsia" w:ascii="宋体" w:hAnsi="宋体"/>
          <w:bCs/>
          <w:sz w:val="24"/>
          <w:szCs w:val="24"/>
          <w:highlight w:val="none"/>
          <w:lang w:eastAsia="zh-CN"/>
        </w:rPr>
        <w:t>中标标段优先顺序承诺函（格式）</w:t>
      </w:r>
    </w:p>
    <w:p w14:paraId="426CE559">
      <w:pPr>
        <w:jc w:val="center"/>
        <w:outlineLvl w:val="9"/>
        <w:rPr>
          <w:rFonts w:hint="eastAsia" w:ascii="宋体" w:hAnsi="宋体" w:eastAsia="宋体"/>
          <w:color w:val="auto"/>
          <w:sz w:val="28"/>
          <w:szCs w:val="28"/>
          <w:highlight w:val="none"/>
        </w:rPr>
      </w:pPr>
    </w:p>
    <w:p w14:paraId="38C227C5">
      <w:pPr>
        <w:jc w:val="center"/>
        <w:outlineLvl w:val="9"/>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中标标段优先顺序承诺函</w:t>
      </w:r>
    </w:p>
    <w:p w14:paraId="0EE2B2D0">
      <w:pPr>
        <w:rPr>
          <w:rFonts w:hint="eastAsia" w:ascii="宋体" w:hAnsi="宋体"/>
          <w:color w:val="auto"/>
          <w:sz w:val="24"/>
          <w:highlight w:val="none"/>
        </w:rPr>
      </w:pPr>
    </w:p>
    <w:p w14:paraId="2556B7F1">
      <w:pPr>
        <w:rPr>
          <w:rFonts w:hint="eastAsia" w:ascii="宋体" w:hAnsi="宋体"/>
          <w:b/>
          <w:bCs/>
          <w:color w:val="auto"/>
          <w:sz w:val="24"/>
          <w:highlight w:val="none"/>
          <w:u w:val="none"/>
        </w:rPr>
      </w:pPr>
      <w:r>
        <w:rPr>
          <w:rFonts w:hint="eastAsia" w:ascii="宋体" w:hAnsi="宋体"/>
          <w:b w:val="0"/>
          <w:bCs w:val="0"/>
          <w:color w:val="auto"/>
          <w:sz w:val="24"/>
          <w:highlight w:val="none"/>
          <w:u w:val="none"/>
          <w:lang w:eastAsia="zh-CN"/>
        </w:rPr>
        <w:t>无锡市梁溪区人民法院：</w:t>
      </w:r>
    </w:p>
    <w:p w14:paraId="228E0C67">
      <w:pPr>
        <w:spacing w:line="360" w:lineRule="auto"/>
        <w:rPr>
          <w:rFonts w:hint="eastAsia" w:ascii="宋体" w:hAnsi="宋体"/>
          <w:bCs/>
          <w:color w:val="auto"/>
          <w:sz w:val="24"/>
          <w:highlight w:val="none"/>
        </w:rPr>
      </w:pPr>
    </w:p>
    <w:p w14:paraId="4F4284C9">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1、我公司完全理解</w:t>
      </w:r>
      <w:r>
        <w:rPr>
          <w:rFonts w:hint="eastAsia" w:ascii="宋体" w:hAnsi="宋体"/>
          <w:color w:val="auto"/>
          <w:sz w:val="24"/>
          <w:highlight w:val="none"/>
        </w:rPr>
        <w:t>本次招标最多可中一个标段的要求。</w:t>
      </w:r>
      <w:r>
        <w:rPr>
          <w:rFonts w:hint="eastAsia" w:ascii="宋体" w:hAnsi="宋体"/>
          <w:bCs/>
          <w:color w:val="auto"/>
          <w:sz w:val="24"/>
          <w:highlight w:val="none"/>
        </w:rPr>
        <w:t>将按照投标供应商承诺的中标标段优先顺序确定中标标段，并放弃对这方面有不明或误解的权利。</w:t>
      </w:r>
    </w:p>
    <w:p w14:paraId="77D40F82">
      <w:pPr>
        <w:widowControl/>
        <w:spacing w:line="400" w:lineRule="exact"/>
        <w:ind w:firstLine="480"/>
        <w:outlineLvl w:val="9"/>
        <w:rPr>
          <w:rFonts w:hint="eastAsia" w:ascii="宋体" w:hAnsi="宋体"/>
          <w:bCs/>
          <w:color w:val="auto"/>
          <w:sz w:val="24"/>
          <w:highlight w:val="none"/>
        </w:rPr>
      </w:pPr>
      <w:r>
        <w:rPr>
          <w:rFonts w:hint="eastAsia" w:ascii="宋体" w:hAnsi="宋体"/>
          <w:bCs/>
          <w:color w:val="auto"/>
          <w:sz w:val="24"/>
          <w:highlight w:val="none"/>
        </w:rPr>
        <w:t>2、如果我公司经评委评审后在多个标段评分排名均为第一名时，我公司愿意按照下表的优先顺序选择排列于前的标段中标，放弃其余标段的中标权。</w:t>
      </w:r>
    </w:p>
    <w:p w14:paraId="23CC6E31">
      <w:pPr>
        <w:widowControl/>
        <w:spacing w:line="400" w:lineRule="exact"/>
        <w:ind w:firstLine="480"/>
        <w:outlineLvl w:val="9"/>
        <w:rPr>
          <w:rFonts w:hint="eastAsia" w:ascii="宋体" w:hAnsi="宋体"/>
          <w:bCs/>
          <w:color w:val="auto"/>
          <w:sz w:val="24"/>
          <w:highlight w:val="none"/>
        </w:rPr>
      </w:pPr>
    </w:p>
    <w:p w14:paraId="33E3D28E">
      <w:pPr>
        <w:widowControl/>
        <w:spacing w:line="400" w:lineRule="exact"/>
        <w:ind w:firstLine="480"/>
        <w:outlineLvl w:val="9"/>
        <w:rPr>
          <w:rFonts w:hint="eastAsia" w:ascii="宋体" w:hAnsi="宋体"/>
          <w:bCs/>
          <w:color w:val="auto"/>
          <w:sz w:val="24"/>
          <w:highlight w:val="none"/>
        </w:rPr>
      </w:pPr>
    </w:p>
    <w:tbl>
      <w:tblPr>
        <w:tblStyle w:val="6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30"/>
        <w:gridCol w:w="3133"/>
        <w:gridCol w:w="3133"/>
      </w:tblGrid>
      <w:tr w14:paraId="54731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3130" w:type="dxa"/>
            <w:noWrap w:val="0"/>
            <w:vAlign w:val="center"/>
          </w:tcPr>
          <w:p w14:paraId="40D4E46D">
            <w:pPr>
              <w:jc w:val="center"/>
              <w:rPr>
                <w:rFonts w:hint="eastAsia" w:ascii="宋体" w:hAnsi="宋体"/>
                <w:bCs/>
                <w:color w:val="auto"/>
                <w:sz w:val="24"/>
                <w:highlight w:val="none"/>
              </w:rPr>
            </w:pPr>
            <w:r>
              <w:rPr>
                <w:rFonts w:hint="eastAsia" w:ascii="宋体" w:hAnsi="宋体"/>
                <w:bCs/>
                <w:color w:val="auto"/>
                <w:sz w:val="24"/>
                <w:highlight w:val="none"/>
              </w:rPr>
              <w:t>中标优先顺序</w:t>
            </w:r>
          </w:p>
        </w:tc>
        <w:tc>
          <w:tcPr>
            <w:tcW w:w="3133" w:type="dxa"/>
            <w:noWrap w:val="0"/>
            <w:vAlign w:val="center"/>
          </w:tcPr>
          <w:p w14:paraId="68786093">
            <w:pPr>
              <w:jc w:val="center"/>
              <w:rPr>
                <w:rFonts w:hint="eastAsia" w:ascii="宋体" w:hAnsi="宋体"/>
                <w:bCs/>
                <w:color w:val="auto"/>
                <w:sz w:val="24"/>
                <w:highlight w:val="none"/>
              </w:rPr>
            </w:pPr>
            <w:r>
              <w:rPr>
                <w:rFonts w:hint="eastAsia" w:ascii="宋体" w:hAnsi="宋体"/>
                <w:bCs/>
                <w:color w:val="auto"/>
                <w:sz w:val="24"/>
                <w:highlight w:val="none"/>
              </w:rPr>
              <w:t>标段</w:t>
            </w:r>
          </w:p>
        </w:tc>
        <w:tc>
          <w:tcPr>
            <w:tcW w:w="3133" w:type="dxa"/>
            <w:noWrap w:val="0"/>
            <w:vAlign w:val="center"/>
          </w:tcPr>
          <w:p w14:paraId="53AAC728">
            <w:pPr>
              <w:jc w:val="center"/>
              <w:rPr>
                <w:rFonts w:hint="eastAsia" w:ascii="宋体" w:hAnsi="宋体"/>
                <w:bCs/>
                <w:color w:val="auto"/>
                <w:sz w:val="24"/>
                <w:highlight w:val="none"/>
              </w:rPr>
            </w:pPr>
            <w:r>
              <w:rPr>
                <w:rFonts w:hint="eastAsia" w:ascii="宋体" w:hAnsi="宋体"/>
                <w:bCs/>
                <w:color w:val="auto"/>
                <w:sz w:val="24"/>
                <w:highlight w:val="none"/>
              </w:rPr>
              <w:t>名称及地点</w:t>
            </w:r>
          </w:p>
        </w:tc>
      </w:tr>
      <w:tr w14:paraId="4F4A7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3130" w:type="dxa"/>
            <w:noWrap w:val="0"/>
            <w:vAlign w:val="center"/>
          </w:tcPr>
          <w:p w14:paraId="0B0EDA4B">
            <w:pPr>
              <w:jc w:val="center"/>
              <w:rPr>
                <w:rFonts w:hint="eastAsia" w:ascii="宋体" w:hAnsi="宋体"/>
                <w:bCs/>
                <w:color w:val="auto"/>
                <w:sz w:val="24"/>
                <w:highlight w:val="none"/>
              </w:rPr>
            </w:pPr>
            <w:r>
              <w:rPr>
                <w:rFonts w:hint="eastAsia" w:ascii="宋体" w:hAnsi="宋体"/>
                <w:bCs/>
                <w:color w:val="auto"/>
                <w:sz w:val="24"/>
                <w:highlight w:val="none"/>
              </w:rPr>
              <w:t>1</w:t>
            </w:r>
          </w:p>
        </w:tc>
        <w:tc>
          <w:tcPr>
            <w:tcW w:w="3133" w:type="dxa"/>
            <w:noWrap w:val="0"/>
            <w:vAlign w:val="center"/>
          </w:tcPr>
          <w:p w14:paraId="2A931F6A">
            <w:pPr>
              <w:ind w:firstLine="560"/>
              <w:jc w:val="center"/>
              <w:rPr>
                <w:rFonts w:hint="eastAsia" w:ascii="宋体" w:hAnsi="宋体"/>
                <w:bCs/>
                <w:color w:val="auto"/>
                <w:sz w:val="24"/>
                <w:highlight w:val="none"/>
              </w:rPr>
            </w:pPr>
          </w:p>
        </w:tc>
        <w:tc>
          <w:tcPr>
            <w:tcW w:w="3133" w:type="dxa"/>
            <w:noWrap w:val="0"/>
            <w:vAlign w:val="center"/>
          </w:tcPr>
          <w:p w14:paraId="008A4C8E">
            <w:pPr>
              <w:ind w:firstLine="560"/>
              <w:jc w:val="center"/>
              <w:rPr>
                <w:rFonts w:hint="eastAsia" w:ascii="宋体" w:hAnsi="宋体"/>
                <w:bCs/>
                <w:color w:val="auto"/>
                <w:sz w:val="24"/>
                <w:highlight w:val="none"/>
              </w:rPr>
            </w:pPr>
          </w:p>
        </w:tc>
      </w:tr>
      <w:tr w14:paraId="387B0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30" w:type="dxa"/>
            <w:noWrap w:val="0"/>
            <w:vAlign w:val="center"/>
          </w:tcPr>
          <w:p w14:paraId="2D14816A">
            <w:pPr>
              <w:jc w:val="center"/>
              <w:rPr>
                <w:rFonts w:hint="eastAsia" w:ascii="宋体" w:hAnsi="宋体"/>
                <w:bCs/>
                <w:color w:val="auto"/>
                <w:sz w:val="24"/>
                <w:highlight w:val="none"/>
              </w:rPr>
            </w:pPr>
            <w:r>
              <w:rPr>
                <w:rFonts w:hint="eastAsia" w:ascii="宋体" w:hAnsi="宋体"/>
                <w:bCs/>
                <w:color w:val="auto"/>
                <w:sz w:val="24"/>
                <w:highlight w:val="none"/>
              </w:rPr>
              <w:t>2</w:t>
            </w:r>
          </w:p>
        </w:tc>
        <w:tc>
          <w:tcPr>
            <w:tcW w:w="3133" w:type="dxa"/>
            <w:noWrap w:val="0"/>
            <w:vAlign w:val="center"/>
          </w:tcPr>
          <w:p w14:paraId="6F3B3E90">
            <w:pPr>
              <w:ind w:firstLine="560"/>
              <w:jc w:val="center"/>
              <w:rPr>
                <w:rFonts w:hint="eastAsia" w:ascii="宋体" w:hAnsi="宋体"/>
                <w:bCs/>
                <w:color w:val="auto"/>
                <w:sz w:val="24"/>
                <w:highlight w:val="none"/>
              </w:rPr>
            </w:pPr>
          </w:p>
        </w:tc>
        <w:tc>
          <w:tcPr>
            <w:tcW w:w="3133" w:type="dxa"/>
            <w:noWrap w:val="0"/>
            <w:vAlign w:val="center"/>
          </w:tcPr>
          <w:p w14:paraId="4E9C2ABD">
            <w:pPr>
              <w:ind w:firstLine="560"/>
              <w:jc w:val="center"/>
              <w:rPr>
                <w:rFonts w:hint="eastAsia" w:ascii="宋体" w:hAnsi="宋体"/>
                <w:bCs/>
                <w:color w:val="auto"/>
                <w:sz w:val="24"/>
                <w:highlight w:val="none"/>
              </w:rPr>
            </w:pPr>
          </w:p>
        </w:tc>
      </w:tr>
      <w:tr w14:paraId="4E22F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30" w:type="dxa"/>
            <w:noWrap w:val="0"/>
            <w:vAlign w:val="center"/>
          </w:tcPr>
          <w:p w14:paraId="14A03423">
            <w:pPr>
              <w:jc w:val="center"/>
              <w:rPr>
                <w:rFonts w:hint="default" w:ascii="宋体" w:hAnsi="宋体" w:eastAsia="宋体"/>
                <w:bCs/>
                <w:color w:val="auto"/>
                <w:sz w:val="24"/>
                <w:highlight w:val="none"/>
                <w:lang w:val="en-US" w:eastAsia="zh-CN"/>
              </w:rPr>
            </w:pPr>
            <w:r>
              <w:rPr>
                <w:rFonts w:hint="eastAsia" w:ascii="宋体" w:hAnsi="宋体"/>
                <w:bCs/>
                <w:color w:val="auto"/>
                <w:sz w:val="24"/>
                <w:highlight w:val="none"/>
                <w:lang w:val="en-US" w:eastAsia="zh-CN"/>
              </w:rPr>
              <w:t>...</w:t>
            </w:r>
          </w:p>
        </w:tc>
        <w:tc>
          <w:tcPr>
            <w:tcW w:w="3133" w:type="dxa"/>
            <w:noWrap w:val="0"/>
            <w:vAlign w:val="center"/>
          </w:tcPr>
          <w:p w14:paraId="6598FDC7">
            <w:pPr>
              <w:ind w:firstLine="560"/>
              <w:jc w:val="center"/>
              <w:rPr>
                <w:rFonts w:hint="eastAsia" w:ascii="宋体" w:hAnsi="宋体"/>
                <w:bCs/>
                <w:color w:val="auto"/>
                <w:sz w:val="24"/>
                <w:highlight w:val="none"/>
              </w:rPr>
            </w:pPr>
          </w:p>
        </w:tc>
        <w:tc>
          <w:tcPr>
            <w:tcW w:w="3133" w:type="dxa"/>
            <w:noWrap w:val="0"/>
            <w:vAlign w:val="center"/>
          </w:tcPr>
          <w:p w14:paraId="600D8540">
            <w:pPr>
              <w:ind w:firstLine="560"/>
              <w:jc w:val="center"/>
              <w:rPr>
                <w:rFonts w:hint="eastAsia" w:ascii="宋体" w:hAnsi="宋体"/>
                <w:bCs/>
                <w:color w:val="auto"/>
                <w:sz w:val="24"/>
                <w:highlight w:val="none"/>
              </w:rPr>
            </w:pPr>
          </w:p>
        </w:tc>
      </w:tr>
      <w:tr w14:paraId="6F9B3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30" w:type="dxa"/>
            <w:noWrap w:val="0"/>
            <w:vAlign w:val="center"/>
          </w:tcPr>
          <w:p w14:paraId="1950D143">
            <w:pPr>
              <w:jc w:val="center"/>
              <w:rPr>
                <w:rFonts w:hint="eastAsia" w:ascii="宋体" w:hAnsi="宋体"/>
                <w:bCs/>
                <w:color w:val="auto"/>
                <w:sz w:val="24"/>
                <w:highlight w:val="none"/>
              </w:rPr>
            </w:pPr>
          </w:p>
        </w:tc>
        <w:tc>
          <w:tcPr>
            <w:tcW w:w="3133" w:type="dxa"/>
            <w:noWrap w:val="0"/>
            <w:vAlign w:val="center"/>
          </w:tcPr>
          <w:p w14:paraId="61EAB649">
            <w:pPr>
              <w:ind w:firstLine="560"/>
              <w:jc w:val="center"/>
              <w:rPr>
                <w:rFonts w:hint="eastAsia" w:ascii="宋体" w:hAnsi="宋体"/>
                <w:bCs/>
                <w:color w:val="auto"/>
                <w:sz w:val="24"/>
                <w:highlight w:val="none"/>
              </w:rPr>
            </w:pPr>
          </w:p>
        </w:tc>
        <w:tc>
          <w:tcPr>
            <w:tcW w:w="3133" w:type="dxa"/>
            <w:noWrap w:val="0"/>
            <w:vAlign w:val="center"/>
          </w:tcPr>
          <w:p w14:paraId="4331FA88">
            <w:pPr>
              <w:ind w:firstLine="560"/>
              <w:jc w:val="center"/>
              <w:rPr>
                <w:rFonts w:hint="eastAsia" w:ascii="宋体" w:hAnsi="宋体"/>
                <w:bCs/>
                <w:color w:val="auto"/>
                <w:sz w:val="24"/>
                <w:highlight w:val="none"/>
              </w:rPr>
            </w:pPr>
          </w:p>
        </w:tc>
      </w:tr>
    </w:tbl>
    <w:p w14:paraId="56498269">
      <w:pPr>
        <w:rPr>
          <w:rFonts w:hint="eastAsia" w:ascii="宋体" w:hAnsi="宋体"/>
          <w:bCs/>
          <w:color w:val="auto"/>
          <w:sz w:val="24"/>
          <w:highlight w:val="none"/>
        </w:rPr>
      </w:pPr>
    </w:p>
    <w:p w14:paraId="7D46C7EA">
      <w:pPr>
        <w:rPr>
          <w:rFonts w:hint="eastAsia" w:ascii="宋体" w:hAnsi="宋体"/>
          <w:bCs/>
          <w:color w:val="auto"/>
          <w:sz w:val="24"/>
          <w:highlight w:val="none"/>
        </w:rPr>
      </w:pPr>
    </w:p>
    <w:p w14:paraId="0C47953F">
      <w:pPr>
        <w:rPr>
          <w:rFonts w:hint="eastAsia" w:ascii="宋体" w:hAnsi="宋体"/>
          <w:bCs/>
          <w:color w:val="auto"/>
          <w:sz w:val="24"/>
          <w:highlight w:val="none"/>
        </w:rPr>
      </w:pPr>
    </w:p>
    <w:p w14:paraId="410E2EB1">
      <w:pPr>
        <w:ind w:firstLine="560"/>
        <w:jc w:val="center"/>
        <w:rPr>
          <w:rFonts w:hint="eastAsia" w:ascii="宋体" w:hAnsi="宋体"/>
          <w:bCs/>
          <w:color w:val="auto"/>
          <w:sz w:val="24"/>
          <w:highlight w:val="none"/>
        </w:rPr>
      </w:pPr>
      <w:r>
        <w:rPr>
          <w:rFonts w:hint="eastAsia" w:ascii="宋体" w:hAnsi="宋体"/>
          <w:bCs/>
          <w:color w:val="auto"/>
          <w:sz w:val="24"/>
          <w:highlight w:val="none"/>
        </w:rPr>
        <w:t xml:space="preserve">                                  投标供应商（全称并加盖公章）：</w:t>
      </w:r>
    </w:p>
    <w:p w14:paraId="5009F9FB">
      <w:pPr>
        <w:rPr>
          <w:rFonts w:hint="eastAsia" w:ascii="宋体" w:hAnsi="宋体"/>
          <w:color w:val="auto"/>
          <w:sz w:val="24"/>
          <w:highlight w:val="none"/>
        </w:rPr>
      </w:pPr>
    </w:p>
    <w:p w14:paraId="1C8E7E77">
      <w:pPr>
        <w:rPr>
          <w:rFonts w:hint="eastAsia" w:ascii="宋体" w:hAnsi="宋体"/>
          <w:color w:val="auto"/>
          <w:sz w:val="24"/>
          <w:highlight w:val="none"/>
        </w:rPr>
      </w:pPr>
    </w:p>
    <w:p w14:paraId="688C3A55">
      <w:pPr>
        <w:ind w:firstLine="5760"/>
        <w:jc w:val="left"/>
        <w:rPr>
          <w:rFonts w:ascii="宋体" w:hAnsi="宋体"/>
          <w:color w:val="auto"/>
          <w:sz w:val="24"/>
          <w:highlight w:val="none"/>
        </w:rPr>
      </w:pPr>
      <w:r>
        <w:rPr>
          <w:rFonts w:hint="eastAsia" w:ascii="宋体" w:hAnsi="宋体"/>
          <w:color w:val="auto"/>
          <w:sz w:val="24"/>
          <w:highlight w:val="none"/>
        </w:rPr>
        <w:t>日期：</w:t>
      </w:r>
    </w:p>
    <w:p w14:paraId="3253C7E5">
      <w:pPr>
        <w:rPr>
          <w:rFonts w:hint="eastAsia" w:ascii="宋体" w:hAnsi="宋体"/>
          <w:bCs/>
          <w:sz w:val="24"/>
          <w:szCs w:val="24"/>
          <w:highlight w:val="none"/>
        </w:rPr>
      </w:pPr>
      <w:r>
        <w:rPr>
          <w:rFonts w:hint="eastAsia" w:ascii="宋体" w:hAnsi="宋体"/>
          <w:bCs/>
          <w:sz w:val="24"/>
          <w:szCs w:val="24"/>
          <w:highlight w:val="none"/>
        </w:rPr>
        <w:br w:type="page"/>
      </w:r>
    </w:p>
    <w:p w14:paraId="4010BD11">
      <w:pPr>
        <w:pageBreakBefore/>
        <w:spacing w:line="500" w:lineRule="exact"/>
        <w:jc w:val="left"/>
        <w:outlineLvl w:val="0"/>
        <w:rPr>
          <w:rFonts w:ascii="宋体" w:hAnsi="宋体"/>
          <w:bCs/>
          <w:sz w:val="24"/>
          <w:szCs w:val="24"/>
          <w:highlight w:val="none"/>
        </w:rPr>
      </w:pPr>
      <w:r>
        <w:rPr>
          <w:rFonts w:hint="eastAsia" w:ascii="宋体" w:hAnsi="宋体"/>
          <w:bCs/>
          <w:sz w:val="24"/>
          <w:szCs w:val="24"/>
          <w:highlight w:val="none"/>
        </w:rPr>
        <w:t>（</w:t>
      </w:r>
      <w:r>
        <w:rPr>
          <w:rFonts w:hint="eastAsia" w:ascii="宋体" w:hAnsi="宋体"/>
          <w:bCs/>
          <w:sz w:val="24"/>
          <w:szCs w:val="24"/>
          <w:highlight w:val="none"/>
          <w:lang w:val="en-US" w:eastAsia="zh-CN"/>
        </w:rPr>
        <w:t>八</w:t>
      </w:r>
      <w:r>
        <w:rPr>
          <w:rFonts w:hint="eastAsia" w:ascii="宋体" w:hAnsi="宋体"/>
          <w:bCs/>
          <w:sz w:val="24"/>
          <w:szCs w:val="24"/>
          <w:highlight w:val="none"/>
        </w:rPr>
        <w:t>）（投标供应商）中小企业声明函（格式）</w:t>
      </w:r>
      <w:bookmarkEnd w:id="166"/>
      <w:bookmarkEnd w:id="167"/>
      <w:bookmarkEnd w:id="168"/>
    </w:p>
    <w:p w14:paraId="1A1AA21F">
      <w:pPr>
        <w:spacing w:line="500" w:lineRule="exact"/>
        <w:jc w:val="center"/>
        <w:rPr>
          <w:rFonts w:ascii="宋体" w:hAnsi="宋体" w:cs="Times New Roman"/>
          <w:b/>
          <w:color w:val="auto"/>
          <w:sz w:val="28"/>
          <w:szCs w:val="28"/>
          <w:highlight w:val="none"/>
        </w:rPr>
      </w:pPr>
      <w:bookmarkStart w:id="169" w:name="OLE_LINK13"/>
      <w:bookmarkStart w:id="170" w:name="_Toc98277388"/>
      <w:bookmarkStart w:id="171" w:name="_Toc36830603"/>
      <w:bookmarkStart w:id="172" w:name="OLE_LINK14"/>
      <w:bookmarkStart w:id="173" w:name="_Toc116946367"/>
      <w:r>
        <w:rPr>
          <w:rFonts w:ascii="宋体" w:hAnsi="宋体" w:cs="Times New Roman"/>
          <w:b/>
          <w:color w:val="auto"/>
          <w:sz w:val="28"/>
          <w:szCs w:val="28"/>
          <w:highlight w:val="none"/>
        </w:rPr>
        <w:t>中小企业声明函</w:t>
      </w:r>
    </w:p>
    <w:p w14:paraId="098594A9">
      <w:pPr>
        <w:spacing w:line="500" w:lineRule="exact"/>
        <w:ind w:firstLine="480"/>
        <w:rPr>
          <w:rFonts w:ascii="宋体" w:hAnsi="宋体" w:cs="Times New Roman"/>
          <w:bCs/>
          <w:color w:val="auto"/>
          <w:sz w:val="24"/>
          <w:szCs w:val="24"/>
          <w:highlight w:val="none"/>
        </w:rPr>
      </w:pPr>
      <w:r>
        <w:rPr>
          <w:rFonts w:ascii="宋体" w:hAnsi="宋体" w:cs="Times New Roman"/>
          <w:bCs/>
          <w:color w:val="auto"/>
          <w:sz w:val="24"/>
          <w:szCs w:val="24"/>
          <w:highlight w:val="none"/>
        </w:rPr>
        <w:t xml:space="preserve">本公司（联合体）郑重声明，根据《政府采购促进中小企业发展管理办法》（财库﹝2020﹞46 号）的规定，本公司 </w:t>
      </w:r>
      <w:r>
        <w:rPr>
          <w:rFonts w:ascii="宋体" w:hAnsi="宋体" w:cs="Times New Roman"/>
          <w:bCs/>
          <w:color w:val="auto"/>
          <w:sz w:val="24"/>
          <w:szCs w:val="24"/>
          <w:highlight w:val="none"/>
          <w:u w:val="single"/>
        </w:rPr>
        <w:t>（联合体）</w:t>
      </w:r>
      <w:r>
        <w:rPr>
          <w:rFonts w:ascii="宋体" w:hAnsi="宋体" w:cs="Times New Roman"/>
          <w:bCs/>
          <w:color w:val="auto"/>
          <w:sz w:val="24"/>
          <w:szCs w:val="24"/>
          <w:highlight w:val="none"/>
        </w:rPr>
        <w:t>参加</w:t>
      </w:r>
      <w:r>
        <w:rPr>
          <w:rFonts w:ascii="宋体" w:hAnsi="宋体" w:cs="Times New Roman"/>
          <w:bCs/>
          <w:color w:val="auto"/>
          <w:sz w:val="24"/>
          <w:szCs w:val="24"/>
          <w:highlight w:val="none"/>
          <w:u w:val="single"/>
        </w:rPr>
        <w:t>（单位名称）</w:t>
      </w:r>
      <w:r>
        <w:rPr>
          <w:rFonts w:ascii="宋体" w:hAnsi="宋体" w:cs="Times New Roman"/>
          <w:bCs/>
          <w:color w:val="auto"/>
          <w:sz w:val="24"/>
          <w:szCs w:val="24"/>
          <w:highlight w:val="none"/>
        </w:rPr>
        <w:t>的</w:t>
      </w:r>
      <w:r>
        <w:rPr>
          <w:rFonts w:ascii="宋体" w:hAnsi="宋体" w:cs="Times New Roman"/>
          <w:bCs/>
          <w:color w:val="auto"/>
          <w:sz w:val="24"/>
          <w:szCs w:val="24"/>
          <w:highlight w:val="none"/>
          <w:u w:val="single"/>
        </w:rPr>
        <w:t>（项目名称）</w:t>
      </w:r>
      <w:r>
        <w:rPr>
          <w:rFonts w:ascii="宋体" w:hAnsi="宋体" w:cs="Times New Roman"/>
          <w:bCs/>
          <w:color w:val="auto"/>
          <w:sz w:val="24"/>
          <w:szCs w:val="24"/>
          <w:highlight w:val="none"/>
        </w:rPr>
        <w:t>采购活动，服务全部由符合政策要求的中小企业承接。相关企业（含联合体中的中小企业、签订分包意向协议的中小企业）的具体情况如下</w:t>
      </w:r>
      <w:r>
        <w:rPr>
          <w:rFonts w:hint="eastAsia" w:ascii="宋体" w:hAnsi="宋体" w:cs="Times New Roman"/>
          <w:bCs/>
          <w:color w:val="auto"/>
          <w:sz w:val="24"/>
          <w:szCs w:val="24"/>
          <w:highlight w:val="none"/>
        </w:rPr>
        <w:t>：</w:t>
      </w:r>
    </w:p>
    <w:p w14:paraId="394422A0">
      <w:pPr>
        <w:spacing w:line="500" w:lineRule="exact"/>
        <w:ind w:firstLine="480"/>
        <w:rPr>
          <w:rFonts w:ascii="宋体" w:hAnsi="宋体" w:cs="Times New Roman"/>
          <w:bCs/>
          <w:color w:val="auto"/>
          <w:sz w:val="24"/>
          <w:szCs w:val="24"/>
          <w:highlight w:val="none"/>
        </w:rPr>
      </w:pPr>
      <w:r>
        <w:rPr>
          <w:rFonts w:ascii="宋体" w:hAnsi="宋体" w:cs="Times New Roman"/>
          <w:bCs/>
          <w:color w:val="auto"/>
          <w:sz w:val="24"/>
          <w:szCs w:val="24"/>
          <w:highlight w:val="none"/>
        </w:rPr>
        <w:t>1.</w:t>
      </w:r>
      <w:r>
        <w:rPr>
          <w:rFonts w:ascii="宋体" w:hAnsi="宋体" w:cs="Times New Roman"/>
          <w:bCs/>
          <w:color w:val="auto"/>
          <w:sz w:val="24"/>
          <w:szCs w:val="24"/>
          <w:highlight w:val="none"/>
          <w:u w:val="single"/>
        </w:rPr>
        <w:t xml:space="preserve"> （标的名称） </w:t>
      </w:r>
      <w:r>
        <w:rPr>
          <w:rFonts w:ascii="宋体" w:hAnsi="宋体" w:cs="Times New Roman"/>
          <w:bCs/>
          <w:color w:val="auto"/>
          <w:sz w:val="24"/>
          <w:szCs w:val="24"/>
          <w:highlight w:val="none"/>
        </w:rPr>
        <w:t>，属于</w:t>
      </w:r>
      <w:r>
        <w:rPr>
          <w:rFonts w:ascii="宋体" w:hAnsi="宋体" w:cs="Times New Roman"/>
          <w:bCs/>
          <w:color w:val="auto"/>
          <w:sz w:val="24"/>
          <w:szCs w:val="24"/>
          <w:highlight w:val="none"/>
          <w:u w:val="single"/>
        </w:rPr>
        <w:t>（招标文件中明确的所属行业）</w:t>
      </w:r>
      <w:r>
        <w:rPr>
          <w:rFonts w:ascii="宋体" w:hAnsi="宋体" w:cs="Times New Roman"/>
          <w:bCs/>
          <w:color w:val="auto"/>
          <w:sz w:val="24"/>
          <w:szCs w:val="24"/>
          <w:highlight w:val="none"/>
        </w:rPr>
        <w:t>； 承建（承接）企业为</w:t>
      </w:r>
      <w:r>
        <w:rPr>
          <w:rFonts w:ascii="宋体" w:hAnsi="宋体" w:cs="Times New Roman"/>
          <w:bCs/>
          <w:color w:val="auto"/>
          <w:sz w:val="24"/>
          <w:szCs w:val="24"/>
          <w:highlight w:val="none"/>
          <w:u w:val="single"/>
        </w:rPr>
        <w:t>（企业名称）</w:t>
      </w:r>
      <w:r>
        <w:rPr>
          <w:rFonts w:ascii="宋体" w:hAnsi="宋体" w:cs="Times New Roman"/>
          <w:bCs/>
          <w:color w:val="auto"/>
          <w:sz w:val="24"/>
          <w:szCs w:val="24"/>
          <w:highlight w:val="none"/>
        </w:rPr>
        <w:t>，从业人员</w:t>
      </w:r>
      <w:r>
        <w:rPr>
          <w:rFonts w:hint="eastAsia" w:ascii="宋体" w:hAnsi="宋体" w:cs="Times New Roman"/>
          <w:bCs/>
          <w:color w:val="auto"/>
          <w:sz w:val="24"/>
          <w:szCs w:val="24"/>
          <w:highlight w:val="none"/>
          <w:u w:val="single"/>
        </w:rPr>
        <w:t xml:space="preserve"> </w:t>
      </w:r>
      <w:r>
        <w:rPr>
          <w:rFonts w:ascii="宋体" w:hAnsi="宋体" w:cs="Times New Roman"/>
          <w:bCs/>
          <w:color w:val="auto"/>
          <w:sz w:val="24"/>
          <w:szCs w:val="24"/>
          <w:highlight w:val="none"/>
          <w:u w:val="single"/>
        </w:rPr>
        <w:t xml:space="preserve">  </w:t>
      </w:r>
      <w:r>
        <w:rPr>
          <w:rFonts w:ascii="宋体" w:hAnsi="宋体" w:cs="Times New Roman"/>
          <w:bCs/>
          <w:color w:val="auto"/>
          <w:sz w:val="24"/>
          <w:szCs w:val="24"/>
          <w:highlight w:val="none"/>
        </w:rPr>
        <w:t>人，营业收入为</w:t>
      </w:r>
      <w:r>
        <w:rPr>
          <w:rFonts w:hint="eastAsia" w:ascii="宋体" w:hAnsi="宋体" w:cs="Times New Roman"/>
          <w:bCs/>
          <w:color w:val="auto"/>
          <w:sz w:val="24"/>
          <w:szCs w:val="24"/>
          <w:highlight w:val="none"/>
          <w:u w:val="single"/>
        </w:rPr>
        <w:t xml:space="preserve"> </w:t>
      </w:r>
      <w:r>
        <w:rPr>
          <w:rFonts w:ascii="宋体" w:hAnsi="宋体" w:cs="Times New Roman"/>
          <w:bCs/>
          <w:color w:val="auto"/>
          <w:sz w:val="24"/>
          <w:szCs w:val="24"/>
          <w:highlight w:val="none"/>
          <w:u w:val="single"/>
        </w:rPr>
        <w:t xml:space="preserve">   </w:t>
      </w:r>
      <w:r>
        <w:rPr>
          <w:rFonts w:ascii="宋体" w:hAnsi="宋体" w:cs="Times New Roman"/>
          <w:bCs/>
          <w:color w:val="auto"/>
          <w:sz w:val="24"/>
          <w:szCs w:val="24"/>
          <w:highlight w:val="none"/>
        </w:rPr>
        <w:t>万元，资产总额为</w:t>
      </w:r>
      <w:r>
        <w:rPr>
          <w:rFonts w:hint="eastAsia" w:ascii="宋体" w:hAnsi="宋体" w:cs="Times New Roman"/>
          <w:bCs/>
          <w:color w:val="auto"/>
          <w:sz w:val="24"/>
          <w:szCs w:val="24"/>
          <w:highlight w:val="none"/>
          <w:u w:val="single"/>
        </w:rPr>
        <w:t xml:space="preserve"> </w:t>
      </w:r>
      <w:r>
        <w:rPr>
          <w:rFonts w:ascii="宋体" w:hAnsi="宋体" w:cs="Times New Roman"/>
          <w:bCs/>
          <w:color w:val="auto"/>
          <w:sz w:val="24"/>
          <w:szCs w:val="24"/>
          <w:highlight w:val="none"/>
          <w:u w:val="single"/>
        </w:rPr>
        <w:t xml:space="preserve">   </w:t>
      </w:r>
      <w:r>
        <w:rPr>
          <w:rFonts w:ascii="宋体" w:hAnsi="宋体" w:cs="Times New Roman"/>
          <w:bCs/>
          <w:color w:val="auto"/>
          <w:sz w:val="24"/>
          <w:szCs w:val="24"/>
          <w:highlight w:val="none"/>
        </w:rPr>
        <w:t>万元，属于</w:t>
      </w:r>
      <w:r>
        <w:rPr>
          <w:rFonts w:ascii="宋体" w:hAnsi="宋体" w:cs="Times New Roman"/>
          <w:bCs/>
          <w:color w:val="auto"/>
          <w:sz w:val="24"/>
          <w:szCs w:val="24"/>
          <w:highlight w:val="none"/>
          <w:u w:val="single"/>
        </w:rPr>
        <w:t>（中型企业、 小型企业、微型企业）</w:t>
      </w:r>
      <w:r>
        <w:rPr>
          <w:rFonts w:ascii="宋体" w:hAnsi="宋体" w:cs="Times New Roman"/>
          <w:bCs/>
          <w:color w:val="auto"/>
          <w:sz w:val="24"/>
          <w:szCs w:val="24"/>
          <w:highlight w:val="none"/>
        </w:rPr>
        <w:t>；</w:t>
      </w:r>
    </w:p>
    <w:p w14:paraId="4374D221">
      <w:pPr>
        <w:spacing w:line="500" w:lineRule="exact"/>
        <w:ind w:firstLine="480"/>
        <w:rPr>
          <w:rFonts w:ascii="宋体" w:hAnsi="宋体" w:cs="Times New Roman"/>
          <w:bCs/>
          <w:color w:val="auto"/>
          <w:sz w:val="24"/>
          <w:szCs w:val="24"/>
          <w:highlight w:val="none"/>
        </w:rPr>
      </w:pPr>
      <w:r>
        <w:rPr>
          <w:rFonts w:hint="eastAsia" w:ascii="宋体" w:hAnsi="宋体" w:cs="Times New Roman"/>
          <w:bCs/>
          <w:color w:val="auto"/>
          <w:sz w:val="24"/>
          <w:szCs w:val="24"/>
          <w:highlight w:val="none"/>
        </w:rPr>
        <w:t>2.</w:t>
      </w:r>
      <w:r>
        <w:rPr>
          <w:rFonts w:ascii="宋体" w:hAnsi="宋体" w:cs="Times New Roman"/>
          <w:bCs/>
          <w:color w:val="auto"/>
          <w:sz w:val="24"/>
          <w:szCs w:val="24"/>
          <w:highlight w:val="none"/>
          <w:u w:val="single"/>
        </w:rPr>
        <w:t xml:space="preserve"> （标的名称） </w:t>
      </w:r>
      <w:r>
        <w:rPr>
          <w:rFonts w:ascii="宋体" w:hAnsi="宋体" w:cs="Times New Roman"/>
          <w:bCs/>
          <w:color w:val="auto"/>
          <w:sz w:val="24"/>
          <w:szCs w:val="24"/>
          <w:highlight w:val="none"/>
        </w:rPr>
        <w:t>，属于</w:t>
      </w:r>
      <w:r>
        <w:rPr>
          <w:rFonts w:ascii="宋体" w:hAnsi="宋体" w:cs="Times New Roman"/>
          <w:bCs/>
          <w:color w:val="auto"/>
          <w:sz w:val="24"/>
          <w:szCs w:val="24"/>
          <w:highlight w:val="none"/>
          <w:u w:val="single"/>
        </w:rPr>
        <w:t>（招标文件中明确的所属行业）</w:t>
      </w:r>
      <w:r>
        <w:rPr>
          <w:rFonts w:ascii="宋体" w:hAnsi="宋体" w:cs="Times New Roman"/>
          <w:bCs/>
          <w:color w:val="auto"/>
          <w:sz w:val="24"/>
          <w:szCs w:val="24"/>
          <w:highlight w:val="none"/>
        </w:rPr>
        <w:t>； 承建（承接）企业为</w:t>
      </w:r>
      <w:r>
        <w:rPr>
          <w:rFonts w:ascii="宋体" w:hAnsi="宋体" w:cs="Times New Roman"/>
          <w:bCs/>
          <w:color w:val="auto"/>
          <w:sz w:val="24"/>
          <w:szCs w:val="24"/>
          <w:highlight w:val="none"/>
          <w:u w:val="single"/>
        </w:rPr>
        <w:t>（企业名称）</w:t>
      </w:r>
      <w:r>
        <w:rPr>
          <w:rFonts w:ascii="宋体" w:hAnsi="宋体" w:cs="Times New Roman"/>
          <w:bCs/>
          <w:color w:val="auto"/>
          <w:sz w:val="24"/>
          <w:szCs w:val="24"/>
          <w:highlight w:val="none"/>
        </w:rPr>
        <w:t>，从业人员</w:t>
      </w:r>
      <w:r>
        <w:rPr>
          <w:rFonts w:hint="eastAsia" w:ascii="宋体" w:hAnsi="宋体" w:cs="Times New Roman"/>
          <w:bCs/>
          <w:color w:val="auto"/>
          <w:sz w:val="24"/>
          <w:szCs w:val="24"/>
          <w:highlight w:val="none"/>
          <w:u w:val="single"/>
        </w:rPr>
        <w:t xml:space="preserve"> </w:t>
      </w:r>
      <w:r>
        <w:rPr>
          <w:rFonts w:ascii="宋体" w:hAnsi="宋体" w:cs="Times New Roman"/>
          <w:bCs/>
          <w:color w:val="auto"/>
          <w:sz w:val="24"/>
          <w:szCs w:val="24"/>
          <w:highlight w:val="none"/>
          <w:u w:val="single"/>
        </w:rPr>
        <w:t xml:space="preserve">  </w:t>
      </w:r>
      <w:r>
        <w:rPr>
          <w:rFonts w:ascii="宋体" w:hAnsi="宋体" w:cs="Times New Roman"/>
          <w:bCs/>
          <w:color w:val="auto"/>
          <w:sz w:val="24"/>
          <w:szCs w:val="24"/>
          <w:highlight w:val="none"/>
        </w:rPr>
        <w:t>人，营业收入为</w:t>
      </w:r>
      <w:r>
        <w:rPr>
          <w:rFonts w:hint="eastAsia" w:ascii="宋体" w:hAnsi="宋体" w:cs="Times New Roman"/>
          <w:bCs/>
          <w:color w:val="auto"/>
          <w:sz w:val="24"/>
          <w:szCs w:val="24"/>
          <w:highlight w:val="none"/>
          <w:u w:val="single"/>
        </w:rPr>
        <w:t xml:space="preserve"> </w:t>
      </w:r>
      <w:r>
        <w:rPr>
          <w:rFonts w:ascii="宋体" w:hAnsi="宋体" w:cs="Times New Roman"/>
          <w:bCs/>
          <w:color w:val="auto"/>
          <w:sz w:val="24"/>
          <w:szCs w:val="24"/>
          <w:highlight w:val="none"/>
          <w:u w:val="single"/>
        </w:rPr>
        <w:t xml:space="preserve">   </w:t>
      </w:r>
      <w:r>
        <w:rPr>
          <w:rFonts w:ascii="宋体" w:hAnsi="宋体" w:cs="Times New Roman"/>
          <w:bCs/>
          <w:color w:val="auto"/>
          <w:sz w:val="24"/>
          <w:szCs w:val="24"/>
          <w:highlight w:val="none"/>
        </w:rPr>
        <w:t>万元，资产总额为</w:t>
      </w:r>
      <w:r>
        <w:rPr>
          <w:rFonts w:hint="eastAsia" w:ascii="宋体" w:hAnsi="宋体" w:cs="Times New Roman"/>
          <w:bCs/>
          <w:color w:val="auto"/>
          <w:sz w:val="24"/>
          <w:szCs w:val="24"/>
          <w:highlight w:val="none"/>
          <w:u w:val="single"/>
        </w:rPr>
        <w:t xml:space="preserve"> </w:t>
      </w:r>
      <w:r>
        <w:rPr>
          <w:rFonts w:ascii="宋体" w:hAnsi="宋体" w:cs="Times New Roman"/>
          <w:bCs/>
          <w:color w:val="auto"/>
          <w:sz w:val="24"/>
          <w:szCs w:val="24"/>
          <w:highlight w:val="none"/>
          <w:u w:val="single"/>
        </w:rPr>
        <w:t xml:space="preserve">   </w:t>
      </w:r>
      <w:r>
        <w:rPr>
          <w:rFonts w:ascii="宋体" w:hAnsi="宋体" w:cs="Times New Roman"/>
          <w:bCs/>
          <w:color w:val="auto"/>
          <w:sz w:val="24"/>
          <w:szCs w:val="24"/>
          <w:highlight w:val="none"/>
        </w:rPr>
        <w:t>万元，属于</w:t>
      </w:r>
      <w:r>
        <w:rPr>
          <w:rFonts w:ascii="宋体" w:hAnsi="宋体" w:cs="Times New Roman"/>
          <w:bCs/>
          <w:color w:val="auto"/>
          <w:sz w:val="24"/>
          <w:szCs w:val="24"/>
          <w:highlight w:val="none"/>
          <w:u w:val="single"/>
        </w:rPr>
        <w:t>（中型企业、 小型企业、微型企业）</w:t>
      </w:r>
      <w:r>
        <w:rPr>
          <w:rFonts w:ascii="宋体" w:hAnsi="宋体" w:cs="Times New Roman"/>
          <w:bCs/>
          <w:color w:val="auto"/>
          <w:sz w:val="24"/>
          <w:szCs w:val="24"/>
          <w:highlight w:val="none"/>
        </w:rPr>
        <w:t>；</w:t>
      </w:r>
    </w:p>
    <w:p w14:paraId="6BA9656D">
      <w:pPr>
        <w:spacing w:line="500" w:lineRule="exact"/>
        <w:ind w:firstLine="480"/>
        <w:rPr>
          <w:rFonts w:ascii="宋体" w:hAnsi="宋体" w:cs="Times New Roman"/>
          <w:bCs/>
          <w:color w:val="auto"/>
          <w:sz w:val="24"/>
          <w:szCs w:val="24"/>
          <w:highlight w:val="none"/>
        </w:rPr>
      </w:pPr>
      <w:r>
        <w:rPr>
          <w:rFonts w:ascii="宋体" w:hAnsi="宋体" w:cs="Times New Roman"/>
          <w:bCs/>
          <w:color w:val="auto"/>
          <w:sz w:val="24"/>
          <w:szCs w:val="24"/>
          <w:highlight w:val="none"/>
        </w:rPr>
        <w:t>……</w:t>
      </w:r>
    </w:p>
    <w:p w14:paraId="0AA29117">
      <w:pPr>
        <w:spacing w:line="500" w:lineRule="exact"/>
        <w:ind w:firstLine="480"/>
        <w:rPr>
          <w:rFonts w:ascii="宋体" w:hAnsi="宋体" w:cs="Times New Roman"/>
          <w:bCs/>
          <w:color w:val="auto"/>
          <w:sz w:val="24"/>
          <w:szCs w:val="24"/>
          <w:highlight w:val="none"/>
        </w:rPr>
      </w:pPr>
      <w:r>
        <w:rPr>
          <w:rFonts w:ascii="宋体" w:hAnsi="宋体" w:cs="Times New Roman"/>
          <w:bCs/>
          <w:color w:val="auto"/>
          <w:sz w:val="24"/>
          <w:szCs w:val="24"/>
          <w:highlight w:val="none"/>
        </w:rPr>
        <w:t>以上企业，不属于大企业的分支机构，不存在控股股东为大企业的情形，也不存在与大企业的负责人为同一人的情形。本企业对上述声明内容的真实性负责。如有虚假，将依法承担相应责任</w:t>
      </w:r>
      <w:r>
        <w:rPr>
          <w:rFonts w:hint="eastAsia" w:ascii="宋体" w:hAnsi="宋体" w:cs="Times New Roman"/>
          <w:bCs/>
          <w:color w:val="auto"/>
          <w:sz w:val="24"/>
          <w:szCs w:val="24"/>
          <w:highlight w:val="none"/>
        </w:rPr>
        <w:t>。</w:t>
      </w:r>
    </w:p>
    <w:p w14:paraId="007AAB61">
      <w:pPr>
        <w:spacing w:line="500" w:lineRule="exact"/>
        <w:rPr>
          <w:rFonts w:ascii="宋体" w:hAnsi="宋体" w:cs="Times New Roman"/>
          <w:bCs/>
          <w:color w:val="auto"/>
          <w:sz w:val="24"/>
          <w:szCs w:val="24"/>
          <w:highlight w:val="none"/>
        </w:rPr>
      </w:pPr>
    </w:p>
    <w:p w14:paraId="76D71273">
      <w:pPr>
        <w:spacing w:line="500" w:lineRule="exact"/>
        <w:ind w:firstLine="4800"/>
        <w:rPr>
          <w:rFonts w:ascii="宋体" w:hAnsi="宋体" w:cs="Times New Roman"/>
          <w:bCs/>
          <w:color w:val="auto"/>
          <w:sz w:val="24"/>
          <w:szCs w:val="24"/>
          <w:highlight w:val="none"/>
        </w:rPr>
      </w:pPr>
      <w:r>
        <w:rPr>
          <w:rFonts w:hint="eastAsia" w:ascii="宋体" w:hAnsi="宋体" w:cs="Times New Roman"/>
          <w:bCs/>
          <w:color w:val="auto"/>
          <w:sz w:val="24"/>
          <w:szCs w:val="24"/>
          <w:highlight w:val="none"/>
        </w:rPr>
        <w:t>企业名称（盖章）：</w:t>
      </w:r>
    </w:p>
    <w:p w14:paraId="5C27E51A">
      <w:pPr>
        <w:spacing w:line="500" w:lineRule="exact"/>
        <w:ind w:firstLine="4800"/>
        <w:rPr>
          <w:rFonts w:ascii="宋体" w:hAnsi="宋体" w:cs="Times New Roman"/>
          <w:bCs/>
          <w:color w:val="auto"/>
          <w:sz w:val="24"/>
          <w:szCs w:val="24"/>
          <w:highlight w:val="none"/>
        </w:rPr>
      </w:pPr>
    </w:p>
    <w:p w14:paraId="6F52BBA4">
      <w:pPr>
        <w:spacing w:line="500" w:lineRule="exact"/>
        <w:ind w:firstLine="4800"/>
        <w:rPr>
          <w:rFonts w:ascii="宋体" w:hAnsi="宋体" w:cs="Times New Roman"/>
          <w:bCs/>
          <w:color w:val="auto"/>
          <w:sz w:val="24"/>
          <w:szCs w:val="24"/>
          <w:highlight w:val="none"/>
        </w:rPr>
      </w:pPr>
      <w:r>
        <w:rPr>
          <w:rFonts w:hint="eastAsia" w:ascii="宋体" w:hAnsi="宋体" w:cs="Times New Roman"/>
          <w:bCs/>
          <w:color w:val="auto"/>
          <w:sz w:val="24"/>
          <w:szCs w:val="24"/>
          <w:highlight w:val="none"/>
        </w:rPr>
        <w:t>日　　　　　　期：</w:t>
      </w:r>
    </w:p>
    <w:p w14:paraId="13DE97FE">
      <w:pPr>
        <w:spacing w:line="500" w:lineRule="exact"/>
        <w:rPr>
          <w:rFonts w:ascii="Times New Roman" w:hAnsi="Times New Roman" w:cs="Times New Roman"/>
          <w:color w:val="auto"/>
          <w:highlight w:val="none"/>
        </w:rPr>
      </w:pPr>
    </w:p>
    <w:p w14:paraId="0C9259B5">
      <w:pPr>
        <w:spacing w:line="500" w:lineRule="exact"/>
        <w:ind w:firstLine="480"/>
        <w:rPr>
          <w:rFonts w:ascii="宋体" w:hAnsi="宋体" w:cs="Times New Roman"/>
          <w:bCs/>
          <w:color w:val="auto"/>
          <w:sz w:val="24"/>
          <w:szCs w:val="24"/>
          <w:highlight w:val="none"/>
        </w:rPr>
      </w:pPr>
      <w:r>
        <w:rPr>
          <w:rFonts w:hint="eastAsia" w:ascii="宋体" w:hAnsi="宋体" w:cs="Times New Roman"/>
          <w:bCs/>
          <w:color w:val="auto"/>
          <w:sz w:val="24"/>
          <w:szCs w:val="24"/>
          <w:highlight w:val="none"/>
        </w:rPr>
        <w:t>注：1.从业人员、营业收入、资产总额填报上一年度数据，无上一年度数据的新成立企业可不填报。</w:t>
      </w:r>
    </w:p>
    <w:p w14:paraId="3D89738E">
      <w:pPr>
        <w:spacing w:line="500" w:lineRule="exact"/>
        <w:ind w:firstLine="480"/>
        <w:rPr>
          <w:rFonts w:ascii="宋体" w:hAnsi="宋体"/>
          <w:bCs/>
          <w:sz w:val="24"/>
          <w:szCs w:val="24"/>
          <w:highlight w:val="none"/>
        </w:rPr>
      </w:pPr>
      <w:r>
        <w:rPr>
          <w:rFonts w:hint="eastAsia" w:ascii="宋体" w:hAnsi="宋体" w:cs="Times New Roman"/>
          <w:bCs/>
          <w:color w:val="auto"/>
          <w:sz w:val="24"/>
          <w:szCs w:val="24"/>
          <w:highlight w:val="none"/>
        </w:rPr>
        <w:t>2.中标供应商的《中小企业声明函》将随中标公告进行公示。供应商按照本办法规定提供声明函内容不实的，属于提供虚假材料谋取中标、成交，依照《中华人民共和国政府采购法》等国家有关规定追究相应责任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ascii="宋体" w:hAnsi="宋体"/>
          <w:bCs/>
          <w:sz w:val="24"/>
          <w:szCs w:val="24"/>
          <w:highlight w:val="none"/>
        </w:rPr>
        <w:t>。</w:t>
      </w:r>
    </w:p>
    <w:p w14:paraId="7CAD631D">
      <w:pPr>
        <w:spacing w:line="360" w:lineRule="auto"/>
        <w:rPr>
          <w:rFonts w:ascii="宋体" w:hAnsi="宋体"/>
          <w:bCs/>
          <w:sz w:val="24"/>
          <w:szCs w:val="24"/>
          <w:highlight w:val="none"/>
        </w:rPr>
      </w:pPr>
    </w:p>
    <w:p w14:paraId="00BF5069">
      <w:pPr>
        <w:pageBreakBefore/>
        <w:jc w:val="left"/>
        <w:outlineLvl w:val="0"/>
        <w:rPr>
          <w:rFonts w:ascii="宋体" w:hAnsi="宋体"/>
          <w:bCs/>
          <w:sz w:val="24"/>
          <w:szCs w:val="24"/>
          <w:highlight w:val="none"/>
        </w:rPr>
      </w:pPr>
      <w:r>
        <w:rPr>
          <w:rFonts w:hint="eastAsia" w:ascii="宋体" w:hAnsi="宋体"/>
          <w:bCs/>
          <w:sz w:val="24"/>
          <w:szCs w:val="24"/>
          <w:highlight w:val="none"/>
        </w:rPr>
        <w:t>（</w:t>
      </w:r>
      <w:r>
        <w:rPr>
          <w:rFonts w:hint="eastAsia" w:ascii="宋体" w:hAnsi="宋体"/>
          <w:bCs/>
          <w:sz w:val="24"/>
          <w:szCs w:val="24"/>
          <w:highlight w:val="none"/>
          <w:lang w:val="en-US" w:eastAsia="zh-CN"/>
        </w:rPr>
        <w:t>九</w:t>
      </w:r>
      <w:r>
        <w:rPr>
          <w:rFonts w:hint="eastAsia" w:ascii="宋体" w:hAnsi="宋体"/>
          <w:bCs/>
          <w:sz w:val="24"/>
          <w:szCs w:val="24"/>
          <w:highlight w:val="none"/>
        </w:rPr>
        <w:t>）（投标供应商）残疾人福利性单位声明函（格式）：</w:t>
      </w:r>
      <w:bookmarkEnd w:id="169"/>
      <w:bookmarkEnd w:id="170"/>
      <w:bookmarkEnd w:id="171"/>
      <w:bookmarkEnd w:id="172"/>
      <w:bookmarkEnd w:id="173"/>
    </w:p>
    <w:p w14:paraId="38CEB515">
      <w:pPr>
        <w:spacing w:line="588" w:lineRule="exact"/>
        <w:rPr>
          <w:rFonts w:ascii="仿宋_GB2312" w:hAnsi="Calibri" w:eastAsia="仿宋_GB2312"/>
          <w:b/>
          <w:spacing w:val="6"/>
          <w:sz w:val="30"/>
          <w:szCs w:val="30"/>
          <w:highlight w:val="none"/>
        </w:rPr>
      </w:pPr>
    </w:p>
    <w:p w14:paraId="43CA8314">
      <w:pPr>
        <w:jc w:val="center"/>
        <w:rPr>
          <w:rFonts w:ascii="黑体" w:hAnsi="Calibri" w:eastAsia="黑体"/>
          <w:bCs/>
          <w:sz w:val="28"/>
          <w:szCs w:val="28"/>
          <w:highlight w:val="none"/>
        </w:rPr>
      </w:pPr>
      <w:r>
        <w:rPr>
          <w:rFonts w:hint="eastAsia" w:ascii="黑体" w:hAnsi="Calibri" w:eastAsia="黑体"/>
          <w:bCs/>
          <w:sz w:val="28"/>
          <w:szCs w:val="28"/>
          <w:highlight w:val="none"/>
        </w:rPr>
        <w:t>残疾人福利性单位声明函</w:t>
      </w:r>
    </w:p>
    <w:p w14:paraId="2A358AD6">
      <w:pPr>
        <w:jc w:val="center"/>
        <w:rPr>
          <w:rFonts w:ascii="黑体" w:hAnsi="Calibri" w:eastAsia="黑体"/>
          <w:bCs/>
          <w:sz w:val="28"/>
          <w:szCs w:val="28"/>
          <w:highlight w:val="none"/>
        </w:rPr>
      </w:pPr>
    </w:p>
    <w:p w14:paraId="147FF5FC">
      <w:pPr>
        <w:spacing w:line="580" w:lineRule="exact"/>
        <w:ind w:firstLine="480"/>
        <w:rPr>
          <w:rFonts w:ascii="宋体" w:hAnsi="宋体"/>
          <w:bCs/>
          <w:sz w:val="24"/>
          <w:szCs w:val="24"/>
          <w:highlight w:val="none"/>
        </w:rPr>
      </w:pPr>
      <w:r>
        <w:rPr>
          <w:rFonts w:hint="eastAsia" w:ascii="宋体" w:hAnsi="宋体"/>
          <w:bCs/>
          <w:sz w:val="24"/>
          <w:szCs w:val="24"/>
          <w:highlight w:val="none"/>
        </w:rPr>
        <w:t>本单位郑重声明，根据《财政部 民政部 中国残疾人联合会关于促进残疾人就业政府采购政策的通知》（财库</w:t>
      </w:r>
      <w:r>
        <w:rPr>
          <w:rFonts w:hint="eastAsia" w:ascii="宋体" w:hAnsi="宋体"/>
          <w:bCs/>
          <w:sz w:val="24"/>
          <w:szCs w:val="24"/>
          <w:highlight w:val="none"/>
          <w:lang w:eastAsia="zh-CN"/>
        </w:rPr>
        <w:t>〔2017〕141号</w:t>
      </w:r>
      <w:r>
        <w:rPr>
          <w:rFonts w:hint="eastAsia" w:ascii="宋体" w:hAnsi="宋体"/>
          <w:bCs/>
          <w:sz w:val="24"/>
          <w:szCs w:val="24"/>
          <w:highlight w:val="none"/>
        </w:rPr>
        <w:t>）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2B9197D">
      <w:pPr>
        <w:spacing w:line="580" w:lineRule="exact"/>
        <w:ind w:firstLine="480"/>
        <w:rPr>
          <w:rFonts w:ascii="宋体" w:hAnsi="宋体"/>
          <w:bCs/>
          <w:sz w:val="24"/>
          <w:szCs w:val="24"/>
          <w:highlight w:val="none"/>
        </w:rPr>
      </w:pPr>
      <w:r>
        <w:rPr>
          <w:rFonts w:hint="eastAsia" w:ascii="宋体" w:hAnsi="宋体"/>
          <w:bCs/>
          <w:sz w:val="24"/>
          <w:szCs w:val="24"/>
          <w:highlight w:val="none"/>
        </w:rPr>
        <w:t>本单位对上述声明的真实性负责。如有虚假，将依法承担相应责任。</w:t>
      </w:r>
    </w:p>
    <w:p w14:paraId="037F23CC">
      <w:pPr>
        <w:spacing w:line="580" w:lineRule="exact"/>
        <w:ind w:firstLine="480"/>
        <w:rPr>
          <w:rFonts w:ascii="宋体" w:hAnsi="宋体"/>
          <w:bCs/>
          <w:sz w:val="24"/>
          <w:szCs w:val="24"/>
          <w:highlight w:val="none"/>
        </w:rPr>
      </w:pPr>
    </w:p>
    <w:p w14:paraId="5AC2C664">
      <w:pPr>
        <w:spacing w:line="580" w:lineRule="exact"/>
        <w:ind w:firstLine="480"/>
        <w:rPr>
          <w:rFonts w:ascii="宋体" w:hAnsi="宋体"/>
          <w:bCs/>
          <w:sz w:val="24"/>
          <w:szCs w:val="24"/>
          <w:highlight w:val="none"/>
        </w:rPr>
      </w:pPr>
    </w:p>
    <w:p w14:paraId="69D2AC51">
      <w:pPr>
        <w:spacing w:line="580" w:lineRule="exact"/>
        <w:ind w:firstLine="480"/>
        <w:rPr>
          <w:rFonts w:ascii="宋体" w:hAnsi="宋体"/>
          <w:bCs/>
          <w:sz w:val="24"/>
          <w:szCs w:val="24"/>
          <w:highlight w:val="none"/>
        </w:rPr>
      </w:pPr>
      <w:r>
        <w:rPr>
          <w:rFonts w:hint="eastAsia" w:ascii="宋体" w:hAnsi="宋体"/>
          <w:bCs/>
          <w:sz w:val="24"/>
          <w:szCs w:val="24"/>
          <w:highlight w:val="none"/>
        </w:rPr>
        <w:t>单位名称（盖章）：</w:t>
      </w:r>
    </w:p>
    <w:p w14:paraId="7B652726">
      <w:pPr>
        <w:spacing w:line="580" w:lineRule="exact"/>
        <w:ind w:firstLine="480"/>
        <w:rPr>
          <w:rFonts w:ascii="宋体" w:hAnsi="宋体"/>
          <w:bCs/>
          <w:sz w:val="24"/>
          <w:szCs w:val="24"/>
          <w:highlight w:val="none"/>
        </w:rPr>
      </w:pPr>
      <w:r>
        <w:rPr>
          <w:rFonts w:hint="eastAsia" w:ascii="宋体" w:hAnsi="宋体"/>
          <w:bCs/>
          <w:sz w:val="24"/>
          <w:szCs w:val="24"/>
          <w:highlight w:val="none"/>
        </w:rPr>
        <w:t>日  期：</w:t>
      </w:r>
    </w:p>
    <w:p w14:paraId="54DA8DF7">
      <w:pPr>
        <w:spacing w:line="580" w:lineRule="exact"/>
        <w:ind w:firstLine="480"/>
        <w:rPr>
          <w:rFonts w:ascii="宋体" w:hAnsi="宋体"/>
          <w:bCs/>
          <w:sz w:val="24"/>
          <w:szCs w:val="24"/>
          <w:highlight w:val="none"/>
        </w:rPr>
      </w:pPr>
      <w:bookmarkStart w:id="174" w:name="_Hlk62691704"/>
      <w:r>
        <w:rPr>
          <w:rFonts w:hint="eastAsia" w:ascii="宋体" w:hAnsi="宋体"/>
          <w:bCs/>
          <w:sz w:val="24"/>
          <w:szCs w:val="24"/>
          <w:highlight w:val="none"/>
        </w:rPr>
        <w:t>（备注：1.供应商如不提供此声明函，价格将不做相应扣除。</w:t>
      </w:r>
      <w:r>
        <w:rPr>
          <w:rFonts w:ascii="宋体" w:hAnsi="宋体"/>
          <w:bCs/>
          <w:sz w:val="24"/>
          <w:szCs w:val="24"/>
          <w:highlight w:val="none"/>
        </w:rPr>
        <w:t>2.</w:t>
      </w:r>
      <w:r>
        <w:rPr>
          <w:rFonts w:hint="eastAsia" w:ascii="宋体" w:hAnsi="宋体"/>
          <w:bCs/>
          <w:sz w:val="24"/>
          <w:szCs w:val="24"/>
          <w:highlight w:val="none"/>
        </w:rPr>
        <w:t>中标供应商为残疾人福利单位的，此声明函将随中标结果同时公告，接受社会监督）</w:t>
      </w:r>
      <w:bookmarkEnd w:id="174"/>
    </w:p>
    <w:p w14:paraId="1E837092">
      <w:pPr>
        <w:spacing w:line="580" w:lineRule="exact"/>
        <w:ind w:firstLine="480"/>
        <w:rPr>
          <w:rFonts w:ascii="宋体" w:hAnsi="宋体"/>
          <w:bCs/>
          <w:sz w:val="24"/>
          <w:szCs w:val="24"/>
          <w:highlight w:val="none"/>
        </w:rPr>
      </w:pPr>
    </w:p>
    <w:p w14:paraId="0907912D">
      <w:pPr>
        <w:spacing w:line="360" w:lineRule="auto"/>
        <w:rPr>
          <w:rFonts w:ascii="宋体" w:hAnsi="Calibri"/>
          <w:sz w:val="24"/>
          <w:szCs w:val="24"/>
          <w:highlight w:val="none"/>
        </w:rPr>
      </w:pPr>
    </w:p>
    <w:p w14:paraId="3DBD4D9F">
      <w:pPr>
        <w:widowControl/>
        <w:jc w:val="left"/>
        <w:rPr>
          <w:rFonts w:ascii="宋体" w:hAnsi="宋体"/>
          <w:bCs/>
          <w:sz w:val="24"/>
          <w:szCs w:val="24"/>
          <w:highlight w:val="none"/>
        </w:rPr>
      </w:pPr>
      <w:bookmarkStart w:id="175" w:name="_Toc36830604"/>
      <w:r>
        <w:rPr>
          <w:rFonts w:ascii="宋体" w:hAnsi="宋体"/>
          <w:bCs/>
          <w:sz w:val="24"/>
          <w:szCs w:val="24"/>
          <w:highlight w:val="none"/>
        </w:rPr>
        <w:br w:type="page" w:clear="all"/>
      </w:r>
      <w:bookmarkEnd w:id="175"/>
    </w:p>
    <w:p w14:paraId="52F389B6">
      <w:pPr>
        <w:spacing w:line="580" w:lineRule="exact"/>
        <w:rPr>
          <w:rFonts w:hint="eastAsia" w:ascii="宋体" w:hAnsi="宋体"/>
          <w:bCs/>
          <w:sz w:val="24"/>
          <w:szCs w:val="24"/>
          <w:highlight w:val="none"/>
        </w:rPr>
        <w:sectPr>
          <w:headerReference r:id="rId4" w:type="first"/>
          <w:footerReference r:id="rId6" w:type="first"/>
          <w:headerReference r:id="rId3" w:type="default"/>
          <w:footerReference r:id="rId5" w:type="default"/>
          <w:pgSz w:w="11906" w:h="16838"/>
          <w:pgMar w:top="1440" w:right="1134" w:bottom="1440" w:left="1417" w:header="624" w:footer="794" w:gutter="0"/>
          <w:cols w:space="720" w:num="1"/>
          <w:titlePg/>
          <w:docGrid w:linePitch="360" w:charSpace="0"/>
        </w:sectPr>
      </w:pPr>
    </w:p>
    <w:p w14:paraId="377BFAD3">
      <w:pPr>
        <w:pageBreakBefore/>
        <w:jc w:val="left"/>
        <w:outlineLvl w:val="0"/>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lang w:eastAsia="zh-CN"/>
        </w:rPr>
        <w:t>（</w:t>
      </w:r>
      <w:r>
        <w:rPr>
          <w:rFonts w:hint="eastAsia" w:ascii="宋体" w:hAnsi="宋体" w:eastAsia="宋体" w:cs="Times New Roman"/>
          <w:bCs/>
          <w:sz w:val="24"/>
          <w:szCs w:val="24"/>
          <w:highlight w:val="none"/>
        </w:rPr>
        <w:t>十</w:t>
      </w:r>
      <w:r>
        <w:rPr>
          <w:rFonts w:hint="eastAsia" w:ascii="宋体" w:hAnsi="宋体" w:eastAsia="宋体" w:cs="Times New Roman"/>
          <w:bCs/>
          <w:sz w:val="24"/>
          <w:szCs w:val="24"/>
          <w:highlight w:val="none"/>
          <w:lang w:eastAsia="zh-CN"/>
        </w:rPr>
        <w:t>）</w:t>
      </w:r>
      <w:r>
        <w:rPr>
          <w:rFonts w:hint="eastAsia" w:ascii="宋体" w:hAnsi="宋体" w:eastAsia="宋体" w:cs="Times New Roman"/>
          <w:bCs/>
          <w:sz w:val="24"/>
          <w:szCs w:val="24"/>
          <w:highlight w:val="none"/>
        </w:rPr>
        <w:t>关于符合本国产品标准的声明函（</w:t>
      </w:r>
      <w:r>
        <w:rPr>
          <w:rFonts w:hint="eastAsia" w:ascii="宋体" w:hAnsi="宋体" w:eastAsia="宋体" w:cs="Times New Roman"/>
          <w:bCs/>
          <w:sz w:val="24"/>
          <w:szCs w:val="24"/>
          <w:highlight w:val="none"/>
          <w:lang w:val="en-US" w:eastAsia="zh-CN"/>
        </w:rPr>
        <w:t>给定格式</w:t>
      </w:r>
      <w:r>
        <w:rPr>
          <w:rFonts w:hint="eastAsia" w:ascii="宋体" w:hAnsi="宋体" w:eastAsia="宋体" w:cs="Times New Roman"/>
          <w:bCs/>
          <w:sz w:val="24"/>
          <w:szCs w:val="24"/>
          <w:highlight w:val="none"/>
        </w:rPr>
        <w:t>）</w:t>
      </w:r>
      <w:r>
        <w:rPr>
          <w:rFonts w:hint="eastAsia" w:ascii="宋体" w:hAnsi="宋体" w:eastAsia="宋体" w:cs="Times New Roman"/>
          <w:bCs/>
          <w:sz w:val="24"/>
          <w:szCs w:val="24"/>
          <w:highlight w:val="none"/>
          <w:lang w:eastAsia="zh-CN"/>
        </w:rPr>
        <w:t>：</w:t>
      </w:r>
    </w:p>
    <w:p w14:paraId="14E33826">
      <w:pPr>
        <w:widowControl w:val="0"/>
        <w:spacing w:before="0" w:beforeAutospacing="0" w:after="0" w:afterAutospacing="0" w:line="0" w:lineRule="atLeast"/>
        <w:ind w:left="0" w:right="0" w:firstLine="420"/>
        <w:jc w:val="left"/>
        <w:rPr>
          <w:rFonts w:hint="default" w:ascii="方正魏碑_GBK" w:hAnsi="方正魏碑_GBK" w:eastAsia="方正魏碑_GBK" w:cs="方正魏碑_GBK"/>
          <w:color w:val="auto"/>
          <w:kern w:val="0"/>
          <w:sz w:val="24"/>
          <w:szCs w:val="22"/>
          <w:highlight w:val="none"/>
          <w:lang w:val="en-US" w:eastAsia="zh-CN" w:bidi="ar"/>
        </w:rPr>
      </w:pPr>
    </w:p>
    <w:p w14:paraId="5B1614AB">
      <w:pPr>
        <w:pBdr>
          <w:top w:val="none" w:color="000000" w:sz="0" w:space="0"/>
          <w:left w:val="none" w:color="000000" w:sz="0" w:space="0"/>
          <w:bottom w:val="none" w:color="000000" w:sz="0" w:space="0"/>
          <w:right w:val="none" w:color="000000" w:sz="0" w:space="0"/>
        </w:pBdr>
        <w:spacing w:before="0" w:after="0"/>
        <w:ind w:left="0" w:right="0" w:firstLine="2711"/>
        <w:rPr>
          <w:rFonts w:ascii="Times New Roman" w:hAnsi="Times New Roman" w:eastAsia="宋体" w:cs="Times New Roman"/>
          <w:color w:val="auto"/>
          <w:szCs w:val="22"/>
          <w:highlight w:val="none"/>
        </w:rPr>
      </w:pPr>
      <w:r>
        <w:rPr>
          <w:rFonts w:ascii="宋体" w:hAnsi="宋体" w:eastAsia="宋体" w:cs="宋体"/>
          <w:b/>
          <w:color w:val="auto"/>
          <w:sz w:val="30"/>
          <w:szCs w:val="22"/>
          <w:highlight w:val="none"/>
        </w:rPr>
        <w:t>关于符合本国产品标准的声明函</w:t>
      </w:r>
    </w:p>
    <w:p w14:paraId="49E2503D">
      <w:pPr>
        <w:pBdr>
          <w:top w:val="none" w:color="000000" w:sz="0" w:space="0"/>
          <w:left w:val="none" w:color="000000" w:sz="0" w:space="0"/>
          <w:bottom w:val="none" w:color="000000" w:sz="0" w:space="0"/>
          <w:right w:val="none" w:color="000000" w:sz="0" w:space="0"/>
        </w:pBdr>
        <w:spacing w:before="0" w:after="0" w:line="85" w:lineRule="atLeast"/>
        <w:ind w:left="0" w:right="0" w:firstLine="420"/>
        <w:rPr>
          <w:rFonts w:ascii="Times New Roman" w:hAnsi="Times New Roman" w:eastAsia="宋体" w:cs="Times New Roman"/>
          <w:color w:val="auto"/>
          <w:szCs w:val="22"/>
          <w:highlight w:val="none"/>
        </w:rPr>
      </w:pPr>
      <w:r>
        <w:rPr>
          <w:rFonts w:ascii="宋体" w:hAnsi="宋体" w:eastAsia="宋体" w:cs="宋体"/>
          <w:color w:val="auto"/>
          <w:sz w:val="24"/>
          <w:szCs w:val="22"/>
          <w:highlight w:val="none"/>
        </w:rPr>
        <w:t> </w:t>
      </w:r>
    </w:p>
    <w:p w14:paraId="66D607D8">
      <w:pPr>
        <w:pBdr>
          <w:top w:val="none" w:color="000000" w:sz="0" w:space="0"/>
          <w:left w:val="none" w:color="000000" w:sz="0" w:space="0"/>
          <w:bottom w:val="none" w:color="000000" w:sz="0" w:space="0"/>
          <w:right w:val="none" w:color="000000" w:sz="0" w:space="0"/>
        </w:pBdr>
        <w:spacing w:before="0" w:after="0" w:line="85" w:lineRule="atLeast"/>
        <w:ind w:left="0" w:right="0" w:firstLine="420"/>
        <w:rPr>
          <w:rFonts w:ascii="Times New Roman" w:hAnsi="Times New Roman" w:eastAsia="宋体" w:cs="Times New Roman"/>
          <w:color w:val="auto"/>
          <w:szCs w:val="22"/>
          <w:highlight w:val="none"/>
        </w:rPr>
      </w:pPr>
      <w:r>
        <w:rPr>
          <w:rFonts w:ascii="宋体" w:hAnsi="宋体" w:eastAsia="宋体" w:cs="宋体"/>
          <w:color w:val="auto"/>
          <w:sz w:val="24"/>
          <w:szCs w:val="22"/>
          <w:highlight w:val="none"/>
        </w:rPr>
        <w:t>本公司（单位）郑重声明，根据《国务院办公厅关于在政府采购中实施本国产品标准及相关政策的通知》（国办发〔2025〕34号）的规定，本公司（单位）提供的以下产品属于本国产品。具体情况如下：</w:t>
      </w:r>
    </w:p>
    <w:p w14:paraId="2036989A">
      <w:pPr>
        <w:pBdr>
          <w:top w:val="none" w:color="000000" w:sz="0" w:space="0"/>
          <w:left w:val="none" w:color="000000" w:sz="0" w:space="0"/>
          <w:bottom w:val="none" w:color="000000" w:sz="0" w:space="0"/>
          <w:right w:val="none" w:color="000000" w:sz="0" w:space="0"/>
        </w:pBdr>
        <w:spacing w:before="30" w:after="30" w:line="85" w:lineRule="atLeast"/>
        <w:ind w:left="0" w:right="0" w:firstLine="420"/>
        <w:rPr>
          <w:rFonts w:ascii="Times New Roman" w:hAnsi="Times New Roman" w:eastAsia="宋体" w:cs="Times New Roman"/>
          <w:color w:val="auto"/>
          <w:szCs w:val="22"/>
          <w:highlight w:val="none"/>
        </w:rPr>
      </w:pPr>
      <w:r>
        <w:rPr>
          <w:rFonts w:ascii="宋体" w:hAnsi="宋体" w:eastAsia="宋体" w:cs="宋体"/>
          <w:color w:val="auto"/>
          <w:sz w:val="24"/>
          <w:szCs w:val="22"/>
          <w:highlight w:val="none"/>
        </w:rPr>
        <w:t>1.</w:t>
      </w:r>
      <w:r>
        <w:rPr>
          <w:rFonts w:ascii="宋体" w:hAnsi="宋体" w:eastAsia="宋体" w:cs="宋体"/>
          <w:color w:val="auto"/>
          <w:sz w:val="24"/>
          <w:szCs w:val="22"/>
          <w:highlight w:val="none"/>
          <w:u w:val="single"/>
        </w:rPr>
        <w:t>（产品名称1）</w:t>
      </w:r>
      <w:r>
        <w:rPr>
          <w:rFonts w:ascii="宋体" w:hAnsi="宋体" w:eastAsia="宋体" w:cs="宋体"/>
          <w:color w:val="auto"/>
          <w:sz w:val="24"/>
          <w:szCs w:val="22"/>
          <w:highlight w:val="none"/>
          <w:vertAlign w:val="superscript"/>
        </w:rPr>
        <w:t>1</w:t>
      </w:r>
      <w:r>
        <w:rPr>
          <w:rFonts w:ascii="宋体" w:hAnsi="宋体" w:eastAsia="宋体" w:cs="宋体"/>
          <w:color w:val="auto"/>
          <w:sz w:val="24"/>
          <w:szCs w:val="22"/>
          <w:highlight w:val="none"/>
        </w:rPr>
        <w:t>，生产厂为</w:t>
      </w:r>
      <w:r>
        <w:rPr>
          <w:rFonts w:ascii="宋体" w:hAnsi="宋体" w:eastAsia="宋体" w:cs="宋体"/>
          <w:color w:val="auto"/>
          <w:sz w:val="24"/>
          <w:szCs w:val="22"/>
          <w:highlight w:val="none"/>
          <w:u w:val="single"/>
        </w:rPr>
        <w:t>（厂名）</w:t>
      </w:r>
      <w:r>
        <w:rPr>
          <w:rFonts w:ascii="宋体" w:hAnsi="宋体" w:eastAsia="宋体" w:cs="宋体"/>
          <w:color w:val="auto"/>
          <w:sz w:val="24"/>
          <w:szCs w:val="22"/>
          <w:highlight w:val="none"/>
          <w:vertAlign w:val="superscript"/>
        </w:rPr>
        <w:t>2</w:t>
      </w:r>
      <w:r>
        <w:rPr>
          <w:rFonts w:ascii="宋体" w:hAnsi="宋体" w:eastAsia="宋体" w:cs="宋体"/>
          <w:color w:val="auto"/>
          <w:sz w:val="24"/>
          <w:szCs w:val="22"/>
          <w:highlight w:val="none"/>
        </w:rPr>
        <w:t>，厂址为</w:t>
      </w:r>
      <w:r>
        <w:rPr>
          <w:rFonts w:ascii="宋体" w:hAnsi="宋体" w:eastAsia="宋体" w:cs="宋体"/>
          <w:color w:val="auto"/>
          <w:sz w:val="24"/>
          <w:szCs w:val="22"/>
          <w:highlight w:val="none"/>
          <w:u w:val="single"/>
        </w:rPr>
        <w:t>（生产厂址）</w:t>
      </w:r>
      <w:r>
        <w:rPr>
          <w:rFonts w:ascii="宋体" w:hAnsi="宋体" w:eastAsia="宋体" w:cs="宋体"/>
          <w:color w:val="auto"/>
          <w:sz w:val="24"/>
          <w:szCs w:val="22"/>
          <w:highlight w:val="none"/>
        </w:rPr>
        <w:t>。</w:t>
      </w:r>
      <w:r>
        <w:rPr>
          <w:rFonts w:ascii="宋体" w:hAnsi="宋体" w:eastAsia="宋体" w:cs="宋体"/>
          <w:color w:val="auto"/>
          <w:sz w:val="24"/>
          <w:szCs w:val="22"/>
          <w:highlight w:val="none"/>
          <w:u w:val="single"/>
        </w:rPr>
        <w:t xml:space="preserve"> / </w:t>
      </w:r>
      <w:r>
        <w:rPr>
          <w:rFonts w:ascii="宋体" w:hAnsi="宋体" w:eastAsia="宋体" w:cs="宋体"/>
          <w:color w:val="auto"/>
          <w:sz w:val="24"/>
          <w:szCs w:val="22"/>
          <w:highlight w:val="none"/>
        </w:rPr>
        <w:t>的中国境内生产的组件成本占比≥</w:t>
      </w:r>
      <w:r>
        <w:rPr>
          <w:rFonts w:ascii="宋体" w:hAnsi="宋体" w:eastAsia="宋体" w:cs="宋体"/>
          <w:color w:val="auto"/>
          <w:sz w:val="24"/>
          <w:szCs w:val="22"/>
          <w:highlight w:val="none"/>
          <w:u w:val="single"/>
        </w:rPr>
        <w:t>  /  </w:t>
      </w:r>
      <w:r>
        <w:rPr>
          <w:rFonts w:ascii="宋体" w:hAnsi="宋体" w:eastAsia="宋体" w:cs="宋体"/>
          <w:color w:val="auto"/>
          <w:sz w:val="24"/>
          <w:szCs w:val="22"/>
          <w:highlight w:val="none"/>
          <w:vertAlign w:val="superscript"/>
        </w:rPr>
        <w:t>3</w:t>
      </w:r>
      <w:r>
        <w:rPr>
          <w:rFonts w:ascii="宋体" w:hAnsi="宋体" w:eastAsia="宋体" w:cs="宋体"/>
          <w:color w:val="auto"/>
          <w:sz w:val="24"/>
          <w:szCs w:val="22"/>
          <w:highlight w:val="none"/>
        </w:rPr>
        <w:t>。</w:t>
      </w:r>
      <w:r>
        <w:rPr>
          <w:rFonts w:ascii="宋体" w:hAnsi="宋体" w:eastAsia="宋体" w:cs="宋体"/>
          <w:color w:val="auto"/>
          <w:sz w:val="24"/>
          <w:szCs w:val="22"/>
          <w:highlight w:val="none"/>
          <w:u w:val="single"/>
        </w:rPr>
        <w:t>  /  </w:t>
      </w:r>
      <w:r>
        <w:rPr>
          <w:rFonts w:ascii="宋体" w:hAnsi="宋体" w:eastAsia="宋体" w:cs="宋体"/>
          <w:color w:val="auto"/>
          <w:sz w:val="24"/>
          <w:szCs w:val="22"/>
          <w:highlight w:val="none"/>
        </w:rPr>
        <w:t>的</w:t>
      </w:r>
      <w:r>
        <w:rPr>
          <w:rFonts w:ascii="宋体" w:hAnsi="宋体" w:eastAsia="宋体" w:cs="宋体"/>
          <w:color w:val="auto"/>
          <w:sz w:val="24"/>
          <w:szCs w:val="22"/>
          <w:highlight w:val="none"/>
          <w:u w:val="single"/>
        </w:rPr>
        <w:t>  /  </w:t>
      </w:r>
      <w:r>
        <w:rPr>
          <w:rFonts w:ascii="宋体" w:hAnsi="宋体" w:eastAsia="宋体" w:cs="宋体"/>
          <w:color w:val="auto"/>
          <w:sz w:val="24"/>
          <w:szCs w:val="22"/>
          <w:highlight w:val="none"/>
          <w:vertAlign w:val="superscript"/>
        </w:rPr>
        <w:t>4</w:t>
      </w:r>
      <w:r>
        <w:rPr>
          <w:rFonts w:ascii="宋体" w:hAnsi="宋体" w:eastAsia="宋体" w:cs="宋体"/>
          <w:color w:val="auto"/>
          <w:sz w:val="24"/>
          <w:szCs w:val="22"/>
          <w:highlight w:val="none"/>
        </w:rPr>
        <w:t>在中国境内生产。</w:t>
      </w:r>
      <w:r>
        <w:rPr>
          <w:rFonts w:ascii="宋体" w:hAnsi="宋体" w:eastAsia="宋体" w:cs="宋体"/>
          <w:color w:val="auto"/>
          <w:sz w:val="24"/>
          <w:szCs w:val="22"/>
          <w:highlight w:val="none"/>
          <w:u w:val="single"/>
        </w:rPr>
        <w:t>  /  </w:t>
      </w:r>
      <w:r>
        <w:rPr>
          <w:rFonts w:ascii="宋体" w:hAnsi="宋体" w:eastAsia="宋体" w:cs="宋体"/>
          <w:color w:val="auto"/>
          <w:sz w:val="24"/>
          <w:szCs w:val="22"/>
          <w:highlight w:val="none"/>
        </w:rPr>
        <w:t>的</w:t>
      </w:r>
      <w:r>
        <w:rPr>
          <w:rFonts w:ascii="宋体" w:hAnsi="宋体" w:eastAsia="宋体" w:cs="宋体"/>
          <w:color w:val="auto"/>
          <w:sz w:val="24"/>
          <w:szCs w:val="22"/>
          <w:highlight w:val="none"/>
          <w:u w:val="single"/>
        </w:rPr>
        <w:t>  /  </w:t>
      </w:r>
      <w:r>
        <w:rPr>
          <w:rFonts w:ascii="宋体" w:hAnsi="宋体" w:eastAsia="宋体" w:cs="宋体"/>
          <w:color w:val="auto"/>
          <w:sz w:val="24"/>
          <w:szCs w:val="22"/>
          <w:highlight w:val="none"/>
          <w:vertAlign w:val="superscript"/>
        </w:rPr>
        <w:t>5</w:t>
      </w:r>
      <w:r>
        <w:rPr>
          <w:rFonts w:ascii="宋体" w:hAnsi="宋体" w:eastAsia="宋体" w:cs="宋体"/>
          <w:color w:val="auto"/>
          <w:sz w:val="24"/>
          <w:szCs w:val="22"/>
          <w:highlight w:val="none"/>
        </w:rPr>
        <w:t>在中国境内完成。</w:t>
      </w:r>
    </w:p>
    <w:p w14:paraId="56EB804E">
      <w:pPr>
        <w:pBdr>
          <w:top w:val="none" w:color="000000" w:sz="0" w:space="0"/>
          <w:left w:val="none" w:color="000000" w:sz="0" w:space="0"/>
          <w:bottom w:val="none" w:color="000000" w:sz="0" w:space="0"/>
          <w:right w:val="none" w:color="000000" w:sz="0" w:space="0"/>
        </w:pBdr>
        <w:spacing w:before="30" w:after="30" w:line="85" w:lineRule="atLeast"/>
        <w:ind w:left="0" w:right="0" w:firstLine="420"/>
        <w:rPr>
          <w:rFonts w:ascii="Times New Roman" w:hAnsi="Times New Roman" w:eastAsia="宋体" w:cs="Times New Roman"/>
          <w:color w:val="auto"/>
          <w:szCs w:val="22"/>
          <w:highlight w:val="none"/>
        </w:rPr>
      </w:pPr>
      <w:r>
        <w:rPr>
          <w:rFonts w:ascii="宋体" w:hAnsi="宋体" w:eastAsia="宋体" w:cs="宋体"/>
          <w:color w:val="auto"/>
          <w:sz w:val="24"/>
          <w:szCs w:val="22"/>
          <w:highlight w:val="none"/>
        </w:rPr>
        <w:t>2.</w:t>
      </w:r>
      <w:r>
        <w:rPr>
          <w:rFonts w:ascii="宋体" w:hAnsi="宋体" w:eastAsia="宋体" w:cs="宋体"/>
          <w:color w:val="auto"/>
          <w:sz w:val="24"/>
          <w:szCs w:val="22"/>
          <w:highlight w:val="none"/>
          <w:u w:val="single"/>
        </w:rPr>
        <w:t>（产品名称2）</w:t>
      </w:r>
      <w:r>
        <w:rPr>
          <w:rFonts w:ascii="宋体" w:hAnsi="宋体" w:eastAsia="宋体" w:cs="宋体"/>
          <w:color w:val="auto"/>
          <w:sz w:val="24"/>
          <w:szCs w:val="22"/>
          <w:highlight w:val="none"/>
        </w:rPr>
        <w:t>，生产厂为</w:t>
      </w:r>
      <w:r>
        <w:rPr>
          <w:rFonts w:ascii="宋体" w:hAnsi="宋体" w:eastAsia="宋体" w:cs="宋体"/>
          <w:color w:val="auto"/>
          <w:sz w:val="24"/>
          <w:szCs w:val="22"/>
          <w:highlight w:val="none"/>
          <w:u w:val="single"/>
        </w:rPr>
        <w:t>（厂名）</w:t>
      </w:r>
      <w:r>
        <w:rPr>
          <w:rFonts w:ascii="宋体" w:hAnsi="宋体" w:eastAsia="宋体" w:cs="宋体"/>
          <w:color w:val="auto"/>
          <w:sz w:val="24"/>
          <w:szCs w:val="22"/>
          <w:highlight w:val="none"/>
        </w:rPr>
        <w:t>，厂址为</w:t>
      </w:r>
      <w:r>
        <w:rPr>
          <w:rFonts w:ascii="宋体" w:hAnsi="宋体" w:eastAsia="宋体" w:cs="宋体"/>
          <w:color w:val="auto"/>
          <w:sz w:val="24"/>
          <w:szCs w:val="22"/>
          <w:highlight w:val="none"/>
          <w:u w:val="single"/>
        </w:rPr>
        <w:t>（生产厂址）</w:t>
      </w:r>
      <w:r>
        <w:rPr>
          <w:rFonts w:ascii="宋体" w:hAnsi="宋体" w:eastAsia="宋体" w:cs="宋体"/>
          <w:color w:val="auto"/>
          <w:sz w:val="24"/>
          <w:szCs w:val="22"/>
          <w:highlight w:val="none"/>
        </w:rPr>
        <w:t>。</w:t>
      </w:r>
      <w:r>
        <w:rPr>
          <w:rFonts w:ascii="宋体" w:hAnsi="宋体" w:eastAsia="宋体" w:cs="宋体"/>
          <w:color w:val="auto"/>
          <w:sz w:val="24"/>
          <w:szCs w:val="22"/>
          <w:highlight w:val="none"/>
          <w:u w:val="single"/>
        </w:rPr>
        <w:t> /  </w:t>
      </w:r>
      <w:r>
        <w:rPr>
          <w:rFonts w:ascii="宋体" w:hAnsi="宋体" w:eastAsia="宋体" w:cs="宋体"/>
          <w:color w:val="auto"/>
          <w:sz w:val="24"/>
          <w:szCs w:val="22"/>
          <w:highlight w:val="none"/>
        </w:rPr>
        <w:t>的中国境内生产的组件成本占比≥</w:t>
      </w:r>
      <w:r>
        <w:rPr>
          <w:rFonts w:ascii="宋体" w:hAnsi="宋体" w:eastAsia="宋体" w:cs="宋体"/>
          <w:color w:val="auto"/>
          <w:sz w:val="24"/>
          <w:szCs w:val="22"/>
          <w:highlight w:val="none"/>
          <w:u w:val="single"/>
        </w:rPr>
        <w:t>  /  </w:t>
      </w:r>
      <w:r>
        <w:rPr>
          <w:rFonts w:ascii="宋体" w:hAnsi="宋体" w:eastAsia="宋体" w:cs="宋体"/>
          <w:color w:val="auto"/>
          <w:sz w:val="24"/>
          <w:szCs w:val="22"/>
          <w:highlight w:val="none"/>
        </w:rPr>
        <w:t>。</w:t>
      </w:r>
      <w:r>
        <w:rPr>
          <w:rFonts w:ascii="宋体" w:hAnsi="宋体" w:eastAsia="宋体" w:cs="宋体"/>
          <w:color w:val="auto"/>
          <w:sz w:val="24"/>
          <w:szCs w:val="22"/>
          <w:highlight w:val="none"/>
          <w:u w:val="single"/>
        </w:rPr>
        <w:t>  /  </w:t>
      </w:r>
      <w:r>
        <w:rPr>
          <w:rFonts w:ascii="宋体" w:hAnsi="宋体" w:eastAsia="宋体" w:cs="宋体"/>
          <w:color w:val="auto"/>
          <w:sz w:val="24"/>
          <w:szCs w:val="22"/>
          <w:highlight w:val="none"/>
        </w:rPr>
        <w:t>的</w:t>
      </w:r>
      <w:r>
        <w:rPr>
          <w:rFonts w:ascii="宋体" w:hAnsi="宋体" w:eastAsia="宋体" w:cs="宋体"/>
          <w:color w:val="auto"/>
          <w:sz w:val="24"/>
          <w:szCs w:val="22"/>
          <w:highlight w:val="none"/>
          <w:u w:val="single"/>
        </w:rPr>
        <w:t>  /  </w:t>
      </w:r>
      <w:r>
        <w:rPr>
          <w:rFonts w:ascii="宋体" w:hAnsi="宋体" w:eastAsia="宋体" w:cs="宋体"/>
          <w:color w:val="auto"/>
          <w:sz w:val="24"/>
          <w:szCs w:val="22"/>
          <w:highlight w:val="none"/>
        </w:rPr>
        <w:t>在中国境内生产。</w:t>
      </w:r>
      <w:r>
        <w:rPr>
          <w:rFonts w:ascii="宋体" w:hAnsi="宋体" w:eastAsia="宋体" w:cs="宋体"/>
          <w:color w:val="auto"/>
          <w:sz w:val="24"/>
          <w:szCs w:val="22"/>
          <w:highlight w:val="none"/>
          <w:u w:val="single"/>
        </w:rPr>
        <w:t>  /  </w:t>
      </w:r>
      <w:r>
        <w:rPr>
          <w:rFonts w:ascii="宋体" w:hAnsi="宋体" w:eastAsia="宋体" w:cs="宋体"/>
          <w:color w:val="auto"/>
          <w:sz w:val="24"/>
          <w:szCs w:val="22"/>
          <w:highlight w:val="none"/>
        </w:rPr>
        <w:t>的</w:t>
      </w:r>
      <w:r>
        <w:rPr>
          <w:rFonts w:ascii="宋体" w:hAnsi="宋体" w:eastAsia="宋体" w:cs="宋体"/>
          <w:color w:val="auto"/>
          <w:sz w:val="24"/>
          <w:szCs w:val="22"/>
          <w:highlight w:val="none"/>
          <w:u w:val="single"/>
        </w:rPr>
        <w:t>  /  </w:t>
      </w:r>
      <w:r>
        <w:rPr>
          <w:rFonts w:ascii="宋体" w:hAnsi="宋体" w:eastAsia="宋体" w:cs="宋体"/>
          <w:color w:val="auto"/>
          <w:sz w:val="24"/>
          <w:szCs w:val="22"/>
          <w:highlight w:val="none"/>
        </w:rPr>
        <w:t>在中国境内完成。</w:t>
      </w:r>
    </w:p>
    <w:p w14:paraId="120EDBAE">
      <w:pPr>
        <w:pBdr>
          <w:top w:val="none" w:color="000000" w:sz="0" w:space="0"/>
          <w:left w:val="none" w:color="000000" w:sz="0" w:space="0"/>
          <w:bottom w:val="none" w:color="000000" w:sz="0" w:space="0"/>
          <w:right w:val="none" w:color="000000" w:sz="0" w:space="0"/>
        </w:pBdr>
        <w:spacing w:before="30" w:after="30" w:line="85" w:lineRule="atLeast"/>
        <w:ind w:left="0" w:right="0" w:firstLine="420"/>
        <w:rPr>
          <w:rFonts w:ascii="Times New Roman" w:hAnsi="Times New Roman" w:eastAsia="宋体" w:cs="Times New Roman"/>
          <w:color w:val="auto"/>
          <w:szCs w:val="22"/>
          <w:highlight w:val="none"/>
        </w:rPr>
      </w:pPr>
      <w:r>
        <w:rPr>
          <w:rFonts w:ascii="宋体" w:hAnsi="宋体" w:eastAsia="宋体" w:cs="宋体"/>
          <w:color w:val="auto"/>
          <w:sz w:val="24"/>
          <w:szCs w:val="22"/>
          <w:highlight w:val="none"/>
        </w:rPr>
        <w:t>……</w:t>
      </w:r>
    </w:p>
    <w:p w14:paraId="12EE179C">
      <w:pPr>
        <w:pBdr>
          <w:top w:val="none" w:color="000000" w:sz="0" w:space="0"/>
          <w:left w:val="none" w:color="000000" w:sz="0" w:space="0"/>
          <w:bottom w:val="none" w:color="000000" w:sz="0" w:space="0"/>
          <w:right w:val="none" w:color="000000" w:sz="0" w:space="0"/>
        </w:pBdr>
        <w:spacing w:before="30" w:after="30" w:line="85" w:lineRule="atLeast"/>
        <w:ind w:left="0" w:right="0" w:firstLine="420"/>
        <w:rPr>
          <w:rFonts w:ascii="Times New Roman" w:hAnsi="Times New Roman" w:eastAsia="宋体" w:cs="Times New Roman"/>
          <w:color w:val="auto"/>
          <w:szCs w:val="22"/>
          <w:highlight w:val="none"/>
        </w:rPr>
      </w:pPr>
      <w:r>
        <w:rPr>
          <w:rFonts w:ascii="宋体" w:hAnsi="宋体" w:eastAsia="宋体" w:cs="宋体"/>
          <w:color w:val="auto"/>
          <w:sz w:val="24"/>
          <w:szCs w:val="22"/>
          <w:highlight w:val="none"/>
        </w:rPr>
        <w:t>本公司（单位）对上述声明内容的真实性负责。如有虚假，愿承担相应法律责任。</w:t>
      </w:r>
    </w:p>
    <w:p w14:paraId="61FC2E62">
      <w:pPr>
        <w:pBdr>
          <w:top w:val="none" w:color="000000" w:sz="0" w:space="0"/>
          <w:left w:val="none" w:color="000000" w:sz="0" w:space="0"/>
          <w:bottom w:val="none" w:color="000000" w:sz="0" w:space="0"/>
          <w:right w:val="none" w:color="000000" w:sz="0" w:space="0"/>
        </w:pBdr>
        <w:spacing w:before="30" w:after="30"/>
        <w:ind w:left="0" w:right="0" w:firstLine="0"/>
        <w:rPr>
          <w:rFonts w:ascii="Times New Roman" w:hAnsi="Times New Roman" w:eastAsia="宋体" w:cs="Times New Roman"/>
          <w:color w:val="auto"/>
          <w:szCs w:val="22"/>
          <w:highlight w:val="none"/>
        </w:rPr>
      </w:pPr>
      <w:r>
        <w:rPr>
          <w:rFonts w:ascii="宋体" w:hAnsi="宋体" w:eastAsia="宋体" w:cs="宋体"/>
          <w:color w:val="auto"/>
          <w:sz w:val="24"/>
          <w:szCs w:val="22"/>
          <w:highlight w:val="none"/>
        </w:rPr>
        <w:t> </w:t>
      </w:r>
    </w:p>
    <w:p w14:paraId="51A788BB">
      <w:pPr>
        <w:pBdr>
          <w:top w:val="none" w:color="000000" w:sz="0" w:space="0"/>
          <w:left w:val="none" w:color="000000" w:sz="0" w:space="0"/>
          <w:bottom w:val="none" w:color="000000" w:sz="0" w:space="0"/>
          <w:right w:val="none" w:color="000000" w:sz="0" w:space="0"/>
        </w:pBdr>
        <w:spacing w:before="30" w:after="30" w:line="85" w:lineRule="atLeast"/>
        <w:ind w:left="0" w:right="0" w:firstLine="0"/>
        <w:jc w:val="right"/>
        <w:rPr>
          <w:rFonts w:ascii="Times New Roman" w:hAnsi="Times New Roman" w:eastAsia="宋体" w:cs="Times New Roman"/>
          <w:color w:val="auto"/>
          <w:szCs w:val="22"/>
          <w:highlight w:val="none"/>
        </w:rPr>
      </w:pPr>
      <w:r>
        <w:rPr>
          <w:rFonts w:ascii="宋体" w:hAnsi="宋体" w:eastAsia="宋体" w:cs="宋体"/>
          <w:color w:val="auto"/>
          <w:sz w:val="24"/>
          <w:szCs w:val="22"/>
          <w:highlight w:val="none"/>
        </w:rPr>
        <w:t>   公司（单位）名称（加盖CA电子公章）：　</w:t>
      </w:r>
    </w:p>
    <w:p w14:paraId="248A957F">
      <w:pPr>
        <w:pBdr>
          <w:top w:val="none" w:color="000000" w:sz="0" w:space="0"/>
          <w:left w:val="none" w:color="000000" w:sz="0" w:space="0"/>
          <w:bottom w:val="none" w:color="000000" w:sz="0" w:space="0"/>
          <w:right w:val="none" w:color="000000" w:sz="0" w:space="0"/>
        </w:pBdr>
        <w:spacing w:before="30" w:after="30" w:line="85" w:lineRule="atLeast"/>
        <w:ind w:left="0" w:right="0" w:firstLine="0"/>
        <w:jc w:val="center"/>
        <w:rPr>
          <w:rFonts w:ascii="Times New Roman" w:hAnsi="Times New Roman" w:eastAsia="宋体" w:cs="Times New Roman"/>
          <w:color w:val="auto"/>
          <w:szCs w:val="22"/>
          <w:highlight w:val="none"/>
        </w:rPr>
      </w:pPr>
      <w:r>
        <w:rPr>
          <w:rFonts w:ascii="宋体" w:hAnsi="宋体" w:eastAsia="宋体" w:cs="宋体"/>
          <w:color w:val="auto"/>
          <w:sz w:val="24"/>
          <w:szCs w:val="22"/>
          <w:highlight w:val="none"/>
        </w:rPr>
        <w:t>           日期：　     年　  月　  日         </w:t>
      </w:r>
    </w:p>
    <w:p w14:paraId="785EF5A4">
      <w:pPr>
        <w:pBdr>
          <w:top w:val="none" w:color="000000" w:sz="0" w:space="0"/>
          <w:left w:val="none" w:color="000000" w:sz="0" w:space="0"/>
          <w:bottom w:val="none" w:color="000000" w:sz="0" w:space="0"/>
          <w:right w:val="none" w:color="000000" w:sz="0" w:space="0"/>
        </w:pBdr>
        <w:spacing w:before="30" w:after="30"/>
        <w:ind w:left="0" w:right="0" w:firstLine="0"/>
        <w:rPr>
          <w:rFonts w:ascii="Times New Roman" w:hAnsi="Times New Roman" w:eastAsia="宋体" w:cs="Times New Roman"/>
          <w:color w:val="auto"/>
          <w:szCs w:val="22"/>
          <w:highlight w:val="none"/>
        </w:rPr>
      </w:pPr>
      <w:r>
        <w:rPr>
          <w:rFonts w:ascii="宋体" w:hAnsi="宋体" w:eastAsia="宋体" w:cs="宋体"/>
          <w:color w:val="auto"/>
          <w:sz w:val="24"/>
          <w:szCs w:val="22"/>
          <w:highlight w:val="none"/>
        </w:rPr>
        <w:t> </w:t>
      </w:r>
    </w:p>
    <w:p w14:paraId="721BF2F9">
      <w:pPr>
        <w:pBdr>
          <w:top w:val="none" w:color="000000" w:sz="0" w:space="0"/>
          <w:left w:val="none" w:color="000000" w:sz="0" w:space="0"/>
          <w:bottom w:val="none" w:color="000000" w:sz="0" w:space="0"/>
          <w:right w:val="none" w:color="000000" w:sz="0" w:space="0"/>
        </w:pBdr>
        <w:spacing w:before="30" w:after="30"/>
        <w:ind w:left="0" w:right="0" w:firstLine="0"/>
        <w:rPr>
          <w:rFonts w:ascii="Times New Roman" w:hAnsi="Times New Roman" w:eastAsia="宋体" w:cs="Times New Roman"/>
          <w:color w:val="auto"/>
          <w:szCs w:val="22"/>
          <w:highlight w:val="none"/>
        </w:rPr>
      </w:pPr>
      <w:r>
        <w:rPr>
          <w:rFonts w:ascii="宋体" w:hAnsi="宋体" w:eastAsia="宋体" w:cs="宋体"/>
          <w:color w:val="auto"/>
          <w:sz w:val="24"/>
          <w:szCs w:val="22"/>
          <w:highlight w:val="none"/>
        </w:rPr>
        <w:t> </w:t>
      </w:r>
    </w:p>
    <w:p w14:paraId="53C8E034">
      <w:pPr>
        <w:pBdr>
          <w:top w:val="none" w:color="000000" w:sz="0" w:space="0"/>
          <w:left w:val="none" w:color="000000" w:sz="0" w:space="0"/>
          <w:bottom w:val="none" w:color="000000" w:sz="0" w:space="0"/>
          <w:right w:val="none" w:color="000000" w:sz="0" w:space="0"/>
        </w:pBdr>
        <w:spacing w:before="30" w:after="30"/>
        <w:ind w:left="0" w:right="0" w:firstLine="0"/>
        <w:rPr>
          <w:rFonts w:ascii="Times New Roman" w:hAnsi="Times New Roman" w:eastAsia="宋体" w:cs="Times New Roman"/>
          <w:color w:val="auto"/>
          <w:szCs w:val="22"/>
          <w:highlight w:val="none"/>
        </w:rPr>
      </w:pPr>
      <w:r>
        <w:rPr>
          <w:rFonts w:ascii="宋体" w:hAnsi="宋体" w:eastAsia="宋体" w:cs="宋体"/>
          <w:color w:val="auto"/>
          <w:sz w:val="24"/>
          <w:szCs w:val="22"/>
          <w:highlight w:val="none"/>
        </w:rPr>
        <w:t>_________________</w:t>
      </w:r>
    </w:p>
    <w:p w14:paraId="781D7DE7">
      <w:pPr>
        <w:pBdr>
          <w:top w:val="none" w:color="000000" w:sz="0" w:space="0"/>
          <w:left w:val="none" w:color="000000" w:sz="0" w:space="0"/>
          <w:bottom w:val="none" w:color="000000" w:sz="0" w:space="0"/>
          <w:right w:val="none" w:color="000000" w:sz="0" w:space="0"/>
        </w:pBdr>
        <w:spacing w:before="30" w:after="30" w:line="85" w:lineRule="atLeast"/>
        <w:ind w:left="0" w:right="0" w:firstLine="0"/>
        <w:rPr>
          <w:rFonts w:ascii="Times New Roman" w:hAnsi="Times New Roman" w:eastAsia="宋体" w:cs="Times New Roman"/>
          <w:color w:val="auto"/>
          <w:szCs w:val="22"/>
          <w:highlight w:val="none"/>
        </w:rPr>
      </w:pPr>
      <w:r>
        <w:rPr>
          <w:rFonts w:ascii="宋体" w:hAnsi="宋体" w:eastAsia="宋体" w:cs="宋体"/>
          <w:color w:val="auto"/>
          <w:sz w:val="24"/>
          <w:szCs w:val="22"/>
          <w:highlight w:val="none"/>
        </w:rPr>
        <w:t>1.产品如有型号，请在“产品名称”栏一并填写。</w:t>
      </w:r>
    </w:p>
    <w:p w14:paraId="7CC97E68">
      <w:pPr>
        <w:pBdr>
          <w:top w:val="none" w:color="000000" w:sz="0" w:space="0"/>
          <w:left w:val="none" w:color="000000" w:sz="0" w:space="0"/>
          <w:bottom w:val="none" w:color="000000" w:sz="0" w:space="0"/>
          <w:right w:val="none" w:color="000000" w:sz="0" w:space="0"/>
        </w:pBdr>
        <w:spacing w:before="30" w:after="30" w:line="85" w:lineRule="atLeast"/>
        <w:ind w:left="0" w:right="0" w:firstLine="0"/>
        <w:rPr>
          <w:rFonts w:ascii="Times New Roman" w:hAnsi="Times New Roman" w:eastAsia="宋体" w:cs="Times New Roman"/>
          <w:color w:val="auto"/>
          <w:szCs w:val="22"/>
          <w:highlight w:val="none"/>
        </w:rPr>
      </w:pPr>
      <w:r>
        <w:rPr>
          <w:rFonts w:ascii="宋体" w:hAnsi="宋体" w:eastAsia="宋体" w:cs="宋体"/>
          <w:color w:val="auto"/>
          <w:sz w:val="24"/>
          <w:szCs w:val="22"/>
          <w:highlight w:val="none"/>
        </w:rPr>
        <w:t>2.生产厂名与厂址应与生产厂营业执照载明的相关信息保持一致。</w:t>
      </w:r>
    </w:p>
    <w:p w14:paraId="35CDD6E6">
      <w:pPr>
        <w:pBdr>
          <w:top w:val="none" w:color="000000" w:sz="0" w:space="0"/>
          <w:left w:val="none" w:color="000000" w:sz="0" w:space="0"/>
          <w:bottom w:val="none" w:color="000000" w:sz="0" w:space="0"/>
          <w:right w:val="none" w:color="000000" w:sz="0" w:space="0"/>
        </w:pBdr>
        <w:spacing w:before="30" w:after="30" w:line="85" w:lineRule="atLeast"/>
        <w:ind w:left="0" w:right="0" w:firstLine="0"/>
        <w:rPr>
          <w:rFonts w:ascii="Times New Roman" w:hAnsi="Times New Roman" w:eastAsia="宋体" w:cs="Times New Roman"/>
          <w:color w:val="auto"/>
          <w:szCs w:val="22"/>
          <w:highlight w:val="none"/>
        </w:rPr>
      </w:pPr>
      <w:r>
        <w:rPr>
          <w:rFonts w:ascii="宋体" w:hAnsi="宋体" w:eastAsia="宋体" w:cs="宋体"/>
          <w:color w:val="auto"/>
          <w:sz w:val="24"/>
          <w:szCs w:val="22"/>
          <w:highlight w:val="none"/>
        </w:rPr>
        <w:t>3.该产品的中国境内生产的组件成本占比相关要求实施前，“规定比例”栏可不填，下同。</w:t>
      </w:r>
    </w:p>
    <w:p w14:paraId="65DEC7F7">
      <w:pPr>
        <w:pBdr>
          <w:top w:val="none" w:color="000000" w:sz="0" w:space="0"/>
          <w:left w:val="none" w:color="000000" w:sz="0" w:space="0"/>
          <w:bottom w:val="none" w:color="000000" w:sz="0" w:space="0"/>
          <w:right w:val="none" w:color="000000" w:sz="0" w:space="0"/>
        </w:pBdr>
        <w:spacing w:before="30" w:after="30" w:line="85" w:lineRule="atLeast"/>
        <w:ind w:left="0" w:right="0" w:firstLine="0"/>
        <w:rPr>
          <w:rFonts w:ascii="Times New Roman" w:hAnsi="Times New Roman" w:eastAsia="宋体" w:cs="Times New Roman"/>
          <w:color w:val="auto"/>
          <w:szCs w:val="22"/>
          <w:highlight w:val="none"/>
        </w:rPr>
      </w:pPr>
      <w:r>
        <w:rPr>
          <w:rFonts w:ascii="宋体" w:hAnsi="宋体" w:eastAsia="宋体" w:cs="宋体"/>
          <w:color w:val="auto"/>
          <w:sz w:val="24"/>
          <w:szCs w:val="22"/>
          <w:highlight w:val="none"/>
        </w:rPr>
        <w:t>4.该产品的关键组件要求实施前，“关键组件”栏可不填，下同。</w:t>
      </w:r>
    </w:p>
    <w:p w14:paraId="2F3F17C5">
      <w:pPr>
        <w:pBdr>
          <w:top w:val="none" w:color="000000" w:sz="0" w:space="0"/>
          <w:left w:val="none" w:color="000000" w:sz="0" w:space="0"/>
          <w:bottom w:val="none" w:color="000000" w:sz="0" w:space="0"/>
          <w:right w:val="none" w:color="000000" w:sz="0" w:space="0"/>
        </w:pBdr>
        <w:spacing w:before="30" w:after="30" w:line="85" w:lineRule="atLeast"/>
        <w:ind w:left="0" w:right="0" w:firstLine="0"/>
        <w:rPr>
          <w:rFonts w:ascii="宋体" w:hAnsi="宋体" w:eastAsia="宋体" w:cs="宋体"/>
          <w:color w:val="auto"/>
          <w:sz w:val="24"/>
          <w:szCs w:val="22"/>
          <w:highlight w:val="none"/>
        </w:rPr>
      </w:pPr>
      <w:r>
        <w:rPr>
          <w:rFonts w:ascii="宋体" w:hAnsi="宋体" w:eastAsia="宋体" w:cs="宋体"/>
          <w:color w:val="auto"/>
          <w:sz w:val="24"/>
          <w:szCs w:val="22"/>
          <w:highlight w:val="none"/>
        </w:rPr>
        <w:t>5.该产品的关键工序要求实施前，“关键工序”栏可不填，下同。</w:t>
      </w:r>
    </w:p>
    <w:p w14:paraId="33B7B757">
      <w:pPr>
        <w:spacing w:line="580" w:lineRule="exact"/>
        <w:rPr>
          <w:rFonts w:hint="eastAsia" w:ascii="宋体" w:hAnsi="宋体"/>
          <w:bCs/>
          <w:sz w:val="24"/>
          <w:szCs w:val="24"/>
          <w:highlight w:val="none"/>
        </w:rPr>
        <w:sectPr>
          <w:pgSz w:w="11906" w:h="16838"/>
          <w:pgMar w:top="1440" w:right="1134" w:bottom="1440" w:left="1417" w:header="624" w:footer="794" w:gutter="0"/>
          <w:cols w:space="720" w:num="1"/>
          <w:titlePg/>
          <w:docGrid w:linePitch="360" w:charSpace="0"/>
        </w:sectPr>
      </w:pPr>
      <w:r>
        <w:rPr>
          <w:rFonts w:ascii="宋体" w:hAnsi="宋体" w:eastAsia="宋体" w:cs="宋体"/>
          <w:color w:val="auto"/>
          <w:sz w:val="24"/>
          <w:szCs w:val="22"/>
          <w:highlight w:val="none"/>
        </w:rPr>
        <w:t>6.《声明函》中标注“</w:t>
      </w:r>
      <w:r>
        <w:rPr>
          <w:rFonts w:ascii="宋体" w:hAnsi="宋体" w:eastAsia="宋体" w:cs="宋体"/>
          <w:color w:val="auto"/>
          <w:sz w:val="24"/>
          <w:szCs w:val="22"/>
          <w:highlight w:val="none"/>
          <w:u w:val="single"/>
        </w:rPr>
        <w:t>  /  </w:t>
      </w:r>
      <w:r>
        <w:rPr>
          <w:rFonts w:ascii="宋体" w:hAnsi="宋体" w:eastAsia="宋体" w:cs="宋体"/>
          <w:color w:val="auto"/>
          <w:sz w:val="24"/>
          <w:szCs w:val="22"/>
          <w:highlight w:val="none"/>
        </w:rPr>
        <w:t>”的地方无需填写。</w:t>
      </w:r>
    </w:p>
    <w:p w14:paraId="4AEDD552">
      <w:pPr>
        <w:spacing w:line="580" w:lineRule="exact"/>
        <w:rPr>
          <w:rFonts w:ascii="宋体" w:hAnsi="宋体"/>
          <w:bCs/>
          <w:sz w:val="24"/>
          <w:szCs w:val="24"/>
          <w:highlight w:val="none"/>
        </w:rPr>
      </w:pPr>
      <w:r>
        <w:rPr>
          <w:rFonts w:hint="eastAsia" w:ascii="宋体" w:hAnsi="宋体"/>
          <w:bCs/>
          <w:sz w:val="24"/>
          <w:szCs w:val="24"/>
          <w:highlight w:val="none"/>
        </w:rPr>
        <w:t>（十</w:t>
      </w:r>
      <w:r>
        <w:rPr>
          <w:rFonts w:hint="eastAsia" w:ascii="宋体" w:hAnsi="宋体"/>
          <w:bCs/>
          <w:sz w:val="24"/>
          <w:szCs w:val="24"/>
          <w:highlight w:val="none"/>
          <w:lang w:val="en-US" w:eastAsia="zh-CN"/>
        </w:rPr>
        <w:t>一</w:t>
      </w:r>
      <w:r>
        <w:rPr>
          <w:rFonts w:hint="eastAsia" w:ascii="宋体" w:hAnsi="宋体"/>
          <w:bCs/>
          <w:sz w:val="24"/>
          <w:szCs w:val="24"/>
          <w:highlight w:val="none"/>
        </w:rPr>
        <w:t>）技术方案</w:t>
      </w:r>
    </w:p>
    <w:p w14:paraId="508CBBAC">
      <w:pPr>
        <w:spacing w:line="580" w:lineRule="exact"/>
        <w:jc w:val="center"/>
        <w:rPr>
          <w:rFonts w:hint="eastAsia" w:ascii="宋体" w:hAnsi="宋体"/>
          <w:b/>
          <w:sz w:val="28"/>
          <w:szCs w:val="28"/>
          <w:highlight w:val="none"/>
        </w:rPr>
      </w:pPr>
      <w:r>
        <w:rPr>
          <w:rFonts w:hint="eastAsia" w:ascii="宋体" w:hAnsi="宋体"/>
          <w:b/>
          <w:sz w:val="28"/>
          <w:szCs w:val="28"/>
          <w:highlight w:val="none"/>
        </w:rPr>
        <w:t>目录</w:t>
      </w:r>
    </w:p>
    <w:p w14:paraId="5EFB9BAF">
      <w:pPr>
        <w:rPr>
          <w:highlight w:val="none"/>
        </w:rPr>
      </w:pPr>
    </w:p>
    <w:p w14:paraId="082EC36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Times New Roman"/>
          <w:sz w:val="24"/>
          <w:szCs w:val="24"/>
          <w:highlight w:val="none"/>
        </w:rPr>
      </w:pPr>
      <w:r>
        <w:rPr>
          <w:rFonts w:hint="eastAsia" w:ascii="宋体" w:hAnsi="宋体" w:cs="Times New Roman"/>
          <w:sz w:val="24"/>
          <w:szCs w:val="24"/>
          <w:highlight w:val="none"/>
          <w:lang w:val="en-US" w:eastAsia="zh-CN"/>
        </w:rPr>
        <w:t>1.</w:t>
      </w:r>
      <w:r>
        <w:rPr>
          <w:rFonts w:hint="eastAsia" w:ascii="宋体" w:hAnsi="宋体" w:eastAsia="宋体" w:cs="Times New Roman"/>
          <w:sz w:val="24"/>
          <w:szCs w:val="24"/>
          <w:highlight w:val="none"/>
        </w:rPr>
        <w:t>针对本项目所制定的服务方案</w:t>
      </w:r>
    </w:p>
    <w:p w14:paraId="258C827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Times New Roman"/>
          <w:sz w:val="24"/>
          <w:szCs w:val="24"/>
          <w:highlight w:val="none"/>
        </w:rPr>
      </w:pPr>
      <w:r>
        <w:rPr>
          <w:rFonts w:hint="eastAsia" w:ascii="宋体" w:hAnsi="宋体" w:cs="Times New Roman"/>
          <w:sz w:val="24"/>
          <w:szCs w:val="24"/>
          <w:highlight w:val="none"/>
          <w:lang w:val="en-US" w:eastAsia="zh-CN"/>
        </w:rPr>
        <w:t>2.</w:t>
      </w:r>
      <w:r>
        <w:rPr>
          <w:rFonts w:hint="eastAsia" w:ascii="宋体" w:hAnsi="宋体" w:cs="Times New Roman"/>
          <w:sz w:val="24"/>
          <w:szCs w:val="24"/>
          <w:highlight w:val="none"/>
          <w:lang w:eastAsia="zh-CN"/>
        </w:rPr>
        <w:t>企业管理制度</w:t>
      </w:r>
    </w:p>
    <w:p w14:paraId="51F7B91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Times New Roman"/>
          <w:sz w:val="24"/>
          <w:szCs w:val="24"/>
          <w:highlight w:val="none"/>
        </w:rPr>
      </w:pPr>
      <w:r>
        <w:rPr>
          <w:rFonts w:hint="eastAsia" w:ascii="宋体" w:hAnsi="宋体" w:cs="Times New Roman"/>
          <w:sz w:val="24"/>
          <w:szCs w:val="24"/>
          <w:highlight w:val="none"/>
          <w:lang w:val="en-US" w:eastAsia="zh-CN"/>
        </w:rPr>
        <w:t>3.</w:t>
      </w:r>
      <w:r>
        <w:rPr>
          <w:rFonts w:hint="eastAsia" w:ascii="宋体" w:hAnsi="宋体" w:cs="Times New Roman"/>
          <w:sz w:val="24"/>
          <w:szCs w:val="24"/>
          <w:highlight w:val="none"/>
          <w:lang w:eastAsia="zh-CN"/>
        </w:rPr>
        <w:t>食品安全保障措施</w:t>
      </w:r>
    </w:p>
    <w:p w14:paraId="0C3F0C7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Times New Roman"/>
          <w:sz w:val="24"/>
          <w:szCs w:val="24"/>
          <w:highlight w:val="none"/>
        </w:rPr>
      </w:pPr>
      <w:r>
        <w:rPr>
          <w:rFonts w:hint="eastAsia" w:ascii="宋体" w:hAnsi="宋体" w:cs="Times New Roman"/>
          <w:sz w:val="24"/>
          <w:szCs w:val="24"/>
          <w:highlight w:val="none"/>
          <w:lang w:val="en-US" w:eastAsia="zh-CN"/>
        </w:rPr>
        <w:t>4.</w:t>
      </w:r>
      <w:r>
        <w:rPr>
          <w:rFonts w:hint="eastAsia" w:ascii="宋体" w:hAnsi="宋体" w:cs="Times New Roman"/>
          <w:sz w:val="24"/>
          <w:szCs w:val="24"/>
          <w:highlight w:val="none"/>
          <w:lang w:eastAsia="zh-CN"/>
        </w:rPr>
        <w:t>食品质量保障措施</w:t>
      </w:r>
    </w:p>
    <w:p w14:paraId="4709AFC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5.应急措施方案</w:t>
      </w:r>
    </w:p>
    <w:p w14:paraId="0ADEBAC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default"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6.售后服务内容</w:t>
      </w:r>
    </w:p>
    <w:p w14:paraId="535DEF39">
      <w:pPr>
        <w:spacing w:line="360" w:lineRule="auto"/>
        <w:rPr>
          <w:rFonts w:hint="eastAsia" w:ascii="宋体" w:hAnsi="宋体"/>
          <w:bCs/>
          <w:sz w:val="24"/>
          <w:szCs w:val="24"/>
          <w:highlight w:val="none"/>
        </w:rPr>
      </w:pPr>
      <w:r>
        <w:rPr>
          <w:rFonts w:ascii="宋体" w:hAnsi="宋体"/>
          <w:sz w:val="24"/>
          <w:highlight w:val="none"/>
        </w:rPr>
        <w:br w:type="page"/>
      </w:r>
      <w:r>
        <w:rPr>
          <w:rFonts w:hint="eastAsia" w:ascii="宋体" w:hAnsi="宋体"/>
          <w:bCs/>
          <w:sz w:val="24"/>
          <w:szCs w:val="24"/>
          <w:highlight w:val="none"/>
        </w:rPr>
        <w:t>（十</w:t>
      </w:r>
      <w:r>
        <w:rPr>
          <w:rFonts w:hint="eastAsia" w:ascii="宋体" w:hAnsi="宋体"/>
          <w:bCs/>
          <w:sz w:val="24"/>
          <w:szCs w:val="24"/>
          <w:highlight w:val="none"/>
          <w:lang w:val="en-US" w:eastAsia="zh-CN"/>
        </w:rPr>
        <w:t>二</w:t>
      </w:r>
      <w:r>
        <w:rPr>
          <w:rFonts w:hint="eastAsia" w:ascii="宋体" w:hAnsi="宋体"/>
          <w:bCs/>
          <w:sz w:val="24"/>
          <w:szCs w:val="24"/>
          <w:highlight w:val="none"/>
        </w:rPr>
        <w:t>）政府采购履约担保函（格式）</w:t>
      </w:r>
    </w:p>
    <w:p w14:paraId="536564D7">
      <w:pPr>
        <w:spacing w:line="360" w:lineRule="auto"/>
        <w:rPr>
          <w:rFonts w:hint="eastAsia" w:ascii="宋体" w:hAnsi="宋体" w:cs="宋体"/>
          <w:sz w:val="24"/>
          <w:highlight w:val="none"/>
        </w:rPr>
      </w:pPr>
      <w:r>
        <w:rPr>
          <w:rFonts w:hint="eastAsia" w:ascii="宋体" w:hAnsi="宋体" w:cs="宋体"/>
          <w:sz w:val="24"/>
          <w:highlight w:val="none"/>
        </w:rPr>
        <w:t>编号：</w:t>
      </w:r>
    </w:p>
    <w:p w14:paraId="22EA01AD">
      <w:pPr>
        <w:spacing w:line="360" w:lineRule="auto"/>
        <w:jc w:val="center"/>
        <w:rPr>
          <w:rFonts w:hint="eastAsia" w:ascii="宋体" w:hAnsi="宋体" w:cs="宋体"/>
          <w:b/>
          <w:sz w:val="28"/>
          <w:szCs w:val="21"/>
          <w:highlight w:val="none"/>
        </w:rPr>
      </w:pPr>
      <w:r>
        <w:rPr>
          <w:rFonts w:hint="eastAsia" w:ascii="宋体" w:hAnsi="宋体" w:cs="宋体"/>
          <w:b/>
          <w:sz w:val="28"/>
          <w:szCs w:val="21"/>
          <w:highlight w:val="none"/>
        </w:rPr>
        <w:t>政府采购履约担保函</w:t>
      </w:r>
    </w:p>
    <w:p w14:paraId="7DBD3B9A">
      <w:pPr>
        <w:pStyle w:val="80"/>
        <w:jc w:val="center"/>
        <w:rPr>
          <w:highlight w:val="none"/>
        </w:rPr>
      </w:pPr>
      <w:r>
        <w:rPr>
          <w:rFonts w:hint="eastAsia" w:ascii="宋体" w:hAnsi="宋体" w:cs="宋体"/>
          <w:sz w:val="24"/>
          <w:highlight w:val="none"/>
        </w:rPr>
        <w:t>（投标时无需提供）</w:t>
      </w:r>
    </w:p>
    <w:p w14:paraId="4E345B37">
      <w:pPr>
        <w:spacing w:line="360" w:lineRule="auto"/>
        <w:rPr>
          <w:rFonts w:hint="eastAsia" w:ascii="宋体" w:hAnsi="宋体" w:cs="宋体"/>
          <w:sz w:val="24"/>
          <w:highlight w:val="none"/>
        </w:rPr>
      </w:pPr>
      <w:r>
        <w:rPr>
          <w:rFonts w:hint="eastAsia" w:ascii="宋体" w:hAnsi="宋体" w:cs="宋体"/>
          <w:sz w:val="24"/>
          <w:highlight w:val="none"/>
          <w:u w:val="single"/>
        </w:rPr>
        <w:t xml:space="preserve">                  </w:t>
      </w:r>
      <w:r>
        <w:rPr>
          <w:rFonts w:hint="eastAsia" w:ascii="宋体" w:hAnsi="宋体" w:cs="宋体"/>
          <w:sz w:val="24"/>
          <w:highlight w:val="none"/>
        </w:rPr>
        <w:t>（采购人）：</w:t>
      </w:r>
    </w:p>
    <w:p w14:paraId="44F15825">
      <w:pPr>
        <w:spacing w:line="360" w:lineRule="auto"/>
        <w:rPr>
          <w:rFonts w:hint="eastAsia" w:ascii="宋体" w:hAnsi="宋体" w:cs="宋体"/>
          <w:sz w:val="24"/>
          <w:highlight w:val="none"/>
        </w:rPr>
      </w:pPr>
    </w:p>
    <w:p w14:paraId="21DAAA8E">
      <w:pPr>
        <w:spacing w:line="360" w:lineRule="auto"/>
        <w:ind w:firstLine="482"/>
        <w:rPr>
          <w:rFonts w:hint="eastAsia" w:ascii="宋体" w:hAnsi="宋体" w:cs="宋体"/>
          <w:sz w:val="24"/>
          <w:highlight w:val="none"/>
        </w:rPr>
      </w:pPr>
      <w:r>
        <w:rPr>
          <w:rFonts w:hint="eastAsia" w:ascii="宋体" w:hAnsi="宋体" w:cs="宋体"/>
          <w:sz w:val="24"/>
          <w:highlight w:val="none"/>
        </w:rPr>
        <w:t>鉴于你方与</w:t>
      </w:r>
      <w:r>
        <w:rPr>
          <w:rFonts w:hint="eastAsia" w:ascii="宋体" w:hAnsi="宋体" w:cs="宋体"/>
          <w:sz w:val="24"/>
          <w:highlight w:val="none"/>
          <w:u w:val="single"/>
        </w:rPr>
        <w:t xml:space="preserve">                  </w:t>
      </w:r>
      <w:r>
        <w:rPr>
          <w:rFonts w:hint="eastAsia" w:ascii="宋体" w:hAnsi="宋体" w:cs="宋体"/>
          <w:sz w:val="24"/>
          <w:highlight w:val="none"/>
        </w:rPr>
        <w:t>（以下简称供应商）于</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w:t>
      </w:r>
      <w:r>
        <w:rPr>
          <w:rFonts w:ascii="宋体" w:hAnsi="宋体" w:cs="宋体"/>
          <w:sz w:val="24"/>
          <w:highlight w:val="none"/>
        </w:rPr>
        <w:t>签订</w:t>
      </w:r>
      <w:r>
        <w:rPr>
          <w:rFonts w:hint="eastAsia" w:ascii="宋体" w:hAnsi="宋体" w:cs="宋体"/>
          <w:sz w:val="24"/>
          <w:highlight w:val="none"/>
        </w:rPr>
        <w:t>编号为</w:t>
      </w:r>
      <w:r>
        <w:rPr>
          <w:rFonts w:hint="eastAsia" w:ascii="宋体" w:hAnsi="宋体" w:cs="宋体"/>
          <w:sz w:val="24"/>
          <w:highlight w:val="none"/>
          <w:u w:val="single"/>
        </w:rPr>
        <w:t xml:space="preserve">      </w:t>
      </w:r>
      <w:r>
        <w:rPr>
          <w:rFonts w:hint="eastAsia" w:ascii="宋体" w:hAnsi="宋体" w:cs="宋体"/>
          <w:sz w:val="24"/>
          <w:highlight w:val="none"/>
        </w:rPr>
        <w:t>的《</w:t>
      </w:r>
      <w:r>
        <w:rPr>
          <w:rFonts w:hint="eastAsia" w:ascii="宋体" w:hAnsi="宋体" w:cs="宋体"/>
          <w:sz w:val="24"/>
          <w:highlight w:val="none"/>
          <w:u w:val="single"/>
        </w:rPr>
        <w:t xml:space="preserve">      </w:t>
      </w:r>
      <w:r>
        <w:rPr>
          <w:rFonts w:hint="eastAsia" w:ascii="宋体" w:hAnsi="宋体" w:cs="宋体"/>
          <w:sz w:val="24"/>
          <w:highlight w:val="none"/>
        </w:rPr>
        <w:t>政府采购合同》（以下简称主合同），且依据该合同的约定，供应商应在</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日前向你方交纳履约保证金，且可以履约担保函的形式交纳履约保证金。应供应商的申请，我方以保证的方式向你方提供如下履约保证金担保：</w:t>
      </w:r>
    </w:p>
    <w:p w14:paraId="1537CEEB">
      <w:pPr>
        <w:spacing w:line="360" w:lineRule="auto"/>
        <w:ind w:firstLine="480"/>
        <w:rPr>
          <w:rFonts w:hint="eastAsia" w:ascii="宋体" w:hAnsi="宋体" w:cs="宋体"/>
          <w:sz w:val="24"/>
          <w:highlight w:val="none"/>
        </w:rPr>
      </w:pPr>
      <w:r>
        <w:rPr>
          <w:rFonts w:hint="eastAsia" w:ascii="宋体" w:hAnsi="宋体" w:cs="宋体"/>
          <w:sz w:val="24"/>
          <w:highlight w:val="none"/>
        </w:rPr>
        <w:t>一、保证责任的情形及保证金额</w:t>
      </w:r>
    </w:p>
    <w:p w14:paraId="5FBE332D">
      <w:pPr>
        <w:spacing w:line="360" w:lineRule="auto"/>
        <w:ind w:firstLine="480"/>
        <w:rPr>
          <w:rFonts w:hint="eastAsia" w:ascii="宋体" w:hAnsi="宋体" w:cs="宋体"/>
          <w:sz w:val="24"/>
          <w:highlight w:val="none"/>
        </w:rPr>
      </w:pPr>
      <w:r>
        <w:rPr>
          <w:rFonts w:hint="eastAsia" w:ascii="宋体" w:hAnsi="宋体" w:cs="宋体"/>
          <w:sz w:val="24"/>
          <w:highlight w:val="none"/>
        </w:rPr>
        <w:t>（一）在供应商出现下列情形之一时，我方承担保证责任：</w:t>
      </w:r>
    </w:p>
    <w:p w14:paraId="6B166125">
      <w:pPr>
        <w:spacing w:line="360" w:lineRule="auto"/>
        <w:ind w:firstLine="480"/>
        <w:rPr>
          <w:rFonts w:hint="eastAsia" w:ascii="宋体" w:hAnsi="宋体" w:cs="宋体"/>
          <w:sz w:val="24"/>
          <w:highlight w:val="none"/>
        </w:rPr>
      </w:pPr>
      <w:r>
        <w:rPr>
          <w:rFonts w:hint="eastAsia" w:ascii="宋体" w:hAnsi="宋体" w:cs="宋体"/>
          <w:sz w:val="24"/>
          <w:highlight w:val="none"/>
        </w:rPr>
        <w:t>1．将中标项目转让给他人，或者在投标文件中未说明，且未经采购招标机构同意，将中标项目分包给他人的；</w:t>
      </w:r>
    </w:p>
    <w:p w14:paraId="34BB86B3">
      <w:pPr>
        <w:spacing w:line="360" w:lineRule="auto"/>
        <w:rPr>
          <w:rFonts w:hint="eastAsia" w:ascii="宋体" w:hAnsi="宋体" w:cs="宋体"/>
          <w:sz w:val="24"/>
          <w:highlight w:val="none"/>
        </w:rPr>
      </w:pPr>
      <w:r>
        <w:rPr>
          <w:rFonts w:hint="eastAsia" w:ascii="宋体" w:hAnsi="宋体" w:cs="宋体"/>
          <w:sz w:val="24"/>
          <w:highlight w:val="none"/>
        </w:rPr>
        <w:t>　　2．主合同约定的应当缴纳履约保证金的情形</w:t>
      </w:r>
      <w:r>
        <w:rPr>
          <w:rFonts w:ascii="宋体" w:hAnsi="宋体" w:cs="宋体"/>
          <w:sz w:val="24"/>
          <w:highlight w:val="none"/>
        </w:rPr>
        <w:t>：</w:t>
      </w:r>
    </w:p>
    <w:p w14:paraId="1CF99A9E">
      <w:pPr>
        <w:spacing w:line="360" w:lineRule="auto"/>
        <w:ind w:firstLine="480"/>
        <w:rPr>
          <w:rFonts w:hint="eastAsia" w:ascii="宋体" w:hAnsi="宋体" w:cs="宋体"/>
          <w:sz w:val="24"/>
          <w:highlight w:val="none"/>
        </w:rPr>
      </w:pPr>
      <w:r>
        <w:rPr>
          <w:rFonts w:hint="eastAsia" w:ascii="宋体" w:hAnsi="宋体" w:cs="宋体"/>
          <w:sz w:val="24"/>
          <w:highlight w:val="none"/>
        </w:rPr>
        <w:t>（1）未按主合同约定的质量、数量和期限供应货物/提供服务/完成工程的；</w:t>
      </w:r>
    </w:p>
    <w:p w14:paraId="4A0125B1">
      <w:pPr>
        <w:spacing w:line="360" w:lineRule="auto"/>
        <w:ind w:firstLine="480"/>
        <w:rPr>
          <w:rFonts w:hint="eastAsia" w:ascii="宋体" w:hAnsi="宋体" w:cs="宋体"/>
          <w:sz w:val="24"/>
          <w:highlight w:val="none"/>
        </w:rPr>
      </w:pPr>
      <w:r>
        <w:rPr>
          <w:rFonts w:hint="eastAsia" w:ascii="宋体" w:hAnsi="宋体" w:cs="宋体"/>
          <w:sz w:val="24"/>
          <w:highlight w:val="none"/>
        </w:rPr>
        <w:t>（2）</w:t>
      </w:r>
      <w:r>
        <w:rPr>
          <w:rFonts w:hint="eastAsia" w:ascii="宋体" w:hAnsi="宋体" w:cs="宋体"/>
          <w:sz w:val="24"/>
          <w:highlight w:val="none"/>
          <w:u w:val="single"/>
        </w:rPr>
        <w:t xml:space="preserve">                                                            </w:t>
      </w:r>
      <w:r>
        <w:rPr>
          <w:rFonts w:hint="eastAsia" w:ascii="宋体" w:hAnsi="宋体" w:cs="宋体"/>
          <w:sz w:val="24"/>
          <w:highlight w:val="none"/>
        </w:rPr>
        <w:t>。</w:t>
      </w:r>
    </w:p>
    <w:p w14:paraId="6C15DA47">
      <w:pPr>
        <w:spacing w:line="360" w:lineRule="auto"/>
        <w:ind w:firstLine="480"/>
        <w:rPr>
          <w:rFonts w:hint="eastAsia" w:ascii="宋体" w:hAnsi="宋体" w:cs="宋体"/>
          <w:sz w:val="24"/>
          <w:highlight w:val="none"/>
        </w:rPr>
      </w:pPr>
      <w:r>
        <w:rPr>
          <w:rFonts w:hint="eastAsia" w:ascii="宋体" w:hAnsi="宋体" w:cs="宋体"/>
          <w:sz w:val="24"/>
          <w:highlight w:val="none"/>
        </w:rPr>
        <w:t>（二）我方的保证范围是主合同约定的合同价款总额的</w:t>
      </w:r>
      <w:r>
        <w:rPr>
          <w:rFonts w:hint="eastAsia" w:ascii="宋体" w:hAnsi="宋体" w:cs="宋体"/>
          <w:sz w:val="24"/>
          <w:highlight w:val="none"/>
          <w:u w:val="single"/>
        </w:rPr>
        <w:t xml:space="preserve">           </w:t>
      </w:r>
      <w:r>
        <w:rPr>
          <w:rFonts w:hint="eastAsia" w:ascii="宋体" w:hAnsi="宋体" w:cs="宋体"/>
          <w:sz w:val="24"/>
          <w:highlight w:val="none"/>
        </w:rPr>
        <w:t>%数额为</w:t>
      </w:r>
      <w:r>
        <w:rPr>
          <w:rFonts w:hint="eastAsia" w:ascii="宋体" w:hAnsi="宋体" w:cs="宋体"/>
          <w:sz w:val="24"/>
          <w:highlight w:val="none"/>
          <w:u w:val="single"/>
        </w:rPr>
        <w:t xml:space="preserve">        </w:t>
      </w:r>
      <w:r>
        <w:rPr>
          <w:rFonts w:hint="eastAsia" w:ascii="宋体" w:hAnsi="宋体" w:cs="宋体"/>
          <w:sz w:val="24"/>
          <w:highlight w:val="none"/>
        </w:rPr>
        <w:t>元（大写</w:t>
      </w:r>
      <w:r>
        <w:rPr>
          <w:rFonts w:hint="eastAsia" w:ascii="宋体" w:hAnsi="宋体" w:cs="宋体"/>
          <w:sz w:val="24"/>
          <w:highlight w:val="none"/>
          <w:u w:val="single"/>
        </w:rPr>
        <w:t xml:space="preserve">                </w:t>
      </w:r>
      <w:r>
        <w:rPr>
          <w:rFonts w:hint="eastAsia" w:ascii="宋体" w:hAnsi="宋体" w:cs="宋体"/>
          <w:sz w:val="24"/>
          <w:highlight w:val="none"/>
        </w:rPr>
        <w:t>），币种为</w:t>
      </w:r>
      <w:r>
        <w:rPr>
          <w:rFonts w:hint="eastAsia" w:ascii="宋体" w:hAnsi="宋体" w:cs="宋体"/>
          <w:sz w:val="24"/>
          <w:highlight w:val="none"/>
          <w:u w:val="single"/>
        </w:rPr>
        <w:t xml:space="preserve">           </w:t>
      </w:r>
      <w:r>
        <w:rPr>
          <w:rFonts w:hint="eastAsia" w:ascii="宋体" w:hAnsi="宋体" w:cs="宋体"/>
          <w:sz w:val="24"/>
          <w:highlight w:val="none"/>
        </w:rPr>
        <w:t>。（即主合同履约保证金金额）</w:t>
      </w:r>
    </w:p>
    <w:p w14:paraId="3A9A2E46">
      <w:pPr>
        <w:spacing w:line="360" w:lineRule="auto"/>
        <w:ind w:firstLine="480"/>
        <w:rPr>
          <w:rFonts w:hint="eastAsia" w:ascii="宋体" w:hAnsi="宋体" w:cs="宋体"/>
          <w:sz w:val="24"/>
          <w:highlight w:val="none"/>
        </w:rPr>
      </w:pPr>
      <w:r>
        <w:rPr>
          <w:rFonts w:hint="eastAsia" w:ascii="宋体" w:hAnsi="宋体" w:cs="宋体"/>
          <w:sz w:val="24"/>
          <w:highlight w:val="none"/>
        </w:rPr>
        <w:t>二、保证的方式及保证期间</w:t>
      </w:r>
    </w:p>
    <w:p w14:paraId="307EDC32">
      <w:pPr>
        <w:spacing w:line="360" w:lineRule="auto"/>
        <w:ind w:firstLine="480"/>
        <w:rPr>
          <w:rFonts w:hint="eastAsia" w:ascii="宋体" w:hAnsi="宋体" w:cs="宋体"/>
          <w:sz w:val="24"/>
          <w:highlight w:val="none"/>
        </w:rPr>
      </w:pPr>
      <w:r>
        <w:rPr>
          <w:rFonts w:hint="eastAsia" w:ascii="宋体" w:hAnsi="宋体" w:cs="宋体"/>
          <w:sz w:val="24"/>
          <w:highlight w:val="none"/>
        </w:rPr>
        <w:t>我方保证的方式为：连带责任保证。</w:t>
      </w:r>
    </w:p>
    <w:p w14:paraId="4DB412CD">
      <w:pPr>
        <w:spacing w:line="360" w:lineRule="auto"/>
        <w:ind w:firstLine="480"/>
        <w:rPr>
          <w:rFonts w:hint="eastAsia" w:ascii="宋体" w:hAnsi="宋体" w:cs="宋体"/>
          <w:sz w:val="24"/>
          <w:highlight w:val="none"/>
        </w:rPr>
      </w:pPr>
      <w:r>
        <w:rPr>
          <w:rFonts w:hint="eastAsia" w:ascii="宋体" w:hAnsi="宋体" w:cs="宋体"/>
          <w:sz w:val="24"/>
          <w:highlight w:val="none"/>
        </w:rPr>
        <w:t>我方保证的期间为：自本合同生效之日起至供应商按照主合同约定的供货/完工期限届满后</w:t>
      </w:r>
      <w:r>
        <w:rPr>
          <w:rFonts w:hint="eastAsia" w:ascii="宋体" w:hAnsi="宋体" w:cs="宋体"/>
          <w:sz w:val="24"/>
          <w:highlight w:val="none"/>
          <w:u w:val="single"/>
        </w:rPr>
        <w:t xml:space="preserve">        </w:t>
      </w:r>
      <w:r>
        <w:rPr>
          <w:rFonts w:hint="eastAsia" w:ascii="宋体" w:hAnsi="宋体" w:cs="宋体"/>
          <w:sz w:val="24"/>
          <w:highlight w:val="none"/>
        </w:rPr>
        <w:t>日内。</w:t>
      </w:r>
    </w:p>
    <w:p w14:paraId="21BD818C">
      <w:pPr>
        <w:spacing w:line="360" w:lineRule="auto"/>
        <w:ind w:firstLine="480"/>
        <w:rPr>
          <w:rFonts w:hint="eastAsia" w:ascii="宋体" w:hAnsi="宋体" w:cs="宋体"/>
          <w:sz w:val="24"/>
          <w:highlight w:val="none"/>
        </w:rPr>
      </w:pPr>
      <w:r>
        <w:rPr>
          <w:rFonts w:hint="eastAsia" w:ascii="宋体" w:hAnsi="宋体" w:cs="宋体"/>
          <w:sz w:val="24"/>
          <w:highlight w:val="none"/>
        </w:rPr>
        <w:t>如果供应商未按主合同约定向贵方供应货物/提供服务/完成工程的，由我方在保证金额内向你方支付上述款项。</w:t>
      </w:r>
    </w:p>
    <w:p w14:paraId="5FCB4DF2">
      <w:pPr>
        <w:spacing w:line="360" w:lineRule="auto"/>
        <w:ind w:firstLine="480"/>
        <w:rPr>
          <w:rFonts w:hint="eastAsia" w:ascii="宋体" w:hAnsi="宋体" w:cs="宋体"/>
          <w:sz w:val="24"/>
          <w:highlight w:val="none"/>
        </w:rPr>
      </w:pPr>
      <w:r>
        <w:rPr>
          <w:rFonts w:hint="eastAsia" w:ascii="宋体" w:hAnsi="宋体" w:cs="宋体"/>
          <w:sz w:val="24"/>
          <w:highlight w:val="none"/>
        </w:rPr>
        <w:t>三、承担保证责任的程序</w:t>
      </w:r>
    </w:p>
    <w:p w14:paraId="04415456">
      <w:pPr>
        <w:spacing w:line="360" w:lineRule="auto"/>
        <w:ind w:firstLine="480"/>
        <w:rPr>
          <w:rFonts w:hint="eastAsia" w:ascii="宋体" w:hAnsi="宋体" w:cs="宋体"/>
          <w:sz w:val="24"/>
          <w:highlight w:val="none"/>
        </w:rPr>
      </w:pPr>
      <w:r>
        <w:rPr>
          <w:rFonts w:hint="eastAsia" w:ascii="宋体" w:hAnsi="宋体" w:cs="宋体"/>
          <w:sz w:val="24"/>
          <w:highlight w:val="none"/>
        </w:rPr>
        <w:t>1．你方要求我方承担保证责任的，应在本保函保证期间内向我方发出书面索赔通知。索赔通知应写明要求索赔的金额，支付款项应到达的账号。并附有证明供应商违约事实的证明材料。</w:t>
      </w:r>
    </w:p>
    <w:p w14:paraId="7EBF25AA">
      <w:pPr>
        <w:spacing w:line="360" w:lineRule="auto"/>
        <w:ind w:firstLine="480"/>
        <w:rPr>
          <w:rFonts w:hint="eastAsia" w:ascii="宋体" w:hAnsi="宋体" w:cs="宋体"/>
          <w:sz w:val="24"/>
          <w:highlight w:val="none"/>
        </w:rPr>
      </w:pPr>
      <w:r>
        <w:rPr>
          <w:rFonts w:hint="eastAsia" w:ascii="宋体" w:hAnsi="宋体" w:cs="宋体"/>
          <w:sz w:val="24"/>
          <w:highlight w:val="none"/>
        </w:rPr>
        <w:t>如果你方与供应商因货物质量问题产生争议，你方还需同时提供</w:t>
      </w:r>
      <w:r>
        <w:rPr>
          <w:rFonts w:hint="eastAsia" w:ascii="宋体" w:hAnsi="宋体" w:cs="宋体"/>
          <w:sz w:val="24"/>
          <w:highlight w:val="none"/>
          <w:u w:val="single"/>
        </w:rPr>
        <w:t xml:space="preserve">        </w:t>
      </w:r>
      <w:r>
        <w:rPr>
          <w:rFonts w:hint="eastAsia" w:ascii="宋体" w:hAnsi="宋体" w:cs="宋体"/>
          <w:sz w:val="24"/>
          <w:highlight w:val="none"/>
        </w:rPr>
        <w:t>部门出具的质量检测报告，或经诉讼（仲裁）程序裁决后的裁决书、调解书，本保证人即按照检测结果或裁决书、调解书决定是否承担保证责任。</w:t>
      </w:r>
    </w:p>
    <w:p w14:paraId="12D4CC2F">
      <w:pPr>
        <w:spacing w:line="360" w:lineRule="auto"/>
        <w:ind w:firstLine="480"/>
        <w:rPr>
          <w:rFonts w:hint="eastAsia" w:ascii="宋体" w:hAnsi="宋体" w:cs="宋体"/>
          <w:sz w:val="24"/>
          <w:highlight w:val="none"/>
        </w:rPr>
      </w:pPr>
      <w:r>
        <w:rPr>
          <w:rFonts w:hint="eastAsia" w:ascii="宋体" w:hAnsi="宋体" w:cs="宋体"/>
          <w:sz w:val="24"/>
          <w:highlight w:val="none"/>
        </w:rPr>
        <w:t>2．我方收到你方的书面索赔通知及相应证明材料，在</w:t>
      </w:r>
      <w:r>
        <w:rPr>
          <w:rFonts w:hint="eastAsia" w:ascii="宋体" w:hAnsi="宋体" w:cs="宋体"/>
          <w:sz w:val="24"/>
          <w:highlight w:val="none"/>
          <w:u w:val="single"/>
        </w:rPr>
        <w:t xml:space="preserve">        </w:t>
      </w:r>
      <w:r>
        <w:rPr>
          <w:rFonts w:hint="eastAsia" w:ascii="宋体" w:hAnsi="宋体" w:cs="宋体"/>
          <w:sz w:val="24"/>
          <w:highlight w:val="none"/>
        </w:rPr>
        <w:t>工作日内进行核定后按照本保函的承诺承担保证责任。</w:t>
      </w:r>
    </w:p>
    <w:p w14:paraId="09E8A1E6">
      <w:pPr>
        <w:spacing w:line="360" w:lineRule="auto"/>
        <w:ind w:firstLine="480"/>
        <w:rPr>
          <w:rFonts w:hint="eastAsia" w:ascii="宋体" w:hAnsi="宋体" w:cs="宋体"/>
          <w:sz w:val="24"/>
          <w:highlight w:val="none"/>
        </w:rPr>
      </w:pPr>
      <w:r>
        <w:rPr>
          <w:rFonts w:hint="eastAsia" w:ascii="宋体" w:hAnsi="宋体" w:cs="宋体"/>
          <w:sz w:val="24"/>
          <w:highlight w:val="none"/>
        </w:rPr>
        <w:t>四、保证责任的终止</w:t>
      </w:r>
    </w:p>
    <w:p w14:paraId="5D3FF3A7">
      <w:pPr>
        <w:spacing w:line="360" w:lineRule="auto"/>
        <w:ind w:firstLine="480"/>
        <w:rPr>
          <w:rFonts w:hint="eastAsia" w:ascii="宋体" w:hAnsi="宋体" w:cs="宋体"/>
          <w:sz w:val="24"/>
          <w:highlight w:val="none"/>
        </w:rPr>
      </w:pPr>
      <w:r>
        <w:rPr>
          <w:rFonts w:hint="eastAsia" w:ascii="宋体" w:hAnsi="宋体" w:cs="宋体"/>
          <w:sz w:val="24"/>
          <w:highlight w:val="none"/>
        </w:rPr>
        <w:t>1．保证期间届满你方未向我方书面主张保证责任的，自保证期间届满次日起，我方保证责任自动终止。保证期间届满前，主合同约定的货物\工程\服务全部验收合格的，自验收合格之日起，我方保证责任自动终止。</w:t>
      </w:r>
    </w:p>
    <w:p w14:paraId="5EC90F38">
      <w:pPr>
        <w:spacing w:line="360" w:lineRule="auto"/>
        <w:ind w:firstLine="480"/>
        <w:rPr>
          <w:rFonts w:hint="eastAsia" w:ascii="宋体" w:hAnsi="宋体" w:cs="宋体"/>
          <w:sz w:val="24"/>
          <w:highlight w:val="none"/>
        </w:rPr>
      </w:pPr>
      <w:r>
        <w:rPr>
          <w:rFonts w:hint="eastAsia" w:ascii="宋体" w:hAnsi="宋体" w:cs="宋体"/>
          <w:sz w:val="24"/>
          <w:highlight w:val="none"/>
        </w:rPr>
        <w:t>2．我方按照本保函向你方履行了保证责任后，自我方向你方支付款项（支付款项从我方账户划出）之日起，保证责任即终止。</w:t>
      </w:r>
    </w:p>
    <w:p w14:paraId="422384C7">
      <w:pPr>
        <w:spacing w:line="360" w:lineRule="auto"/>
        <w:ind w:firstLine="480"/>
        <w:rPr>
          <w:rFonts w:hint="eastAsia" w:ascii="宋体" w:hAnsi="宋体" w:cs="宋体"/>
          <w:sz w:val="24"/>
          <w:highlight w:val="none"/>
        </w:rPr>
      </w:pPr>
      <w:r>
        <w:rPr>
          <w:rFonts w:hint="eastAsia" w:ascii="宋体" w:hAnsi="宋体" w:cs="宋体"/>
          <w:sz w:val="24"/>
          <w:highlight w:val="none"/>
        </w:rPr>
        <w:t>3．按照法律法规的规定或出现应终止我方保证责任</w:t>
      </w:r>
      <w:r>
        <w:rPr>
          <w:rFonts w:ascii="宋体" w:hAnsi="宋体" w:cs="宋体"/>
          <w:sz w:val="24"/>
          <w:highlight w:val="none"/>
        </w:rPr>
        <w:t>的其他情形</w:t>
      </w:r>
      <w:r>
        <w:rPr>
          <w:rFonts w:hint="eastAsia" w:ascii="宋体" w:hAnsi="宋体" w:cs="宋体"/>
          <w:sz w:val="24"/>
          <w:highlight w:val="none"/>
        </w:rPr>
        <w:t>的，我方在本保函项下的保证责任亦终止。</w:t>
      </w:r>
    </w:p>
    <w:p w14:paraId="51FC6DC5">
      <w:pPr>
        <w:spacing w:line="360" w:lineRule="auto"/>
        <w:ind w:firstLine="480"/>
        <w:rPr>
          <w:rFonts w:hint="eastAsia" w:ascii="宋体" w:hAnsi="宋体" w:cs="宋体"/>
          <w:sz w:val="24"/>
          <w:highlight w:val="none"/>
        </w:rPr>
      </w:pPr>
      <w:r>
        <w:rPr>
          <w:rFonts w:hint="eastAsia" w:ascii="宋体" w:hAnsi="宋体" w:cs="宋体"/>
          <w:sz w:val="24"/>
          <w:highlight w:val="none"/>
        </w:rPr>
        <w:t>4．你方与供应商修改主合同，加重我方保证责任的，我方对加重部分不承担保证责任，但该等修改事先经我方书面同意的除外；你方与供应商修改主合同的履行期限，我方保证期间仍依修改前的履行期限计算，但该等修改事先经我方书面同意的除外。</w:t>
      </w:r>
    </w:p>
    <w:p w14:paraId="3B0A4E68">
      <w:pPr>
        <w:spacing w:line="360" w:lineRule="auto"/>
        <w:ind w:firstLine="480"/>
        <w:rPr>
          <w:rFonts w:hint="eastAsia" w:ascii="宋体" w:hAnsi="宋体" w:cs="宋体"/>
          <w:sz w:val="24"/>
          <w:highlight w:val="none"/>
        </w:rPr>
      </w:pPr>
      <w:r>
        <w:rPr>
          <w:rFonts w:hint="eastAsia" w:ascii="宋体" w:hAnsi="宋体" w:cs="宋体"/>
          <w:sz w:val="24"/>
          <w:highlight w:val="none"/>
        </w:rPr>
        <w:t>五、免责条款</w:t>
      </w:r>
    </w:p>
    <w:p w14:paraId="0B670719">
      <w:pPr>
        <w:spacing w:line="360" w:lineRule="auto"/>
        <w:ind w:firstLine="480"/>
        <w:rPr>
          <w:rFonts w:hint="eastAsia" w:ascii="宋体" w:hAnsi="宋体" w:cs="宋体"/>
          <w:sz w:val="24"/>
          <w:highlight w:val="none"/>
        </w:rPr>
      </w:pPr>
      <w:r>
        <w:rPr>
          <w:rFonts w:hint="eastAsia" w:ascii="宋体" w:hAnsi="宋体" w:cs="宋体"/>
          <w:sz w:val="24"/>
          <w:highlight w:val="none"/>
        </w:rPr>
        <w:t>1．因你方违反主合同约定致使供应商不能履行义务的，我方不承担保证责任。</w:t>
      </w:r>
    </w:p>
    <w:p w14:paraId="628BB3DB">
      <w:pPr>
        <w:spacing w:line="360" w:lineRule="auto"/>
        <w:ind w:firstLine="480"/>
        <w:rPr>
          <w:rFonts w:hint="eastAsia" w:ascii="宋体" w:hAnsi="宋体" w:cs="宋体"/>
          <w:sz w:val="24"/>
          <w:highlight w:val="none"/>
        </w:rPr>
      </w:pPr>
      <w:r>
        <w:rPr>
          <w:rFonts w:hint="eastAsia" w:ascii="宋体" w:hAnsi="宋体" w:cs="宋体"/>
          <w:sz w:val="24"/>
          <w:highlight w:val="none"/>
        </w:rPr>
        <w:t>2．依照法律法规的规定或你方与供应商的另行约定，全部或者部分免除供应商应缴纳的保证金义务的，我方亦免除相应的保证责任。</w:t>
      </w:r>
    </w:p>
    <w:p w14:paraId="6019B54B">
      <w:pPr>
        <w:spacing w:line="360" w:lineRule="auto"/>
        <w:ind w:firstLine="480"/>
        <w:rPr>
          <w:rFonts w:hint="eastAsia" w:ascii="宋体" w:hAnsi="宋体" w:cs="宋体"/>
          <w:sz w:val="24"/>
          <w:highlight w:val="none"/>
        </w:rPr>
      </w:pPr>
      <w:r>
        <w:rPr>
          <w:rFonts w:hint="eastAsia" w:ascii="宋体" w:hAnsi="宋体" w:cs="宋体"/>
          <w:sz w:val="24"/>
          <w:highlight w:val="none"/>
        </w:rPr>
        <w:t>3．因不可抗力造成供应商不能履行供货义务的，我方不承担保证责任。</w:t>
      </w:r>
    </w:p>
    <w:p w14:paraId="27F0C684">
      <w:pPr>
        <w:spacing w:line="360" w:lineRule="auto"/>
        <w:ind w:firstLine="480"/>
        <w:rPr>
          <w:rFonts w:hint="eastAsia" w:ascii="宋体" w:hAnsi="宋体" w:cs="宋体"/>
          <w:sz w:val="24"/>
          <w:highlight w:val="none"/>
        </w:rPr>
      </w:pPr>
      <w:r>
        <w:rPr>
          <w:rFonts w:hint="eastAsia" w:ascii="宋体" w:hAnsi="宋体" w:cs="宋体"/>
          <w:sz w:val="24"/>
          <w:highlight w:val="none"/>
        </w:rPr>
        <w:t>六、争议的解决</w:t>
      </w:r>
    </w:p>
    <w:p w14:paraId="60A43AE2">
      <w:pPr>
        <w:spacing w:line="360" w:lineRule="auto"/>
        <w:ind w:firstLine="480"/>
        <w:rPr>
          <w:rFonts w:hint="eastAsia" w:ascii="宋体" w:hAnsi="宋体" w:cs="宋体"/>
          <w:sz w:val="24"/>
          <w:highlight w:val="none"/>
        </w:rPr>
      </w:pPr>
      <w:r>
        <w:rPr>
          <w:rFonts w:hint="eastAsia" w:ascii="宋体" w:hAnsi="宋体" w:cs="宋体"/>
          <w:sz w:val="24"/>
          <w:highlight w:val="none"/>
        </w:rPr>
        <w:t>因本保函发生的纠纷，由你我双方协商解决，协商不成的，通过诉讼程序解决，诉讼管辖地法院为</w:t>
      </w:r>
      <w:r>
        <w:rPr>
          <w:rFonts w:hint="eastAsia" w:ascii="宋体" w:hAnsi="宋体" w:cs="宋体"/>
          <w:sz w:val="24"/>
          <w:highlight w:val="none"/>
          <w:u w:val="single"/>
        </w:rPr>
        <w:t xml:space="preserve">        </w:t>
      </w:r>
      <w:r>
        <w:rPr>
          <w:rFonts w:hint="eastAsia" w:ascii="宋体" w:hAnsi="宋体" w:cs="宋体"/>
          <w:sz w:val="24"/>
          <w:highlight w:val="none"/>
        </w:rPr>
        <w:t>法院。</w:t>
      </w:r>
    </w:p>
    <w:p w14:paraId="6A375CD6">
      <w:pPr>
        <w:spacing w:line="360" w:lineRule="auto"/>
        <w:ind w:firstLine="480"/>
        <w:rPr>
          <w:rFonts w:hint="eastAsia" w:ascii="宋体" w:hAnsi="宋体" w:cs="宋体"/>
          <w:sz w:val="24"/>
          <w:highlight w:val="none"/>
        </w:rPr>
      </w:pPr>
      <w:r>
        <w:rPr>
          <w:rFonts w:hint="eastAsia" w:ascii="宋体" w:hAnsi="宋体" w:cs="宋体"/>
          <w:sz w:val="24"/>
          <w:highlight w:val="none"/>
        </w:rPr>
        <w:t>七、保函的生效</w:t>
      </w:r>
    </w:p>
    <w:p w14:paraId="682AF983">
      <w:pPr>
        <w:spacing w:line="360" w:lineRule="auto"/>
        <w:ind w:firstLine="480"/>
        <w:rPr>
          <w:rFonts w:hint="eastAsia" w:ascii="宋体" w:hAnsi="宋体" w:cs="宋体"/>
          <w:sz w:val="24"/>
          <w:highlight w:val="none"/>
        </w:rPr>
      </w:pPr>
      <w:r>
        <w:rPr>
          <w:rFonts w:hint="eastAsia" w:ascii="宋体" w:hAnsi="宋体" w:cs="宋体"/>
          <w:sz w:val="24"/>
          <w:highlight w:val="none"/>
        </w:rPr>
        <w:t>本保函自我方加盖公章之日起生效。</w:t>
      </w:r>
    </w:p>
    <w:p w14:paraId="21B55321">
      <w:pPr>
        <w:spacing w:line="360" w:lineRule="auto"/>
        <w:ind w:firstLine="6960"/>
        <w:rPr>
          <w:rFonts w:hint="eastAsia" w:ascii="宋体" w:hAnsi="宋体" w:cs="宋体"/>
          <w:sz w:val="24"/>
          <w:highlight w:val="none"/>
        </w:rPr>
      </w:pPr>
      <w:r>
        <w:rPr>
          <w:rFonts w:hint="eastAsia" w:ascii="宋体" w:hAnsi="宋体" w:cs="宋体"/>
          <w:sz w:val="24"/>
          <w:highlight w:val="none"/>
        </w:rPr>
        <w:t>保证人：（公章）</w:t>
      </w:r>
    </w:p>
    <w:p w14:paraId="156071E4">
      <w:pPr>
        <w:spacing w:line="360" w:lineRule="auto"/>
        <w:rPr>
          <w:rFonts w:hint="eastAsia" w:ascii="宋体" w:hAnsi="宋体" w:cs="宋体"/>
          <w:sz w:val="24"/>
          <w:highlight w:val="none"/>
        </w:rPr>
      </w:pPr>
    </w:p>
    <w:p w14:paraId="440EC624">
      <w:pPr>
        <w:jc w:val="right"/>
        <w:rPr>
          <w:rFonts w:hint="eastAsia" w:ascii="宋体" w:hAnsi="宋体" w:cs="宋体"/>
          <w:sz w:val="24"/>
          <w:highlight w:val="none"/>
        </w:rPr>
      </w:pPr>
      <w:r>
        <w:rPr>
          <w:rFonts w:hint="eastAsia" w:ascii="宋体" w:hAnsi="宋体" w:cs="宋体"/>
          <w:sz w:val="24"/>
          <w:highlight w:val="none"/>
        </w:rPr>
        <w:t>年     月     日</w:t>
      </w:r>
    </w:p>
    <w:p w14:paraId="5B3AA70C">
      <w:pPr>
        <w:jc w:val="center"/>
        <w:rPr>
          <w:rFonts w:hint="eastAsia" w:ascii="宋体" w:hAnsi="宋体" w:cs="宋体"/>
          <w:sz w:val="24"/>
          <w:highlight w:val="none"/>
        </w:rPr>
      </w:pPr>
    </w:p>
    <w:p w14:paraId="314F99B2">
      <w:pPr>
        <w:widowControl/>
        <w:jc w:val="left"/>
        <w:rPr>
          <w:rFonts w:hint="eastAsia" w:ascii="宋体" w:hAnsi="宋体"/>
          <w:bCs/>
          <w:sz w:val="24"/>
          <w:szCs w:val="24"/>
          <w:highlight w:val="none"/>
        </w:rPr>
      </w:pPr>
      <w:r>
        <w:rPr>
          <w:rFonts w:ascii="宋体" w:hAnsi="宋体"/>
          <w:bCs/>
          <w:sz w:val="24"/>
          <w:szCs w:val="24"/>
          <w:highlight w:val="none"/>
        </w:rPr>
        <w:br w:type="page" w:clear="all"/>
      </w:r>
    </w:p>
    <w:p w14:paraId="02320593">
      <w:pPr>
        <w:jc w:val="left"/>
        <w:rPr>
          <w:rFonts w:hint="eastAsia" w:ascii="宋体" w:hAnsi="宋体"/>
          <w:bCs/>
          <w:sz w:val="24"/>
          <w:szCs w:val="24"/>
          <w:highlight w:val="none"/>
        </w:rPr>
      </w:pPr>
      <w:r>
        <w:rPr>
          <w:rFonts w:hint="eastAsia" w:ascii="宋体" w:hAnsi="宋体"/>
          <w:bCs/>
          <w:sz w:val="24"/>
          <w:szCs w:val="24"/>
          <w:highlight w:val="none"/>
        </w:rPr>
        <w:t>（十</w:t>
      </w:r>
      <w:r>
        <w:rPr>
          <w:rFonts w:hint="eastAsia" w:ascii="宋体" w:hAnsi="宋体"/>
          <w:bCs/>
          <w:sz w:val="24"/>
          <w:szCs w:val="24"/>
          <w:highlight w:val="none"/>
          <w:lang w:val="en-US" w:eastAsia="zh-CN"/>
        </w:rPr>
        <w:t>二</w:t>
      </w:r>
      <w:r>
        <w:rPr>
          <w:rFonts w:hint="eastAsia" w:ascii="宋体" w:hAnsi="宋体"/>
          <w:bCs/>
          <w:sz w:val="24"/>
          <w:szCs w:val="24"/>
          <w:highlight w:val="none"/>
        </w:rPr>
        <w:t>）无锡市政府采购合同融资政策告知函（格式）</w:t>
      </w:r>
    </w:p>
    <w:p w14:paraId="261CAA81">
      <w:pPr>
        <w:spacing w:line="580" w:lineRule="exact"/>
        <w:jc w:val="center"/>
        <w:rPr>
          <w:rFonts w:hint="eastAsia" w:ascii="宋体" w:hAnsi="宋体" w:cs="宋体"/>
          <w:b/>
          <w:bCs/>
          <w:sz w:val="24"/>
          <w:szCs w:val="24"/>
          <w:highlight w:val="none"/>
        </w:rPr>
      </w:pPr>
      <w:r>
        <w:rPr>
          <w:rFonts w:hint="eastAsia" w:ascii="宋体" w:hAnsi="宋体" w:cs="宋体"/>
          <w:b/>
          <w:bCs/>
          <w:sz w:val="24"/>
          <w:szCs w:val="24"/>
          <w:highlight w:val="none"/>
        </w:rPr>
        <w:t>无锡市政府采购合同融资政策告知函</w:t>
      </w:r>
    </w:p>
    <w:p w14:paraId="117E1F49">
      <w:pPr>
        <w:spacing w:line="580" w:lineRule="exact"/>
        <w:rPr>
          <w:rFonts w:hint="eastAsia" w:ascii="宋体" w:hAnsi="宋体" w:cs="宋体"/>
          <w:sz w:val="24"/>
          <w:szCs w:val="24"/>
          <w:highlight w:val="none"/>
        </w:rPr>
      </w:pPr>
      <w:r>
        <w:rPr>
          <w:rFonts w:hint="eastAsia" w:ascii="宋体" w:hAnsi="宋体" w:cs="宋体"/>
          <w:sz w:val="24"/>
          <w:szCs w:val="24"/>
          <w:highlight w:val="none"/>
        </w:rPr>
        <w:t>各供应商：</w:t>
      </w:r>
    </w:p>
    <w:p w14:paraId="768FA6D5">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欢迎贵公司参与无锡市政府采购活动！</w:t>
      </w:r>
    </w:p>
    <w:p w14:paraId="108AD1D5">
      <w:pPr>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关于进一步推进政府采购合同融资工作的通知》（锡财购〔2022〕7号），按照双方自愿的原则提供便捷、优惠的贷款服务。</w:t>
      </w:r>
    </w:p>
    <w:p w14:paraId="001AD14A">
      <w:pPr>
        <w:widowControl/>
        <w:jc w:val="left"/>
        <w:rPr>
          <w:rFonts w:ascii="宋体" w:hAnsi="宋体"/>
          <w:sz w:val="24"/>
          <w:highlight w:val="none"/>
        </w:rPr>
      </w:pPr>
    </w:p>
    <w:p w14:paraId="283CCF2C">
      <w:pPr>
        <w:spacing w:line="440" w:lineRule="exact"/>
        <w:rPr>
          <w:rFonts w:hint="eastAsia" w:ascii="宋体" w:hAnsi="宋体" w:eastAsia="宋体"/>
          <w:sz w:val="24"/>
          <w:highlight w:val="none"/>
          <w:lang w:eastAsia="zh-CN"/>
        </w:rPr>
      </w:pPr>
    </w:p>
    <w:p w14:paraId="44E5944B">
      <w:pPr>
        <w:rPr>
          <w:highlight w:val="none"/>
        </w:rPr>
      </w:pPr>
    </w:p>
    <w:sectPr>
      <w:pgSz w:w="11906" w:h="16838"/>
      <w:pgMar w:top="1440" w:right="1134" w:bottom="1440" w:left="1417" w:header="624" w:footer="794"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Cambria">
    <w:panose1 w:val="02040503050406030204"/>
    <w:charset w:val="00"/>
    <w:family w:val="auto"/>
    <w:pitch w:val="default"/>
    <w:sig w:usb0="E00006FF" w:usb1="420024FF" w:usb2="02000000" w:usb3="00000000" w:csb0="2000019F"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Verdana">
    <w:panose1 w:val="020B0604030504040204"/>
    <w:charset w:val="00"/>
    <w:family w:val="auto"/>
    <w:pitch w:val="default"/>
    <w:sig w:usb0="A00006FF" w:usb1="4000205B" w:usb2="00000010" w:usb3="00000000" w:csb0="2000019F" w:csb1="00000000"/>
  </w:font>
  <w:font w:name="华文细黑">
    <w:panose1 w:val="02010600040101010101"/>
    <w:charset w:val="86"/>
    <w:family w:val="auto"/>
    <w:pitch w:val="default"/>
    <w:sig w:usb0="00000287" w:usb1="080F0000" w:usb2="00000000" w:usb3="00000000" w:csb0="0004009F" w:csb1="DFD70000"/>
  </w:font>
  <w:font w:name="幼圆">
    <w:panose1 w:val="0201050906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MS Sans Serif">
    <w:altName w:val="DejaVu Math TeX Gyre"/>
    <w:panose1 w:val="020B0503020202020204"/>
    <w:charset w:val="00"/>
    <w:family w:val="auto"/>
    <w:pitch w:val="default"/>
    <w:sig w:usb0="00000000" w:usb1="00000000" w:usb2="00000000" w:usb3="00000000" w:csb0="00000000" w:csb1="00000000"/>
  </w:font>
  <w:font w:name="Mongolian Baiti">
    <w:panose1 w:val="03000500000000000000"/>
    <w:charset w:val="00"/>
    <w:family w:val="auto"/>
    <w:pitch w:val="default"/>
    <w:sig w:usb0="80000023" w:usb1="00000000" w:usb2="00020000" w:usb3="00000000" w:csb0="00000001" w:csb1="00000000"/>
  </w:font>
  <w:font w:name="MS Mincho">
    <w:altName w:val="Segoe Print"/>
    <w:panose1 w:val="020206030504050903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IDCSerif">
    <w:altName w:val="DejaVu Math TeX Gyre"/>
    <w:panose1 w:val="020B0503020202020204"/>
    <w:charset w:val="00"/>
    <w:family w:val="auto"/>
    <w:pitch w:val="default"/>
    <w:sig w:usb0="00000000" w:usb1="00000000" w:usb2="00000000" w:usb3="00000000" w:csb0="00000000" w:csb1="00000000"/>
  </w:font>
  <w:font w:name="华文仿宋">
    <w:panose1 w:val="02010600040101010101"/>
    <w:charset w:val="86"/>
    <w:family w:val="auto"/>
    <w:pitch w:val="default"/>
    <w:sig w:usb0="00000287" w:usb1="080F0000" w:usb2="00000000" w:usb3="00000000" w:csb0="0004009F" w:csb1="DFD70000"/>
  </w:font>
  <w:font w:name="Palatino Linotype">
    <w:panose1 w:val="02040502050505030304"/>
    <w:charset w:val="00"/>
    <w:family w:val="auto"/>
    <w:pitch w:val="default"/>
    <w:sig w:usb0="E0000287" w:usb1="40000013" w:usb2="00000000" w:usb3="00000000" w:csb0="2000019F" w:csb1="00000000"/>
  </w:font>
  <w:font w:name="文鼎CS中宋">
    <w:altName w:val="宋体"/>
    <w:panose1 w:val="020B0503020202020204"/>
    <w:charset w:val="00"/>
    <w:family w:val="auto"/>
    <w:pitch w:val="default"/>
    <w:sig w:usb0="00000000" w:usb1="00000000" w:usb2="00000000" w:usb3="00000000" w:csb0="00000000" w:csb1="00000000"/>
  </w:font>
  <w:font w:name="2OcuAe">
    <w:altName w:val="DejaVu Math TeX Gyre"/>
    <w:panose1 w:val="020B0503020202020204"/>
    <w:charset w:val="00"/>
    <w:family w:val="auto"/>
    <w:pitch w:val="default"/>
    <w:sig w:usb0="00000000" w:usb1="00000000" w:usb2="00000000" w:usb3="00000000" w:csb0="00000000" w:csb1="00000000"/>
  </w:font>
  <w:font w:name="Tms Rmn">
    <w:altName w:val="DejaVu Math TeX Gyre"/>
    <w:panose1 w:val="020B0503020202020204"/>
    <w:charset w:val="00"/>
    <w:family w:val="auto"/>
    <w:pitch w:val="default"/>
    <w:sig w:usb0="00000000" w:usb1="00000000" w:usb2="00000000" w:usb3="00000000" w:csb0="00000000" w:csb1="00000000"/>
  </w:font>
  <w:font w:name="Consolas">
    <w:panose1 w:val="020B0609020204030204"/>
    <w:charset w:val="00"/>
    <w:family w:val="auto"/>
    <w:pitch w:val="default"/>
    <w:sig w:usb0="E00006FF" w:usb1="0000FCFF" w:usb2="00000001" w:usb3="00000000" w:csb0="6000019F" w:csb1="DFD70000"/>
  </w:font>
  <w:font w:name="Helvetica">
    <w:altName w:val="Arial"/>
    <w:panose1 w:val="020B0604020202020204"/>
    <w:charset w:val="00"/>
    <w:family w:val="auto"/>
    <w:pitch w:val="default"/>
    <w:sig w:usb0="00000000" w:usb1="00000000" w:usb2="00000000" w:usb3="00000000" w:csb0="00000000" w:csb1="00000000"/>
  </w:font>
  <w:font w:name="方正小标宋简体">
    <w:altName w:val="黑体"/>
    <w:panose1 w:val="020B0503020202020204"/>
    <w:charset w:val="00"/>
    <w:family w:val="auto"/>
    <w:pitch w:val="default"/>
    <w:sig w:usb0="00000000" w:usb1="00000000" w:usb2="00000000" w:usb3="00000000" w:csb0="00000000" w:csb1="00000000"/>
  </w:font>
  <w:font w:name="方正魏碑_GBK">
    <w:altName w:val="DejaVu Math TeX Gyre"/>
    <w:panose1 w:val="020B0503020202020204"/>
    <w:charset w:val="00"/>
    <w:family w:val="auto"/>
    <w:pitch w:val="default"/>
    <w:sig w:usb0="00000000" w:usb1="00000000" w:usb2="00000000" w:usb3="00000000" w:csb0="00000000" w:csb1="00000000"/>
  </w:font>
  <w:font w:name="MS PGothic">
    <w:panose1 w:val="020B0600070205080204"/>
    <w:charset w:val="80"/>
    <w:family w:val="auto"/>
    <w:pitch w:val="default"/>
    <w:sig w:usb0="E00002FF" w:usb1="6AC7FDFB" w:usb2="08000012" w:usb3="00000000" w:csb0="4002009F" w:csb1="DFD70000"/>
  </w:font>
  <w:font w:name="KSOFF9CC6125">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10B711">
    <w:pPr>
      <w:pStyle w:val="4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72415" cy="203835"/>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272415" cy="20383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6D2988">
                          <w:pPr>
                            <w:pStyle w:val="42"/>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top:0pt;height:16.05pt;width:21.45pt;mso-position-horizontal:center;mso-position-horizontal-relative:margin;z-index:251659264;mso-width-relative:page;mso-height-relative:page;" filled="f" stroked="f" coordsize="21600,21600" o:gfxdata="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COrvrH0gAAAAMBAAAPAAAAAAAAAAEAIAAAACIAAABkcnMv&#10;ZG93bnJldi54bWxQSwECFAAUAAAACACHTuJAoQ/HDEICAABvBAAADgAAAAAAAAABACAAAAAhAQAA&#10;ZHJzL2Uyb0RvYy54bWxQSwUGAAAAAAYABgBZAQAA1QUAAAAA&#10;">
              <v:fill on="f" focussize="0,0"/>
              <v:stroke on="f" weight="0.5pt"/>
              <v:imagedata o:title=""/>
              <o:lock v:ext="edit" aspectratio="f"/>
              <v:textbox inset="0mm,0mm,0mm,0mm">
                <w:txbxContent>
                  <w:p w14:paraId="4A6D2988">
                    <w:pPr>
                      <w:pStyle w:val="42"/>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37C3B7">
    <w:pPr>
      <w:pBdr>
        <w:top w:val="single" w:color="auto" w:sz="12" w:space="1"/>
      </w:pBdr>
      <w:tabs>
        <w:tab w:val="center" w:pos="4153"/>
        <w:tab w:val="right" w:pos="8306"/>
      </w:tabs>
      <w:rPr>
        <w:rFonts w:ascii="宋体" w:hAnsi="宋体"/>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B57459">
                          <w:pPr>
                            <w:pStyle w:val="42"/>
                            <w:rPr>
                              <w:rStyle w:val="72"/>
                            </w:rPr>
                          </w:pPr>
                          <w:r>
                            <w:fldChar w:fldCharType="begin"/>
                          </w:r>
                          <w:r>
                            <w:rPr>
                              <w:rStyle w:val="72"/>
                            </w:rPr>
                            <w:instrText xml:space="preserve">PAGE  </w:instrText>
                          </w:r>
                          <w:r>
                            <w:fldChar w:fldCharType="separate"/>
                          </w:r>
                          <w:r>
                            <w:rPr>
                              <w:rStyle w:val="72"/>
                            </w:rP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KQ/Mys8AgAAbwQAAA4AAAAAAAAAAQAgAAAAHwEAAGRycy9lMm9E&#10;b2MueG1sUEsFBgAAAAAGAAYAWQEAAM0FAAAAAA==&#10;">
              <v:fill on="f" focussize="0,0"/>
              <v:stroke on="f" weight="0.5pt"/>
              <v:imagedata o:title=""/>
              <o:lock v:ext="edit" aspectratio="f"/>
              <v:textbox inset="0mm,0mm,0mm,0mm" style="mso-fit-shape-to-text:t;">
                <w:txbxContent>
                  <w:p w14:paraId="45B57459">
                    <w:pPr>
                      <w:pStyle w:val="42"/>
                      <w:rPr>
                        <w:rStyle w:val="72"/>
                      </w:rPr>
                    </w:pPr>
                    <w:r>
                      <w:fldChar w:fldCharType="begin"/>
                    </w:r>
                    <w:r>
                      <w:rPr>
                        <w:rStyle w:val="72"/>
                      </w:rPr>
                      <w:instrText xml:space="preserve">PAGE  </w:instrText>
                    </w:r>
                    <w:r>
                      <w:fldChar w:fldCharType="separate"/>
                    </w:r>
                    <w:r>
                      <w:rPr>
                        <w:rStyle w:val="72"/>
                      </w:rPr>
                      <w:t>1</w:t>
                    </w:r>
                    <w:r>
                      <w:fldChar w:fldCharType="end"/>
                    </w:r>
                  </w:p>
                </w:txbxContent>
              </v:textbox>
            </v:shape>
          </w:pict>
        </mc:Fallback>
      </mc:AlternateContent>
    </w:r>
  </w:p>
  <w:p w14:paraId="3598CE81">
    <w:pPr>
      <w:pStyle w:val="4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BCF4BD">
    <w:pPr>
      <w:pStyle w:val="44"/>
      <w:pBdr>
        <w:bottom w:val="none" w:color="auto" w:sz="0" w:space="1"/>
      </w:pBdr>
      <w:jc w:val="right"/>
      <w:rPr>
        <w:rFonts w:ascii="宋体" w:hAnsi="宋体"/>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2007E2">
    <w:pPr>
      <w:pStyle w:val="44"/>
      <w:pBdr>
        <w:bottom w:val="single" w:color="auto" w:sz="12" w:space="1"/>
      </w:pBdr>
      <w:jc w:val="right"/>
      <w:rPr>
        <w:rFonts w:ascii="宋体" w:hAnsi="宋体"/>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6F1575"/>
    <w:multiLevelType w:val="multilevel"/>
    <w:tmpl w:val="996F1575"/>
    <w:lvl w:ilvl="0" w:tentative="0">
      <w:start w:val="1"/>
      <w:numFmt w:val="decimal"/>
      <w:suff w:val="nothing"/>
      <w:lvlText w:val="%1."/>
      <w:lvlJc w:val="left"/>
      <w:pPr>
        <w:ind w:left="630" w:hanging="420"/>
      </w:pPr>
      <w:rPr>
        <w:rFonts w:hint="eastAsia"/>
        <w:color w:val="auto"/>
      </w:rPr>
    </w:lvl>
    <w:lvl w:ilvl="1" w:tentative="0">
      <w:start w:val="1"/>
      <w:numFmt w:val="decimal"/>
      <w:lvlText w:val="（%2）"/>
      <w:lvlJc w:val="left"/>
      <w:pPr>
        <w:tabs>
          <w:tab w:val="left" w:pos="990"/>
        </w:tabs>
        <w:ind w:left="990" w:hanging="360"/>
      </w:pPr>
      <w:rPr>
        <w:rFonts w:hint="default"/>
        <w:color w:val="auto"/>
      </w:rPr>
    </w:lvl>
    <w:lvl w:ilvl="2" w:tentative="0">
      <w:start w:val="1"/>
      <w:numFmt w:val="lowerRoman"/>
      <w:lvlText w:val="%3."/>
      <w:lvlJc w:val="right"/>
      <w:pPr>
        <w:tabs>
          <w:tab w:val="left" w:pos="1470"/>
        </w:tabs>
        <w:ind w:left="1470" w:hanging="420"/>
      </w:pPr>
      <w:rPr>
        <w:rFonts w:hint="eastAsia"/>
      </w:rPr>
    </w:lvl>
    <w:lvl w:ilvl="3" w:tentative="0">
      <w:start w:val="1"/>
      <w:numFmt w:val="decimal"/>
      <w:lvlText w:val="%4."/>
      <w:lvlJc w:val="left"/>
      <w:pPr>
        <w:tabs>
          <w:tab w:val="left" w:pos="1890"/>
        </w:tabs>
        <w:ind w:left="1890" w:hanging="420"/>
      </w:pPr>
      <w:rPr>
        <w:rFonts w:hint="eastAsia"/>
      </w:rPr>
    </w:lvl>
    <w:lvl w:ilvl="4" w:tentative="0">
      <w:start w:val="1"/>
      <w:numFmt w:val="lowerLetter"/>
      <w:lvlText w:val="%5)"/>
      <w:lvlJc w:val="left"/>
      <w:pPr>
        <w:tabs>
          <w:tab w:val="left" w:pos="2310"/>
        </w:tabs>
        <w:ind w:left="2310" w:hanging="420"/>
      </w:pPr>
      <w:rPr>
        <w:rFonts w:hint="eastAsia"/>
      </w:rPr>
    </w:lvl>
    <w:lvl w:ilvl="5" w:tentative="0">
      <w:start w:val="1"/>
      <w:numFmt w:val="lowerRoman"/>
      <w:lvlText w:val="%6."/>
      <w:lvlJc w:val="right"/>
      <w:pPr>
        <w:tabs>
          <w:tab w:val="left" w:pos="2730"/>
        </w:tabs>
        <w:ind w:left="2730" w:hanging="420"/>
      </w:pPr>
      <w:rPr>
        <w:rFonts w:hint="eastAsia"/>
      </w:rPr>
    </w:lvl>
    <w:lvl w:ilvl="6" w:tentative="0">
      <w:start w:val="1"/>
      <w:numFmt w:val="decimal"/>
      <w:lvlText w:val="%7."/>
      <w:lvlJc w:val="left"/>
      <w:pPr>
        <w:tabs>
          <w:tab w:val="left" w:pos="3150"/>
        </w:tabs>
        <w:ind w:left="3150" w:hanging="420"/>
      </w:pPr>
      <w:rPr>
        <w:rFonts w:hint="eastAsia"/>
      </w:rPr>
    </w:lvl>
    <w:lvl w:ilvl="7" w:tentative="0">
      <w:start w:val="1"/>
      <w:numFmt w:val="lowerLetter"/>
      <w:lvlText w:val="%8)"/>
      <w:lvlJc w:val="left"/>
      <w:pPr>
        <w:tabs>
          <w:tab w:val="left" w:pos="3570"/>
        </w:tabs>
        <w:ind w:left="3570" w:hanging="420"/>
      </w:pPr>
      <w:rPr>
        <w:rFonts w:hint="eastAsia"/>
      </w:rPr>
    </w:lvl>
    <w:lvl w:ilvl="8" w:tentative="0">
      <w:start w:val="1"/>
      <w:numFmt w:val="lowerRoman"/>
      <w:lvlText w:val="%9."/>
      <w:lvlJc w:val="right"/>
      <w:pPr>
        <w:tabs>
          <w:tab w:val="left" w:pos="3990"/>
        </w:tabs>
        <w:ind w:left="3990" w:hanging="420"/>
      </w:pPr>
      <w:rPr>
        <w:rFonts w:hint="eastAsia"/>
      </w:rPr>
    </w:lvl>
  </w:abstractNum>
  <w:abstractNum w:abstractNumId="1">
    <w:nsid w:val="B5E306ED"/>
    <w:multiLevelType w:val="multilevel"/>
    <w:tmpl w:val="B5E306ED"/>
    <w:lvl w:ilvl="0" w:tentative="0">
      <w:start w:val="1"/>
      <w:numFmt w:val="none"/>
      <w:pStyle w:val="662"/>
      <w:lvlText w:val=""/>
      <w:legacy w:legacy="1" w:legacySpace="0" w:legacyIndent="0"/>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1"/>
      <w:numFmt w:val="decimal"/>
      <w:pStyle w:val="645"/>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3">
    <w:nsid w:val="BFF99132"/>
    <w:multiLevelType w:val="multilevel"/>
    <w:tmpl w:val="BFF99132"/>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C258D904"/>
    <w:multiLevelType w:val="multilevel"/>
    <w:tmpl w:val="C258D904"/>
    <w:lvl w:ilvl="0" w:tentative="0">
      <w:start w:val="1"/>
      <w:numFmt w:val="decimal"/>
      <w:suff w:val="nothing"/>
      <w:lvlText w:val="%1．"/>
      <w:lvlJc w:val="left"/>
      <w:pPr>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CBE65A8B"/>
    <w:multiLevelType w:val="multilevel"/>
    <w:tmpl w:val="CBE65A8B"/>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CF092B84"/>
    <w:multiLevelType w:val="multilevel"/>
    <w:tmpl w:val="CF092B84"/>
    <w:lvl w:ilvl="0" w:tentative="0">
      <w:start w:val="1"/>
      <w:numFmt w:val="bullet"/>
      <w:pStyle w:val="599"/>
      <w:lvlText w:val=""/>
      <w:lvlJc w:val="left"/>
      <w:pPr>
        <w:tabs>
          <w:tab w:val="left" w:pos="987"/>
        </w:tabs>
        <w:ind w:left="987" w:hanging="420"/>
      </w:pPr>
      <w:rPr>
        <w:rFonts w:hint="default" w:ascii="Wingdings" w:hAnsi="Wingdings"/>
      </w:rPr>
    </w:lvl>
    <w:lvl w:ilvl="1" w:tentative="0">
      <w:start w:val="1"/>
      <w:numFmt w:val="bullet"/>
      <w:lvlText w:val=""/>
      <w:lvlJc w:val="left"/>
      <w:pPr>
        <w:tabs>
          <w:tab w:val="left" w:pos="1407"/>
        </w:tabs>
        <w:ind w:left="1407" w:hanging="420"/>
      </w:pPr>
      <w:rPr>
        <w:rFonts w:hint="default" w:ascii="Wingdings" w:hAnsi="Wingdings"/>
      </w:rPr>
    </w:lvl>
    <w:lvl w:ilvl="2" w:tentative="0">
      <w:start w:val="1"/>
      <w:numFmt w:val="bullet"/>
      <w:lvlText w:val=""/>
      <w:lvlJc w:val="left"/>
      <w:pPr>
        <w:tabs>
          <w:tab w:val="left" w:pos="1827"/>
        </w:tabs>
        <w:ind w:left="1827" w:hanging="420"/>
      </w:pPr>
      <w:rPr>
        <w:rFonts w:hint="default" w:ascii="Wingdings" w:hAnsi="Wingdings"/>
      </w:rPr>
    </w:lvl>
    <w:lvl w:ilvl="3" w:tentative="0">
      <w:start w:val="1"/>
      <w:numFmt w:val="bullet"/>
      <w:lvlText w:val=""/>
      <w:lvlJc w:val="left"/>
      <w:pPr>
        <w:tabs>
          <w:tab w:val="left" w:pos="2247"/>
        </w:tabs>
        <w:ind w:left="2247" w:hanging="420"/>
      </w:pPr>
      <w:rPr>
        <w:rFonts w:hint="default" w:ascii="Wingdings" w:hAnsi="Wingdings"/>
      </w:rPr>
    </w:lvl>
    <w:lvl w:ilvl="4" w:tentative="0">
      <w:start w:val="1"/>
      <w:numFmt w:val="bullet"/>
      <w:lvlText w:val=""/>
      <w:lvlJc w:val="left"/>
      <w:pPr>
        <w:tabs>
          <w:tab w:val="left" w:pos="2667"/>
        </w:tabs>
        <w:ind w:left="2667" w:hanging="420"/>
      </w:pPr>
      <w:rPr>
        <w:rFonts w:hint="default" w:ascii="Wingdings" w:hAnsi="Wingdings"/>
      </w:rPr>
    </w:lvl>
    <w:lvl w:ilvl="5" w:tentative="0">
      <w:start w:val="1"/>
      <w:numFmt w:val="bullet"/>
      <w:lvlText w:val=""/>
      <w:lvlJc w:val="left"/>
      <w:pPr>
        <w:tabs>
          <w:tab w:val="left" w:pos="3087"/>
        </w:tabs>
        <w:ind w:left="3087" w:hanging="420"/>
      </w:pPr>
      <w:rPr>
        <w:rFonts w:hint="default" w:ascii="Wingdings" w:hAnsi="Wingdings"/>
      </w:rPr>
    </w:lvl>
    <w:lvl w:ilvl="6" w:tentative="0">
      <w:start w:val="1"/>
      <w:numFmt w:val="bullet"/>
      <w:lvlText w:val=""/>
      <w:lvlJc w:val="left"/>
      <w:pPr>
        <w:tabs>
          <w:tab w:val="left" w:pos="3507"/>
        </w:tabs>
        <w:ind w:left="3507" w:hanging="420"/>
      </w:pPr>
      <w:rPr>
        <w:rFonts w:hint="default" w:ascii="Wingdings" w:hAnsi="Wingdings"/>
      </w:rPr>
    </w:lvl>
    <w:lvl w:ilvl="7" w:tentative="0">
      <w:start w:val="1"/>
      <w:numFmt w:val="bullet"/>
      <w:lvlText w:val=""/>
      <w:lvlJc w:val="left"/>
      <w:pPr>
        <w:tabs>
          <w:tab w:val="left" w:pos="3927"/>
        </w:tabs>
        <w:ind w:left="3927" w:hanging="420"/>
      </w:pPr>
      <w:rPr>
        <w:rFonts w:hint="default" w:ascii="Wingdings" w:hAnsi="Wingdings"/>
      </w:rPr>
    </w:lvl>
    <w:lvl w:ilvl="8" w:tentative="0">
      <w:start w:val="1"/>
      <w:numFmt w:val="bullet"/>
      <w:lvlText w:val=""/>
      <w:lvlJc w:val="left"/>
      <w:pPr>
        <w:tabs>
          <w:tab w:val="left" w:pos="4347"/>
        </w:tabs>
        <w:ind w:left="4347" w:hanging="420"/>
      </w:pPr>
      <w:rPr>
        <w:rFonts w:hint="default" w:ascii="Wingdings" w:hAnsi="Wingdings"/>
      </w:rPr>
    </w:lvl>
  </w:abstractNum>
  <w:abstractNum w:abstractNumId="7">
    <w:nsid w:val="DF757484"/>
    <w:multiLevelType w:val="multilevel"/>
    <w:tmpl w:val="DF757484"/>
    <w:lvl w:ilvl="0" w:tentative="0">
      <w:start w:val="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E8FADCFE"/>
    <w:multiLevelType w:val="multilevel"/>
    <w:tmpl w:val="E8FADCFE"/>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auto"/>
      </w:rPr>
    </w:lvl>
    <w:lvl w:ilvl="1" w:tentative="0">
      <w:start w:val="1"/>
      <w:numFmt w:val="lowerLetter"/>
      <w:lvlText w:val="%2)"/>
      <w:lvlJc w:val="left"/>
      <w:pPr>
        <w:tabs>
          <w:tab w:val="left" w:pos="840"/>
        </w:tabs>
        <w:ind w:left="840" w:hanging="420"/>
      </w:pPr>
    </w:lvl>
    <w:lvl w:ilvl="2" w:tentative="0">
      <w:start w:val="10"/>
      <w:numFmt w:val="decimal"/>
      <w:lvlText w:val="%3."/>
      <w:lvlJc w:val="left"/>
      <w:pPr>
        <w:tabs>
          <w:tab w:val="left" w:pos="1200"/>
        </w:tabs>
        <w:ind w:left="1200" w:hanging="36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FBE513BA"/>
    <w:multiLevelType w:val="multilevel"/>
    <w:tmpl w:val="FBE513BA"/>
    <w:lvl w:ilvl="0" w:tentative="0">
      <w:start w:val="1"/>
      <w:numFmt w:val="decimal"/>
      <w:suff w:val="nothing"/>
      <w:lvlText w:val="%1．"/>
      <w:lvlJc w:val="left"/>
      <w:pPr>
        <w:ind w:left="988"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0053208E"/>
    <w:multiLevelType w:val="multilevel"/>
    <w:tmpl w:val="0053208E"/>
    <w:lvl w:ilvl="0" w:tentative="0">
      <w:start w:val="1"/>
      <w:numFmt w:val="bullet"/>
      <w:pStyle w:val="589"/>
      <w:lvlText w:val=""/>
      <w:lvlJc w:val="left"/>
      <w:pPr>
        <w:tabs>
          <w:tab w:val="left" w:pos="360"/>
        </w:tabs>
        <w:ind w:left="360" w:hanging="360"/>
      </w:pPr>
      <w:rPr>
        <w:rFonts w:hint="default" w:ascii="Symbol" w:hAnsi="Symbol"/>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1B4815DA"/>
    <w:multiLevelType w:val="multilevel"/>
    <w:tmpl w:val="1B4815DA"/>
    <w:lvl w:ilvl="0" w:tentative="0">
      <w:start w:val="1"/>
      <w:numFmt w:val="decimal"/>
      <w:lvlText w:val="%1．"/>
      <w:lvlJc w:val="left"/>
      <w:pPr>
        <w:tabs>
          <w:tab w:val="left" w:pos="846"/>
        </w:tabs>
        <w:ind w:left="846"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2BA46BAD"/>
    <w:multiLevelType w:val="multilevel"/>
    <w:tmpl w:val="2BA46BAD"/>
    <w:lvl w:ilvl="0" w:tentative="0">
      <w:start w:val="1"/>
      <w:numFmt w:val="decimal"/>
      <w:suff w:val="nothing"/>
      <w:lvlText w:val="%1．"/>
      <w:lvlJc w:val="left"/>
      <w:pPr>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3E52C10A"/>
    <w:multiLevelType w:val="multilevel"/>
    <w:tmpl w:val="3E52C10A"/>
    <w:lvl w:ilvl="0" w:tentative="0">
      <w:start w:val="1"/>
      <w:numFmt w:val="decimal"/>
      <w:lvlText w:val="（%1）"/>
      <w:lvlJc w:val="left"/>
      <w:pPr>
        <w:tabs>
          <w:tab w:val="left" w:pos="1710"/>
        </w:tabs>
        <w:ind w:left="1710" w:hanging="720"/>
      </w:pPr>
      <w:rPr>
        <w:rFonts w:hint="eastAsia"/>
      </w:rPr>
    </w:lvl>
    <w:lvl w:ilvl="1" w:tentative="0">
      <w:start w:val="2"/>
      <w:numFmt w:val="decimal"/>
      <w:lvlText w:val="%2."/>
      <w:lvlJc w:val="left"/>
      <w:pPr>
        <w:tabs>
          <w:tab w:val="left" w:pos="1770"/>
        </w:tabs>
        <w:ind w:left="1770" w:hanging="360"/>
      </w:pPr>
      <w:rPr>
        <w:rFonts w:hint="default"/>
      </w:rPr>
    </w:lvl>
    <w:lvl w:ilvl="2" w:tentative="0">
      <w:start w:val="1"/>
      <w:numFmt w:val="lowerRoman"/>
      <w:lvlText w:val="%3."/>
      <w:lvlJc w:val="right"/>
      <w:pPr>
        <w:tabs>
          <w:tab w:val="left" w:pos="2250"/>
        </w:tabs>
        <w:ind w:left="2250" w:hanging="420"/>
      </w:pPr>
    </w:lvl>
    <w:lvl w:ilvl="3" w:tentative="0">
      <w:start w:val="1"/>
      <w:numFmt w:val="decimal"/>
      <w:lvlText w:val="%4."/>
      <w:lvlJc w:val="left"/>
      <w:pPr>
        <w:tabs>
          <w:tab w:val="left" w:pos="2670"/>
        </w:tabs>
        <w:ind w:left="2670" w:hanging="420"/>
      </w:pPr>
    </w:lvl>
    <w:lvl w:ilvl="4" w:tentative="0">
      <w:start w:val="1"/>
      <w:numFmt w:val="lowerLetter"/>
      <w:lvlText w:val="%5)"/>
      <w:lvlJc w:val="left"/>
      <w:pPr>
        <w:tabs>
          <w:tab w:val="left" w:pos="3090"/>
        </w:tabs>
        <w:ind w:left="3090" w:hanging="420"/>
      </w:pPr>
    </w:lvl>
    <w:lvl w:ilvl="5" w:tentative="0">
      <w:start w:val="1"/>
      <w:numFmt w:val="lowerRoman"/>
      <w:lvlText w:val="%6."/>
      <w:lvlJc w:val="right"/>
      <w:pPr>
        <w:tabs>
          <w:tab w:val="left" w:pos="3510"/>
        </w:tabs>
        <w:ind w:left="3510" w:hanging="420"/>
      </w:pPr>
    </w:lvl>
    <w:lvl w:ilvl="6" w:tentative="0">
      <w:start w:val="1"/>
      <w:numFmt w:val="decimal"/>
      <w:lvlText w:val="%7."/>
      <w:lvlJc w:val="left"/>
      <w:pPr>
        <w:tabs>
          <w:tab w:val="left" w:pos="3930"/>
        </w:tabs>
        <w:ind w:left="3930" w:hanging="420"/>
      </w:pPr>
    </w:lvl>
    <w:lvl w:ilvl="7" w:tentative="0">
      <w:start w:val="1"/>
      <w:numFmt w:val="lowerLetter"/>
      <w:lvlText w:val="%8)"/>
      <w:lvlJc w:val="left"/>
      <w:pPr>
        <w:tabs>
          <w:tab w:val="left" w:pos="4350"/>
        </w:tabs>
        <w:ind w:left="4350" w:hanging="420"/>
      </w:pPr>
    </w:lvl>
    <w:lvl w:ilvl="8" w:tentative="0">
      <w:start w:val="1"/>
      <w:numFmt w:val="lowerRoman"/>
      <w:lvlText w:val="%9."/>
      <w:lvlJc w:val="right"/>
      <w:pPr>
        <w:tabs>
          <w:tab w:val="left" w:pos="4770"/>
        </w:tabs>
        <w:ind w:left="4770" w:hanging="420"/>
      </w:pPr>
    </w:lvl>
  </w:abstractNum>
  <w:abstractNum w:abstractNumId="14">
    <w:nsid w:val="4F064E11"/>
    <w:multiLevelType w:val="multilevel"/>
    <w:tmpl w:val="4F064E11"/>
    <w:lvl w:ilvl="0" w:tentative="0">
      <w:start w:val="1"/>
      <w:numFmt w:val="decimal"/>
      <w:suff w:val="nothing"/>
      <w:lvlText w:val="%1．"/>
      <w:lvlJc w:val="left"/>
      <w:pPr>
        <w:ind w:left="898" w:hanging="720"/>
      </w:pPr>
      <w:rPr>
        <w:rFonts w:hint="eastAsia"/>
      </w:rPr>
    </w:lvl>
    <w:lvl w:ilvl="1" w:tentative="0">
      <w:start w:val="3"/>
      <w:numFmt w:val="decimal"/>
      <w:lvlText w:val="%2."/>
      <w:lvlJc w:val="left"/>
      <w:pPr>
        <w:tabs>
          <w:tab w:val="left" w:pos="958"/>
        </w:tabs>
        <w:ind w:left="958" w:hanging="360"/>
      </w:pPr>
      <w:rPr>
        <w:rFonts w:hint="default"/>
      </w:rPr>
    </w:lvl>
    <w:lvl w:ilvl="2" w:tentative="0">
      <w:start w:val="1"/>
      <w:numFmt w:val="decimalEnclosedCircle"/>
      <w:lvlText w:val="%3"/>
      <w:lvlJc w:val="left"/>
      <w:pPr>
        <w:tabs>
          <w:tab w:val="left" w:pos="1378"/>
        </w:tabs>
        <w:ind w:left="1378" w:hanging="360"/>
      </w:pPr>
      <w:rPr>
        <w:rFonts w:hint="default"/>
        <w:b w:val="0"/>
        <w:bCs/>
        <w:color w:val="auto"/>
      </w:rPr>
    </w:lvl>
    <w:lvl w:ilvl="3" w:tentative="0">
      <w:start w:val="1"/>
      <w:numFmt w:val="decimal"/>
      <w:lvlText w:val="%4."/>
      <w:lvlJc w:val="left"/>
      <w:pPr>
        <w:tabs>
          <w:tab w:val="left" w:pos="1858"/>
        </w:tabs>
        <w:ind w:left="1858" w:hanging="420"/>
      </w:pPr>
      <w:rPr>
        <w:rFonts w:hint="eastAsia"/>
      </w:rPr>
    </w:lvl>
    <w:lvl w:ilvl="4" w:tentative="0">
      <w:start w:val="1"/>
      <w:numFmt w:val="lowerLetter"/>
      <w:lvlText w:val="%5)"/>
      <w:lvlJc w:val="left"/>
      <w:pPr>
        <w:tabs>
          <w:tab w:val="left" w:pos="2278"/>
        </w:tabs>
        <w:ind w:left="2278" w:hanging="420"/>
      </w:pPr>
      <w:rPr>
        <w:rFonts w:hint="eastAsia"/>
      </w:rPr>
    </w:lvl>
    <w:lvl w:ilvl="5" w:tentative="0">
      <w:start w:val="1"/>
      <w:numFmt w:val="lowerRoman"/>
      <w:lvlText w:val="%6."/>
      <w:lvlJc w:val="right"/>
      <w:pPr>
        <w:tabs>
          <w:tab w:val="left" w:pos="2698"/>
        </w:tabs>
        <w:ind w:left="2698" w:hanging="420"/>
      </w:pPr>
      <w:rPr>
        <w:rFonts w:hint="eastAsia"/>
      </w:rPr>
    </w:lvl>
    <w:lvl w:ilvl="6" w:tentative="0">
      <w:start w:val="1"/>
      <w:numFmt w:val="decimal"/>
      <w:lvlText w:val="%7."/>
      <w:lvlJc w:val="left"/>
      <w:pPr>
        <w:tabs>
          <w:tab w:val="left" w:pos="3118"/>
        </w:tabs>
        <w:ind w:left="3118" w:hanging="420"/>
      </w:pPr>
      <w:rPr>
        <w:rFonts w:hint="eastAsia"/>
      </w:rPr>
    </w:lvl>
    <w:lvl w:ilvl="7" w:tentative="0">
      <w:start w:val="1"/>
      <w:numFmt w:val="lowerLetter"/>
      <w:lvlText w:val="%8)"/>
      <w:lvlJc w:val="left"/>
      <w:pPr>
        <w:tabs>
          <w:tab w:val="left" w:pos="3538"/>
        </w:tabs>
        <w:ind w:left="3538" w:hanging="420"/>
      </w:pPr>
      <w:rPr>
        <w:rFonts w:hint="eastAsia"/>
      </w:rPr>
    </w:lvl>
    <w:lvl w:ilvl="8" w:tentative="0">
      <w:start w:val="1"/>
      <w:numFmt w:val="lowerRoman"/>
      <w:lvlText w:val="%9."/>
      <w:lvlJc w:val="right"/>
      <w:pPr>
        <w:tabs>
          <w:tab w:val="left" w:pos="3958"/>
        </w:tabs>
        <w:ind w:left="3958" w:hanging="420"/>
      </w:pPr>
      <w:rPr>
        <w:rFonts w:hint="eastAsia"/>
      </w:rPr>
    </w:lvl>
  </w:abstractNum>
  <w:abstractNum w:abstractNumId="15">
    <w:nsid w:val="59ADCABA"/>
    <w:multiLevelType w:val="multilevel"/>
    <w:tmpl w:val="59ADCABA"/>
    <w:lvl w:ilvl="0" w:tentative="0">
      <w:start w:val="1"/>
      <w:numFmt w:val="decimal"/>
      <w:pStyle w:val="610"/>
      <w:lvlText w:val="%1."/>
      <w:lvlJc w:val="left"/>
      <w:pPr>
        <w:tabs>
          <w:tab w:val="left" w:pos="900"/>
        </w:tabs>
        <w:ind w:left="180" w:firstLine="0"/>
      </w:pPr>
      <w:rPr>
        <w:rFonts w:hint="default"/>
      </w:rPr>
    </w:lvl>
    <w:lvl w:ilvl="1" w:tentative="0">
      <w:start w:val="1"/>
      <w:numFmt w:val="bullet"/>
      <w:lvlText w:val=""/>
      <w:lvlJc w:val="left"/>
      <w:pPr>
        <w:tabs>
          <w:tab w:val="left" w:pos="2160"/>
        </w:tabs>
        <w:ind w:left="2160" w:hanging="360"/>
      </w:pPr>
      <w:rPr>
        <w:rFonts w:hint="default" w:ascii="Symbol" w:hAnsi="Symbol"/>
      </w:rPr>
    </w:lvl>
    <w:lvl w:ilvl="2" w:tentative="0">
      <w:start w:val="1"/>
      <w:numFmt w:val="decimal"/>
      <w:lvlText w:val="%3)"/>
      <w:lvlJc w:val="left"/>
      <w:pPr>
        <w:tabs>
          <w:tab w:val="left" w:pos="3060"/>
        </w:tabs>
        <w:ind w:left="3060" w:hanging="360"/>
      </w:pPr>
      <w:rPr>
        <w:rFonts w:hint="default"/>
      </w:rPr>
    </w:lvl>
    <w:lvl w:ilvl="3" w:tentative="0">
      <w:start w:val="1"/>
      <w:numFmt w:val="lowerRoman"/>
      <w:lvlText w:val="%4)"/>
      <w:lvlJc w:val="left"/>
      <w:pPr>
        <w:tabs>
          <w:tab w:val="left" w:pos="3960"/>
        </w:tabs>
        <w:ind w:left="3960" w:hanging="720"/>
      </w:pPr>
      <w:rPr>
        <w:rFonts w:hint="default"/>
      </w:rPr>
    </w:lvl>
    <w:lvl w:ilvl="4" w:tentative="0">
      <w:start w:val="1"/>
      <w:numFmt w:val="upperLetter"/>
      <w:lvlText w:val="%5."/>
      <w:lvlJc w:val="left"/>
      <w:pPr>
        <w:tabs>
          <w:tab w:val="left" w:pos="4350"/>
        </w:tabs>
        <w:ind w:left="4350" w:hanging="390"/>
      </w:pPr>
      <w:rPr>
        <w:rFonts w:hint="default"/>
      </w:rPr>
    </w:lvl>
    <w:lvl w:ilvl="5" w:tentative="0">
      <w:start w:val="1"/>
      <w:numFmt w:val="lowerRoman"/>
      <w:lvlText w:val="%6."/>
      <w:lvlJc w:val="right"/>
      <w:pPr>
        <w:tabs>
          <w:tab w:val="left" w:pos="5040"/>
        </w:tabs>
        <w:ind w:left="5040" w:hanging="180"/>
      </w:pPr>
    </w:lvl>
    <w:lvl w:ilvl="6" w:tentative="0">
      <w:start w:val="1"/>
      <w:numFmt w:val="decimal"/>
      <w:lvlText w:val="%7."/>
      <w:lvlJc w:val="left"/>
      <w:pPr>
        <w:tabs>
          <w:tab w:val="left" w:pos="5760"/>
        </w:tabs>
        <w:ind w:left="5760" w:hanging="360"/>
      </w:pPr>
    </w:lvl>
    <w:lvl w:ilvl="7" w:tentative="0">
      <w:start w:val="1"/>
      <w:numFmt w:val="lowerLetter"/>
      <w:lvlText w:val="%8."/>
      <w:lvlJc w:val="left"/>
      <w:pPr>
        <w:tabs>
          <w:tab w:val="left" w:pos="6480"/>
        </w:tabs>
        <w:ind w:left="6480" w:hanging="360"/>
      </w:pPr>
    </w:lvl>
    <w:lvl w:ilvl="8" w:tentative="0">
      <w:start w:val="1"/>
      <w:numFmt w:val="lowerRoman"/>
      <w:lvlText w:val="%9."/>
      <w:lvlJc w:val="right"/>
      <w:pPr>
        <w:tabs>
          <w:tab w:val="left" w:pos="7200"/>
        </w:tabs>
        <w:ind w:left="7200" w:hanging="180"/>
      </w:pPr>
    </w:lvl>
  </w:abstractNum>
  <w:abstractNum w:abstractNumId="16">
    <w:nsid w:val="5C6195F5"/>
    <w:multiLevelType w:val="multilevel"/>
    <w:tmpl w:val="5C6195F5"/>
    <w:lvl w:ilvl="0" w:tentative="0">
      <w:start w:val="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7">
    <w:nsid w:val="7466AD47"/>
    <w:multiLevelType w:val="multilevel"/>
    <w:tmpl w:val="7466AD47"/>
    <w:lvl w:ilvl="0" w:tentative="0">
      <w:start w:val="1"/>
      <w:numFmt w:val="japaneseCounting"/>
      <w:lvlText w:val="（%1）"/>
      <w:lvlJc w:val="left"/>
      <w:pPr>
        <w:tabs>
          <w:tab w:val="left" w:pos="855"/>
        </w:tabs>
        <w:ind w:left="855" w:hanging="855"/>
      </w:pPr>
      <w:rPr>
        <w:rFonts w:hint="eastAsia"/>
      </w:rPr>
    </w:lvl>
    <w:lvl w:ilvl="1" w:tentative="0">
      <w:start w:val="3"/>
      <w:numFmt w:val="decimal"/>
      <w:lvlText w:val="%2."/>
      <w:lvlJc w:val="left"/>
      <w:pPr>
        <w:tabs>
          <w:tab w:val="left" w:pos="1125"/>
        </w:tabs>
        <w:ind w:left="1125" w:hanging="705"/>
      </w:pPr>
      <w:rPr>
        <w:rFonts w:hint="default"/>
      </w:rPr>
    </w:lvl>
    <w:lvl w:ilvl="2" w:tentative="0">
      <w:start w:val="1"/>
      <w:numFmt w:val="decimal"/>
      <w:suff w:val="nothing"/>
      <w:lvlText w:val="%3."/>
      <w:lvlJc w:val="left"/>
      <w:pPr>
        <w:ind w:left="1740" w:hanging="900"/>
      </w:pPr>
      <w:rPr>
        <w:rFonts w:hint="eastAsia"/>
        <w:color w:val="auto"/>
      </w:rPr>
    </w:lvl>
    <w:lvl w:ilvl="3" w:tentative="0">
      <w:start w:val="1"/>
      <w:numFmt w:val="decimal"/>
      <w:lvlText w:val="（%4）"/>
      <w:lvlJc w:val="left"/>
      <w:pPr>
        <w:tabs>
          <w:tab w:val="left" w:pos="1980"/>
        </w:tabs>
        <w:ind w:left="1980" w:hanging="720"/>
      </w:pPr>
      <w:rPr>
        <w:rFonts w:hint="eastAsia" w:ascii="宋体" w:hAnsi="宋体" w:eastAsia="宋体"/>
        <w:sz w:val="24"/>
        <w:szCs w:val="24"/>
      </w:rPr>
    </w:lvl>
    <w:lvl w:ilvl="4" w:tentative="0">
      <w:start w:val="1"/>
      <w:numFmt w:val="lowerLetter"/>
      <w:lvlText w:val="%5."/>
      <w:lvlJc w:val="left"/>
      <w:pPr>
        <w:tabs>
          <w:tab w:val="left" w:pos="2040"/>
        </w:tabs>
        <w:ind w:left="2040" w:hanging="360"/>
      </w:pPr>
      <w:rPr>
        <w:rFonts w:hint="eastAsia"/>
      </w:rPr>
    </w:lvl>
    <w:lvl w:ilvl="5" w:tentative="0">
      <w:start w:val="1"/>
      <w:numFmt w:val="decimal"/>
      <w:lvlText w:val="%6．"/>
      <w:lvlJc w:val="left"/>
      <w:pPr>
        <w:tabs>
          <w:tab w:val="left" w:pos="2820"/>
        </w:tabs>
        <w:ind w:left="2820" w:hanging="720"/>
      </w:pPr>
      <w:rPr>
        <w:rFonts w:hint="eastAsia"/>
      </w:rPr>
    </w:lvl>
    <w:lvl w:ilvl="6" w:tentative="0">
      <w:start w:val="1"/>
      <w:numFmt w:val="decimal"/>
      <w:lvlText w:val="%7."/>
      <w:lvlJc w:val="left"/>
      <w:pPr>
        <w:tabs>
          <w:tab w:val="left" w:pos="2940"/>
        </w:tabs>
        <w:ind w:left="2940" w:hanging="420"/>
      </w:pPr>
      <w:rPr>
        <w:rFonts w:hint="eastAsia"/>
      </w:rPr>
    </w:lvl>
    <w:lvl w:ilvl="7" w:tentative="0">
      <w:start w:val="1"/>
      <w:numFmt w:val="lowerLetter"/>
      <w:lvlText w:val="%8)"/>
      <w:lvlJc w:val="left"/>
      <w:pPr>
        <w:tabs>
          <w:tab w:val="left" w:pos="3360"/>
        </w:tabs>
        <w:ind w:left="3360" w:hanging="420"/>
      </w:pPr>
      <w:rPr>
        <w:rFonts w:hint="eastAsia"/>
      </w:rPr>
    </w:lvl>
    <w:lvl w:ilvl="8" w:tentative="0">
      <w:start w:val="1"/>
      <w:numFmt w:val="lowerRoman"/>
      <w:lvlText w:val="%9."/>
      <w:lvlJc w:val="right"/>
      <w:pPr>
        <w:tabs>
          <w:tab w:val="left" w:pos="3780"/>
        </w:tabs>
        <w:ind w:left="3780" w:hanging="420"/>
      </w:pPr>
      <w:rPr>
        <w:rFonts w:hint="eastAsia"/>
      </w:rPr>
    </w:lvl>
  </w:abstractNum>
  <w:num w:numId="1">
    <w:abstractNumId w:val="10"/>
  </w:num>
  <w:num w:numId="2">
    <w:abstractNumId w:val="6"/>
  </w:num>
  <w:num w:numId="3">
    <w:abstractNumId w:val="15"/>
  </w:num>
  <w:num w:numId="4">
    <w:abstractNumId w:val="2"/>
  </w:num>
  <w:num w:numId="5">
    <w:abstractNumId w:val="1"/>
  </w:num>
  <w:num w:numId="6">
    <w:abstractNumId w:val="12"/>
  </w:num>
  <w:num w:numId="7">
    <w:abstractNumId w:val="17"/>
  </w:num>
  <w:num w:numId="8">
    <w:abstractNumId w:val="14"/>
  </w:num>
  <w:num w:numId="9">
    <w:abstractNumId w:val="0"/>
  </w:num>
  <w:num w:numId="10">
    <w:abstractNumId w:val="9"/>
  </w:num>
  <w:num w:numId="11">
    <w:abstractNumId w:val="11"/>
  </w:num>
  <w:num w:numId="12">
    <w:abstractNumId w:val="13"/>
  </w:num>
  <w:num w:numId="13">
    <w:abstractNumId w:val="4"/>
  </w:num>
  <w:num w:numId="14">
    <w:abstractNumId w:val="3"/>
  </w:num>
  <w:num w:numId="15">
    <w:abstractNumId w:val="5"/>
  </w:num>
  <w:num w:numId="16">
    <w:abstractNumId w:val="7"/>
  </w:num>
  <w:num w:numId="17">
    <w:abstractNumId w:val="8"/>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revisionView w:markup="0"/>
  <w:documentProtection w:enforcement="0"/>
  <w:defaultTabStop w:val="21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ZkNDZhMGUzYWM4ZWE3MzU2MDA2YzI2MmQwZGNmZWUifQ=="/>
  </w:docVars>
  <w:rsids>
    <w:rsidRoot w:val="00000000"/>
    <w:rsid w:val="00C40F83"/>
    <w:rsid w:val="010827C0"/>
    <w:rsid w:val="01352B1D"/>
    <w:rsid w:val="01791910"/>
    <w:rsid w:val="023A2A4B"/>
    <w:rsid w:val="02661E94"/>
    <w:rsid w:val="02812A36"/>
    <w:rsid w:val="03086AA8"/>
    <w:rsid w:val="032F2286"/>
    <w:rsid w:val="03CC3F79"/>
    <w:rsid w:val="041B280B"/>
    <w:rsid w:val="046B508B"/>
    <w:rsid w:val="049B5269"/>
    <w:rsid w:val="04EA40D9"/>
    <w:rsid w:val="04FC088E"/>
    <w:rsid w:val="04FC43EA"/>
    <w:rsid w:val="05337EBA"/>
    <w:rsid w:val="05AA6DC9"/>
    <w:rsid w:val="06191E33"/>
    <w:rsid w:val="061B2869"/>
    <w:rsid w:val="06510766"/>
    <w:rsid w:val="06897EFF"/>
    <w:rsid w:val="07370397"/>
    <w:rsid w:val="0799459B"/>
    <w:rsid w:val="095651C3"/>
    <w:rsid w:val="09BB0D18"/>
    <w:rsid w:val="0A014251"/>
    <w:rsid w:val="0A2763AD"/>
    <w:rsid w:val="0A622F41"/>
    <w:rsid w:val="0B7F6074"/>
    <w:rsid w:val="0BED636B"/>
    <w:rsid w:val="0C6B018A"/>
    <w:rsid w:val="0CBE5160"/>
    <w:rsid w:val="0CD619C5"/>
    <w:rsid w:val="0CEE6D0E"/>
    <w:rsid w:val="0DC43F13"/>
    <w:rsid w:val="0DDC300B"/>
    <w:rsid w:val="0DDD6D83"/>
    <w:rsid w:val="0E0013EF"/>
    <w:rsid w:val="0ECE5049"/>
    <w:rsid w:val="0F3900D9"/>
    <w:rsid w:val="101C7A12"/>
    <w:rsid w:val="10797229"/>
    <w:rsid w:val="10BB15FD"/>
    <w:rsid w:val="10FC5772"/>
    <w:rsid w:val="111C1E9A"/>
    <w:rsid w:val="11275EC4"/>
    <w:rsid w:val="112B40DA"/>
    <w:rsid w:val="122E5DFF"/>
    <w:rsid w:val="123C27D6"/>
    <w:rsid w:val="12641821"/>
    <w:rsid w:val="1286241A"/>
    <w:rsid w:val="128E02B1"/>
    <w:rsid w:val="12DE7825"/>
    <w:rsid w:val="12FD7DAF"/>
    <w:rsid w:val="1343124E"/>
    <w:rsid w:val="147C5547"/>
    <w:rsid w:val="14826FE8"/>
    <w:rsid w:val="150C68CB"/>
    <w:rsid w:val="154C60E2"/>
    <w:rsid w:val="15C65A95"/>
    <w:rsid w:val="165A7400"/>
    <w:rsid w:val="165B2F3A"/>
    <w:rsid w:val="16743E0A"/>
    <w:rsid w:val="16E96798"/>
    <w:rsid w:val="17276132"/>
    <w:rsid w:val="182A13FC"/>
    <w:rsid w:val="18324A00"/>
    <w:rsid w:val="18730A0F"/>
    <w:rsid w:val="19401440"/>
    <w:rsid w:val="19521168"/>
    <w:rsid w:val="19D41982"/>
    <w:rsid w:val="19D84FCE"/>
    <w:rsid w:val="19F53DD2"/>
    <w:rsid w:val="1A1969AA"/>
    <w:rsid w:val="1A2570E8"/>
    <w:rsid w:val="1A372CBC"/>
    <w:rsid w:val="1A392196"/>
    <w:rsid w:val="1A416EBE"/>
    <w:rsid w:val="1A684147"/>
    <w:rsid w:val="1AD9182F"/>
    <w:rsid w:val="1B171B26"/>
    <w:rsid w:val="1B8A679C"/>
    <w:rsid w:val="1BDB32D5"/>
    <w:rsid w:val="1C19367C"/>
    <w:rsid w:val="1C1C7BDC"/>
    <w:rsid w:val="1D927673"/>
    <w:rsid w:val="1DB63878"/>
    <w:rsid w:val="1DEC1541"/>
    <w:rsid w:val="1E50563C"/>
    <w:rsid w:val="1EB25A2D"/>
    <w:rsid w:val="1F1A3028"/>
    <w:rsid w:val="1FAA740D"/>
    <w:rsid w:val="20014B53"/>
    <w:rsid w:val="206B57BA"/>
    <w:rsid w:val="20CD4F07"/>
    <w:rsid w:val="218358F0"/>
    <w:rsid w:val="21EB5ABA"/>
    <w:rsid w:val="21FD7606"/>
    <w:rsid w:val="225B679C"/>
    <w:rsid w:val="229E1534"/>
    <w:rsid w:val="234B77EF"/>
    <w:rsid w:val="23C16AD3"/>
    <w:rsid w:val="23F16C79"/>
    <w:rsid w:val="24570AC8"/>
    <w:rsid w:val="247E2C16"/>
    <w:rsid w:val="25DE1BBE"/>
    <w:rsid w:val="26032E7E"/>
    <w:rsid w:val="263265A7"/>
    <w:rsid w:val="263E440B"/>
    <w:rsid w:val="265936BB"/>
    <w:rsid w:val="26B2738A"/>
    <w:rsid w:val="2713284B"/>
    <w:rsid w:val="27C546B8"/>
    <w:rsid w:val="27DF3B89"/>
    <w:rsid w:val="28825125"/>
    <w:rsid w:val="288B3B53"/>
    <w:rsid w:val="296D5007"/>
    <w:rsid w:val="29C015DB"/>
    <w:rsid w:val="2A2655B6"/>
    <w:rsid w:val="2A6146D0"/>
    <w:rsid w:val="2A6B7798"/>
    <w:rsid w:val="2AA902C1"/>
    <w:rsid w:val="2B0006A0"/>
    <w:rsid w:val="2B050629"/>
    <w:rsid w:val="2B5E554F"/>
    <w:rsid w:val="2BB934FB"/>
    <w:rsid w:val="2BD63337"/>
    <w:rsid w:val="2BE048B9"/>
    <w:rsid w:val="2C1A4173"/>
    <w:rsid w:val="2C627D7C"/>
    <w:rsid w:val="2CB573F1"/>
    <w:rsid w:val="2CD45AC9"/>
    <w:rsid w:val="2CE55CE6"/>
    <w:rsid w:val="2D265BF9"/>
    <w:rsid w:val="2E34487D"/>
    <w:rsid w:val="2E586286"/>
    <w:rsid w:val="2E926CEC"/>
    <w:rsid w:val="2E984FF9"/>
    <w:rsid w:val="2F675649"/>
    <w:rsid w:val="2FB219C5"/>
    <w:rsid w:val="2FCC6F2B"/>
    <w:rsid w:val="2FE63F0E"/>
    <w:rsid w:val="304F36B8"/>
    <w:rsid w:val="30AA79E3"/>
    <w:rsid w:val="312132A7"/>
    <w:rsid w:val="32291158"/>
    <w:rsid w:val="328D2E2F"/>
    <w:rsid w:val="329F4B49"/>
    <w:rsid w:val="3304078A"/>
    <w:rsid w:val="330B38C7"/>
    <w:rsid w:val="333F17C2"/>
    <w:rsid w:val="347100A1"/>
    <w:rsid w:val="34A51AF9"/>
    <w:rsid w:val="34E73EBF"/>
    <w:rsid w:val="351729F7"/>
    <w:rsid w:val="352D04CC"/>
    <w:rsid w:val="359202CF"/>
    <w:rsid w:val="36483CE0"/>
    <w:rsid w:val="36B97ADD"/>
    <w:rsid w:val="37321D6A"/>
    <w:rsid w:val="38CA5FD2"/>
    <w:rsid w:val="39513FFD"/>
    <w:rsid w:val="395F6520"/>
    <w:rsid w:val="39602492"/>
    <w:rsid w:val="396D6ECE"/>
    <w:rsid w:val="39AA180E"/>
    <w:rsid w:val="39F516C5"/>
    <w:rsid w:val="3A3050F0"/>
    <w:rsid w:val="3A423400"/>
    <w:rsid w:val="3A7601BF"/>
    <w:rsid w:val="3AED2E24"/>
    <w:rsid w:val="3B1D5FC6"/>
    <w:rsid w:val="3B345984"/>
    <w:rsid w:val="3C3420E0"/>
    <w:rsid w:val="3C663A24"/>
    <w:rsid w:val="3D0E1878"/>
    <w:rsid w:val="3D1223CE"/>
    <w:rsid w:val="3D245A43"/>
    <w:rsid w:val="3D597924"/>
    <w:rsid w:val="3D5A329C"/>
    <w:rsid w:val="3D6A5F84"/>
    <w:rsid w:val="3E045AE2"/>
    <w:rsid w:val="3E134B83"/>
    <w:rsid w:val="3E481E73"/>
    <w:rsid w:val="3F033FEC"/>
    <w:rsid w:val="3FF77860"/>
    <w:rsid w:val="40202D3B"/>
    <w:rsid w:val="40756BE3"/>
    <w:rsid w:val="410A318F"/>
    <w:rsid w:val="41102691"/>
    <w:rsid w:val="41A76EB0"/>
    <w:rsid w:val="41B722FC"/>
    <w:rsid w:val="42073DF3"/>
    <w:rsid w:val="42607A93"/>
    <w:rsid w:val="43136E50"/>
    <w:rsid w:val="43D321DE"/>
    <w:rsid w:val="441822E7"/>
    <w:rsid w:val="4456696C"/>
    <w:rsid w:val="44D04970"/>
    <w:rsid w:val="44DA57EF"/>
    <w:rsid w:val="45A32057"/>
    <w:rsid w:val="46E0403D"/>
    <w:rsid w:val="47102C55"/>
    <w:rsid w:val="477A6E15"/>
    <w:rsid w:val="47C50090"/>
    <w:rsid w:val="47F92430"/>
    <w:rsid w:val="4800731A"/>
    <w:rsid w:val="48A136C6"/>
    <w:rsid w:val="48C12F4D"/>
    <w:rsid w:val="491130DF"/>
    <w:rsid w:val="49261002"/>
    <w:rsid w:val="49417AA6"/>
    <w:rsid w:val="49781705"/>
    <w:rsid w:val="4A0F5F3A"/>
    <w:rsid w:val="4A235F41"/>
    <w:rsid w:val="4ABB1C1E"/>
    <w:rsid w:val="4B221C9D"/>
    <w:rsid w:val="4B513338"/>
    <w:rsid w:val="4C7A0B36"/>
    <w:rsid w:val="4CEA3967"/>
    <w:rsid w:val="4D257B59"/>
    <w:rsid w:val="4D3A1520"/>
    <w:rsid w:val="4D3D4B6D"/>
    <w:rsid w:val="4D6F2C1B"/>
    <w:rsid w:val="4D7E2FC1"/>
    <w:rsid w:val="4D7F0CE1"/>
    <w:rsid w:val="4E6323B1"/>
    <w:rsid w:val="4E656129"/>
    <w:rsid w:val="4F3A4752"/>
    <w:rsid w:val="4F3F4BCC"/>
    <w:rsid w:val="4FF57980"/>
    <w:rsid w:val="50025BF9"/>
    <w:rsid w:val="50574928"/>
    <w:rsid w:val="50AB7F7F"/>
    <w:rsid w:val="51204589"/>
    <w:rsid w:val="512F0A70"/>
    <w:rsid w:val="517448D5"/>
    <w:rsid w:val="51C615D4"/>
    <w:rsid w:val="520605DB"/>
    <w:rsid w:val="520914C1"/>
    <w:rsid w:val="52DE294E"/>
    <w:rsid w:val="52E84E13"/>
    <w:rsid w:val="530D022D"/>
    <w:rsid w:val="531D3476"/>
    <w:rsid w:val="53974654"/>
    <w:rsid w:val="53EF7B49"/>
    <w:rsid w:val="53FF2B7C"/>
    <w:rsid w:val="54501C6E"/>
    <w:rsid w:val="549E4143"/>
    <w:rsid w:val="54C87412"/>
    <w:rsid w:val="55202DAA"/>
    <w:rsid w:val="55E4027B"/>
    <w:rsid w:val="5753390A"/>
    <w:rsid w:val="57872CA2"/>
    <w:rsid w:val="578D66F1"/>
    <w:rsid w:val="57C245EC"/>
    <w:rsid w:val="57D34F8E"/>
    <w:rsid w:val="58A32429"/>
    <w:rsid w:val="58E32A6C"/>
    <w:rsid w:val="5A783688"/>
    <w:rsid w:val="5A8D2322"/>
    <w:rsid w:val="5AA4622B"/>
    <w:rsid w:val="5AE8436A"/>
    <w:rsid w:val="5B400FBB"/>
    <w:rsid w:val="5B532BE1"/>
    <w:rsid w:val="5B6854AA"/>
    <w:rsid w:val="5C237623"/>
    <w:rsid w:val="5C2E04A2"/>
    <w:rsid w:val="5C4F0418"/>
    <w:rsid w:val="5C970C02"/>
    <w:rsid w:val="5CF27722"/>
    <w:rsid w:val="5D1C479E"/>
    <w:rsid w:val="5D2D69AC"/>
    <w:rsid w:val="5DBB3FB7"/>
    <w:rsid w:val="5E2558D5"/>
    <w:rsid w:val="5E68756F"/>
    <w:rsid w:val="5EE412EC"/>
    <w:rsid w:val="5F7E6BB3"/>
    <w:rsid w:val="5F874BA1"/>
    <w:rsid w:val="600D03CE"/>
    <w:rsid w:val="60F2511B"/>
    <w:rsid w:val="61446072"/>
    <w:rsid w:val="614C3178"/>
    <w:rsid w:val="624C78D4"/>
    <w:rsid w:val="625E3163"/>
    <w:rsid w:val="62775FD3"/>
    <w:rsid w:val="62E65BA6"/>
    <w:rsid w:val="630D181D"/>
    <w:rsid w:val="63323B3F"/>
    <w:rsid w:val="633E341D"/>
    <w:rsid w:val="642E7722"/>
    <w:rsid w:val="645667E8"/>
    <w:rsid w:val="64605C86"/>
    <w:rsid w:val="64B74DC5"/>
    <w:rsid w:val="64C179D9"/>
    <w:rsid w:val="650D5FCA"/>
    <w:rsid w:val="65533E5D"/>
    <w:rsid w:val="664A444D"/>
    <w:rsid w:val="66C37A39"/>
    <w:rsid w:val="672F1572"/>
    <w:rsid w:val="67397CFB"/>
    <w:rsid w:val="681F15E7"/>
    <w:rsid w:val="683851C9"/>
    <w:rsid w:val="689A0C6D"/>
    <w:rsid w:val="68B51559"/>
    <w:rsid w:val="68B829A4"/>
    <w:rsid w:val="68D35BBF"/>
    <w:rsid w:val="68E329CB"/>
    <w:rsid w:val="690077F3"/>
    <w:rsid w:val="691B3127"/>
    <w:rsid w:val="692F61D9"/>
    <w:rsid w:val="694A2DE1"/>
    <w:rsid w:val="696C7C92"/>
    <w:rsid w:val="697E6BBA"/>
    <w:rsid w:val="69CE0BCF"/>
    <w:rsid w:val="6A45664A"/>
    <w:rsid w:val="6A707346"/>
    <w:rsid w:val="6A8769AD"/>
    <w:rsid w:val="6AC370B0"/>
    <w:rsid w:val="6B564C0B"/>
    <w:rsid w:val="6BC04E8F"/>
    <w:rsid w:val="6C060AF4"/>
    <w:rsid w:val="6C3E5B1B"/>
    <w:rsid w:val="6C427652"/>
    <w:rsid w:val="6CC55A6A"/>
    <w:rsid w:val="6D667370"/>
    <w:rsid w:val="6D7F24BB"/>
    <w:rsid w:val="6DB8406F"/>
    <w:rsid w:val="6DCB2F04"/>
    <w:rsid w:val="6E445903"/>
    <w:rsid w:val="6E560018"/>
    <w:rsid w:val="6E9C74ED"/>
    <w:rsid w:val="6F3239AE"/>
    <w:rsid w:val="6FA7614A"/>
    <w:rsid w:val="6FF11ABB"/>
    <w:rsid w:val="707F2C23"/>
    <w:rsid w:val="71951611"/>
    <w:rsid w:val="71B36F86"/>
    <w:rsid w:val="724C3FE8"/>
    <w:rsid w:val="72516756"/>
    <w:rsid w:val="728E48C2"/>
    <w:rsid w:val="73216213"/>
    <w:rsid w:val="73571880"/>
    <w:rsid w:val="73A34E7A"/>
    <w:rsid w:val="73F76F74"/>
    <w:rsid w:val="743261FE"/>
    <w:rsid w:val="757A4300"/>
    <w:rsid w:val="76191423"/>
    <w:rsid w:val="762A0487"/>
    <w:rsid w:val="7656590A"/>
    <w:rsid w:val="766F7295"/>
    <w:rsid w:val="76E757A2"/>
    <w:rsid w:val="76FA55A1"/>
    <w:rsid w:val="77D51508"/>
    <w:rsid w:val="77E66814"/>
    <w:rsid w:val="787D213D"/>
    <w:rsid w:val="791D747D"/>
    <w:rsid w:val="79586707"/>
    <w:rsid w:val="796A766E"/>
    <w:rsid w:val="79D833A4"/>
    <w:rsid w:val="7A433BDE"/>
    <w:rsid w:val="7A863267"/>
    <w:rsid w:val="7ACB4CB6"/>
    <w:rsid w:val="7AEA5A84"/>
    <w:rsid w:val="7B0A3FC4"/>
    <w:rsid w:val="7BA479E1"/>
    <w:rsid w:val="7BF00E78"/>
    <w:rsid w:val="7C245DEF"/>
    <w:rsid w:val="7CE81B50"/>
    <w:rsid w:val="7D513B93"/>
    <w:rsid w:val="7DC600E3"/>
    <w:rsid w:val="7DF436EC"/>
    <w:rsid w:val="7E5F22E5"/>
    <w:rsid w:val="7E6D4BAA"/>
    <w:rsid w:val="7ED46468"/>
    <w:rsid w:val="7EEF18BB"/>
    <w:rsid w:val="7EF70770"/>
    <w:rsid w:val="7F253B74"/>
    <w:rsid w:val="7F6714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uiPriority="99"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uiPriority="99" w:name="List 5"/>
    <w:lsdException w:qFormat="1" w:unhideWhenUsed="0" w:uiPriority="0" w:semiHidden="0" w:name="List Bullet 2"/>
    <w:lsdException w:uiPriority="99" w:name="List Bullet 3"/>
    <w:lsdException w:uiPriority="99" w:name="List Bullet 4"/>
    <w:lsdException w:qFormat="1" w:unhideWhenUsed="0" w:uiPriority="0" w:semiHidden="0"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qFormat="1" w:unhideWhenUsed="0" w:uiPriority="0" w:semiHidden="0"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qFormat="1" w:unhideWhenUsed="0" w:uiPriority="0"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964"/>
    <w:qFormat/>
    <w:uiPriority w:val="0"/>
    <w:pPr>
      <w:widowControl w:val="0"/>
      <w:jc w:val="both"/>
    </w:pPr>
    <w:rPr>
      <w:rFonts w:hint="default" w:ascii="Times New Roman" w:hAnsi="Times New Roman" w:eastAsia="宋体" w:cs="Times New Roman"/>
      <w:sz w:val="21"/>
      <w:lang w:val="en-US" w:eastAsia="zh-CN" w:bidi="ar-SA"/>
    </w:rPr>
  </w:style>
  <w:style w:type="paragraph" w:styleId="2">
    <w:name w:val="heading 1"/>
    <w:basedOn w:val="1"/>
    <w:next w:val="1"/>
    <w:link w:val="244"/>
    <w:qFormat/>
    <w:uiPriority w:val="0"/>
    <w:pPr>
      <w:keepNext/>
      <w:jc w:val="center"/>
      <w:outlineLvl w:val="0"/>
    </w:pPr>
    <w:rPr>
      <w:rFonts w:ascii="楷体_GB2312" w:eastAsia="楷体_GB2312"/>
      <w:b/>
      <w:sz w:val="28"/>
    </w:rPr>
  </w:style>
  <w:style w:type="paragraph" w:styleId="3">
    <w:name w:val="heading 2"/>
    <w:basedOn w:val="1"/>
    <w:next w:val="1"/>
    <w:link w:val="245"/>
    <w:qFormat/>
    <w:uiPriority w:val="0"/>
    <w:pPr>
      <w:keepNext/>
      <w:jc w:val="center"/>
      <w:outlineLvl w:val="1"/>
    </w:pPr>
    <w:rPr>
      <w:rFonts w:ascii="楷体_GB2312" w:eastAsia="楷体_GB2312"/>
      <w:b/>
      <w:bCs/>
      <w:sz w:val="18"/>
    </w:rPr>
  </w:style>
  <w:style w:type="paragraph" w:styleId="4">
    <w:name w:val="heading 3"/>
    <w:basedOn w:val="1"/>
    <w:next w:val="1"/>
    <w:link w:val="246"/>
    <w:qFormat/>
    <w:uiPriority w:val="0"/>
    <w:pPr>
      <w:keepNext/>
      <w:jc w:val="center"/>
      <w:outlineLvl w:val="2"/>
    </w:pPr>
    <w:rPr>
      <w:rFonts w:eastAsia="楷体_GB2312"/>
      <w:b/>
      <w:bCs/>
      <w:sz w:val="15"/>
    </w:rPr>
  </w:style>
  <w:style w:type="paragraph" w:styleId="5">
    <w:name w:val="heading 4"/>
    <w:basedOn w:val="1"/>
    <w:next w:val="1"/>
    <w:link w:val="247"/>
    <w:qFormat/>
    <w:uiPriority w:val="0"/>
    <w:pPr>
      <w:keepNext/>
      <w:jc w:val="center"/>
      <w:outlineLvl w:val="3"/>
    </w:pPr>
    <w:rPr>
      <w:rFonts w:eastAsia="楷体_GB2312"/>
      <w:b/>
      <w:bCs/>
      <w:sz w:val="13"/>
    </w:rPr>
  </w:style>
  <w:style w:type="paragraph" w:styleId="6">
    <w:name w:val="heading 5"/>
    <w:basedOn w:val="1"/>
    <w:next w:val="1"/>
    <w:link w:val="248"/>
    <w:qFormat/>
    <w:uiPriority w:val="0"/>
    <w:pPr>
      <w:keepNext/>
      <w:tabs>
        <w:tab w:val="left" w:pos="360"/>
      </w:tabs>
      <w:ind w:left="360" w:hanging="360"/>
      <w:outlineLvl w:val="4"/>
    </w:pPr>
    <w:rPr>
      <w:rFonts w:ascii="楷体_GB2312" w:eastAsia="楷体_GB2312"/>
      <w:bCs/>
      <w:sz w:val="28"/>
    </w:rPr>
  </w:style>
  <w:style w:type="paragraph" w:styleId="7">
    <w:name w:val="heading 6"/>
    <w:basedOn w:val="1"/>
    <w:next w:val="1"/>
    <w:link w:val="249"/>
    <w:qFormat/>
    <w:uiPriority w:val="0"/>
    <w:pPr>
      <w:keepNext/>
      <w:keepLines/>
      <w:widowControl/>
      <w:tabs>
        <w:tab w:val="left" w:pos="1440"/>
      </w:tabs>
      <w:spacing w:before="240" w:after="64" w:line="317" w:lineRule="auto"/>
      <w:ind w:left="1152" w:hanging="1152"/>
      <w:jc w:val="left"/>
      <w:outlineLvl w:val="5"/>
    </w:pPr>
    <w:rPr>
      <w:rFonts w:ascii="Arial" w:hAnsi="Arial" w:eastAsia="黑体"/>
      <w:b/>
      <w:bCs/>
      <w:sz w:val="24"/>
      <w:szCs w:val="24"/>
    </w:rPr>
  </w:style>
  <w:style w:type="paragraph" w:styleId="8">
    <w:name w:val="heading 7"/>
    <w:basedOn w:val="1"/>
    <w:next w:val="1"/>
    <w:link w:val="250"/>
    <w:qFormat/>
    <w:uiPriority w:val="0"/>
    <w:pPr>
      <w:keepNext/>
      <w:keepLines/>
      <w:widowControl/>
      <w:tabs>
        <w:tab w:val="left" w:pos="2520"/>
      </w:tabs>
      <w:spacing w:before="240" w:after="64" w:line="317" w:lineRule="auto"/>
      <w:ind w:left="1296" w:hanging="1296"/>
      <w:jc w:val="left"/>
      <w:outlineLvl w:val="6"/>
    </w:pPr>
    <w:rPr>
      <w:b/>
      <w:bCs/>
      <w:sz w:val="24"/>
      <w:szCs w:val="24"/>
    </w:rPr>
  </w:style>
  <w:style w:type="paragraph" w:styleId="9">
    <w:name w:val="heading 8"/>
    <w:basedOn w:val="1"/>
    <w:next w:val="1"/>
    <w:link w:val="251"/>
    <w:qFormat/>
    <w:uiPriority w:val="0"/>
    <w:pPr>
      <w:keepNext/>
      <w:keepLines/>
      <w:widowControl/>
      <w:tabs>
        <w:tab w:val="left" w:pos="1440"/>
      </w:tabs>
      <w:spacing w:before="240" w:after="64" w:line="317" w:lineRule="auto"/>
      <w:ind w:left="1440" w:hanging="1440"/>
      <w:jc w:val="left"/>
      <w:outlineLvl w:val="7"/>
    </w:pPr>
    <w:rPr>
      <w:rFonts w:ascii="Arial" w:hAnsi="Arial" w:eastAsia="黑体"/>
      <w:sz w:val="24"/>
      <w:szCs w:val="24"/>
    </w:rPr>
  </w:style>
  <w:style w:type="paragraph" w:styleId="10">
    <w:name w:val="heading 9"/>
    <w:basedOn w:val="1"/>
    <w:next w:val="1"/>
    <w:link w:val="252"/>
    <w:qFormat/>
    <w:uiPriority w:val="0"/>
    <w:pPr>
      <w:keepNext/>
      <w:keepLines/>
      <w:widowControl/>
      <w:tabs>
        <w:tab w:val="left" w:pos="1584"/>
      </w:tabs>
      <w:spacing w:before="240" w:after="64" w:line="317" w:lineRule="auto"/>
      <w:ind w:left="1584" w:hanging="1584"/>
      <w:jc w:val="left"/>
      <w:outlineLvl w:val="8"/>
    </w:pPr>
    <w:rPr>
      <w:rFonts w:ascii="Arial" w:hAnsi="Arial" w:eastAsia="黑体"/>
      <w:szCs w:val="21"/>
    </w:rPr>
  </w:style>
  <w:style w:type="character" w:default="1" w:styleId="69">
    <w:name w:val="Default Paragraph Font"/>
    <w:semiHidden/>
    <w:unhideWhenUsed/>
    <w:qFormat/>
    <w:uiPriority w:val="1"/>
  </w:style>
  <w:style w:type="table" w:default="1" w:styleId="67">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widowControl/>
      <w:ind w:left="100" w:hanging="200"/>
      <w:jc w:val="left"/>
    </w:pPr>
    <w:rPr>
      <w:sz w:val="20"/>
    </w:rPr>
  </w:style>
  <w:style w:type="paragraph" w:styleId="12">
    <w:name w:val="toc 7"/>
    <w:basedOn w:val="1"/>
    <w:next w:val="1"/>
    <w:qFormat/>
    <w:uiPriority w:val="39"/>
    <w:pPr>
      <w:widowControl/>
      <w:ind w:left="1200"/>
      <w:jc w:val="left"/>
    </w:pPr>
    <w:rPr>
      <w:sz w:val="20"/>
      <w:szCs w:val="21"/>
    </w:rPr>
  </w:style>
  <w:style w:type="paragraph" w:styleId="13">
    <w:name w:val="index 8"/>
    <w:basedOn w:val="1"/>
    <w:next w:val="1"/>
    <w:qFormat/>
    <w:uiPriority w:val="0"/>
    <w:pPr>
      <w:ind w:left="2940"/>
    </w:pPr>
    <w:rPr>
      <w:rFonts w:eastAsia="楷体_GB2312"/>
      <w:sz w:val="26"/>
    </w:rPr>
  </w:style>
  <w:style w:type="paragraph" w:styleId="14">
    <w:name w:val="List Number"/>
    <w:basedOn w:val="1"/>
    <w:link w:val="253"/>
    <w:qFormat/>
    <w:uiPriority w:val="0"/>
    <w:pPr>
      <w:tabs>
        <w:tab w:val="left" w:pos="360"/>
      </w:tabs>
      <w:spacing w:line="360" w:lineRule="auto"/>
      <w:ind w:left="360" w:hanging="360"/>
    </w:pPr>
    <w:rPr>
      <w:rFonts w:ascii="Tahoma" w:hAnsi="Tahoma" w:eastAsia="楷体_GB2312"/>
      <w:sz w:val="24"/>
      <w:szCs w:val="24"/>
      <w:lang w:val="zh-CN"/>
    </w:rPr>
  </w:style>
  <w:style w:type="paragraph" w:styleId="15">
    <w:name w:val="Normal Indent"/>
    <w:basedOn w:val="1"/>
    <w:link w:val="254"/>
    <w:qFormat/>
    <w:uiPriority w:val="0"/>
    <w:pPr>
      <w:ind w:firstLine="420"/>
    </w:pPr>
  </w:style>
  <w:style w:type="paragraph" w:styleId="16">
    <w:name w:val="caption"/>
    <w:basedOn w:val="1"/>
    <w:next w:val="1"/>
    <w:qFormat/>
    <w:uiPriority w:val="0"/>
    <w:rPr>
      <w:rFonts w:ascii="Cambria" w:hAnsi="Cambria" w:eastAsia="黑体"/>
      <w:sz w:val="20"/>
    </w:rPr>
  </w:style>
  <w:style w:type="paragraph" w:styleId="17">
    <w:name w:val="index 5"/>
    <w:basedOn w:val="1"/>
    <w:next w:val="1"/>
    <w:qFormat/>
    <w:uiPriority w:val="0"/>
    <w:pPr>
      <w:ind w:left="1680"/>
    </w:pPr>
    <w:rPr>
      <w:rFonts w:eastAsia="楷体_GB2312"/>
      <w:sz w:val="26"/>
    </w:rPr>
  </w:style>
  <w:style w:type="paragraph" w:styleId="18">
    <w:name w:val="List Bullet"/>
    <w:basedOn w:val="1"/>
    <w:qFormat/>
    <w:uiPriority w:val="0"/>
    <w:pPr>
      <w:tabs>
        <w:tab w:val="left" w:pos="1050"/>
      </w:tabs>
      <w:ind w:left="1050" w:hanging="420"/>
    </w:pPr>
    <w:rPr>
      <w:szCs w:val="24"/>
    </w:rPr>
  </w:style>
  <w:style w:type="paragraph" w:styleId="19">
    <w:name w:val="Document Map"/>
    <w:basedOn w:val="1"/>
    <w:link w:val="255"/>
    <w:qFormat/>
    <w:uiPriority w:val="0"/>
    <w:pPr>
      <w:shd w:val="clear" w:color="auto" w:fill="000080"/>
    </w:pPr>
  </w:style>
  <w:style w:type="paragraph" w:styleId="20">
    <w:name w:val="annotation text"/>
    <w:basedOn w:val="1"/>
    <w:link w:val="256"/>
    <w:qFormat/>
    <w:uiPriority w:val="0"/>
    <w:pPr>
      <w:jc w:val="left"/>
    </w:pPr>
  </w:style>
  <w:style w:type="paragraph" w:styleId="21">
    <w:name w:val="index 6"/>
    <w:basedOn w:val="1"/>
    <w:next w:val="1"/>
    <w:qFormat/>
    <w:uiPriority w:val="0"/>
    <w:pPr>
      <w:ind w:left="2100"/>
    </w:pPr>
    <w:rPr>
      <w:rFonts w:eastAsia="楷体_GB2312"/>
      <w:sz w:val="26"/>
    </w:rPr>
  </w:style>
  <w:style w:type="paragraph" w:styleId="22">
    <w:name w:val="Salutation"/>
    <w:basedOn w:val="1"/>
    <w:next w:val="1"/>
    <w:link w:val="257"/>
    <w:qFormat/>
    <w:uiPriority w:val="0"/>
    <w:pPr>
      <w:spacing w:after="20" w:line="288" w:lineRule="auto"/>
      <w:ind w:firstLine="420"/>
    </w:pPr>
    <w:rPr>
      <w:sz w:val="28"/>
      <w:szCs w:val="24"/>
      <w:lang w:bidi="mn-Mong-CN"/>
    </w:rPr>
  </w:style>
  <w:style w:type="paragraph" w:styleId="23">
    <w:name w:val="Body Text 3"/>
    <w:basedOn w:val="1"/>
    <w:link w:val="258"/>
    <w:qFormat/>
    <w:uiPriority w:val="0"/>
    <w:rPr>
      <w:rFonts w:ascii="宋体"/>
      <w:sz w:val="24"/>
      <w:lang w:bidi="mn-Mong-CN"/>
    </w:rPr>
  </w:style>
  <w:style w:type="paragraph" w:styleId="24">
    <w:name w:val="Closing"/>
    <w:basedOn w:val="1"/>
    <w:link w:val="259"/>
    <w:qFormat/>
    <w:uiPriority w:val="0"/>
    <w:pPr>
      <w:spacing w:after="20" w:line="288" w:lineRule="auto"/>
      <w:ind w:left="100" w:firstLine="420"/>
    </w:pPr>
    <w:rPr>
      <w:sz w:val="28"/>
      <w:szCs w:val="24"/>
      <w:lang w:bidi="mn-Mong-CN"/>
    </w:rPr>
  </w:style>
  <w:style w:type="paragraph" w:styleId="25">
    <w:name w:val="Body Text"/>
    <w:basedOn w:val="1"/>
    <w:next w:val="26"/>
    <w:link w:val="260"/>
    <w:qFormat/>
    <w:uiPriority w:val="99"/>
    <w:rPr>
      <w:rFonts w:ascii="华文中宋" w:eastAsia="华文中宋"/>
      <w:bCs/>
      <w:sz w:val="28"/>
      <w:lang w:val="zh-CN"/>
    </w:rPr>
  </w:style>
  <w:style w:type="paragraph" w:styleId="26">
    <w:name w:val="toc 2"/>
    <w:basedOn w:val="1"/>
    <w:next w:val="1"/>
    <w:qFormat/>
    <w:uiPriority w:val="39"/>
    <w:pPr>
      <w:ind w:left="420"/>
    </w:pPr>
    <w:rPr>
      <w:szCs w:val="24"/>
    </w:rPr>
  </w:style>
  <w:style w:type="paragraph" w:styleId="27">
    <w:name w:val="Body Text Indent"/>
    <w:basedOn w:val="1"/>
    <w:link w:val="261"/>
    <w:qFormat/>
    <w:uiPriority w:val="0"/>
    <w:pPr>
      <w:ind w:firstLine="576"/>
    </w:pPr>
    <w:rPr>
      <w:b/>
      <w:sz w:val="30"/>
    </w:rPr>
  </w:style>
  <w:style w:type="paragraph" w:styleId="28">
    <w:name w:val="List 2"/>
    <w:basedOn w:val="1"/>
    <w:qFormat/>
    <w:uiPriority w:val="0"/>
    <w:pPr>
      <w:widowControl/>
      <w:ind w:left="100" w:hanging="200"/>
      <w:jc w:val="left"/>
    </w:pPr>
    <w:rPr>
      <w:sz w:val="20"/>
    </w:rPr>
  </w:style>
  <w:style w:type="paragraph" w:styleId="29">
    <w:name w:val="Block Text"/>
    <w:basedOn w:val="1"/>
    <w:qFormat/>
    <w:uiPriority w:val="0"/>
    <w:pPr>
      <w:ind w:left="420" w:right="33"/>
      <w:jc w:val="left"/>
    </w:pPr>
    <w:rPr>
      <w:sz w:val="24"/>
    </w:rPr>
  </w:style>
  <w:style w:type="paragraph" w:styleId="30">
    <w:name w:val="List Bullet 2"/>
    <w:basedOn w:val="1"/>
    <w:qFormat/>
    <w:uiPriority w:val="0"/>
    <w:pPr>
      <w:spacing w:line="360" w:lineRule="auto"/>
    </w:pPr>
    <w:rPr>
      <w:sz w:val="24"/>
      <w:szCs w:val="24"/>
    </w:rPr>
  </w:style>
  <w:style w:type="paragraph" w:styleId="31">
    <w:name w:val="index 4"/>
    <w:basedOn w:val="1"/>
    <w:next w:val="1"/>
    <w:unhideWhenUsed/>
    <w:qFormat/>
    <w:uiPriority w:val="0"/>
    <w:pPr>
      <w:ind w:left="600"/>
    </w:pPr>
    <w:rPr>
      <w:szCs w:val="24"/>
    </w:rPr>
  </w:style>
  <w:style w:type="paragraph" w:styleId="32">
    <w:name w:val="toc 5"/>
    <w:basedOn w:val="1"/>
    <w:next w:val="1"/>
    <w:qFormat/>
    <w:uiPriority w:val="39"/>
    <w:pPr>
      <w:widowControl/>
      <w:ind w:left="800"/>
      <w:jc w:val="left"/>
    </w:pPr>
    <w:rPr>
      <w:sz w:val="20"/>
      <w:szCs w:val="21"/>
    </w:rPr>
  </w:style>
  <w:style w:type="paragraph" w:styleId="33">
    <w:name w:val="toc 3"/>
    <w:basedOn w:val="1"/>
    <w:next w:val="1"/>
    <w:qFormat/>
    <w:uiPriority w:val="39"/>
    <w:pPr>
      <w:ind w:left="780"/>
      <w:jc w:val="center"/>
    </w:pPr>
    <w:rPr>
      <w:b/>
      <w:sz w:val="24"/>
      <w:szCs w:val="24"/>
    </w:rPr>
  </w:style>
  <w:style w:type="paragraph" w:styleId="34">
    <w:name w:val="Plain Text"/>
    <w:basedOn w:val="1"/>
    <w:link w:val="262"/>
    <w:qFormat/>
    <w:uiPriority w:val="99"/>
    <w:rPr>
      <w:rFonts w:ascii="宋体" w:hAnsi="Courier New"/>
      <w:sz w:val="20"/>
    </w:rPr>
  </w:style>
  <w:style w:type="paragraph" w:styleId="35">
    <w:name w:val="List Bullet 5"/>
    <w:basedOn w:val="1"/>
    <w:qFormat/>
    <w:uiPriority w:val="0"/>
    <w:pPr>
      <w:widowControl/>
      <w:tabs>
        <w:tab w:val="left" w:pos="2040"/>
      </w:tabs>
      <w:spacing w:line="360" w:lineRule="exact"/>
      <w:ind w:left="2040" w:hanging="360"/>
    </w:pPr>
    <w:rPr>
      <w:rFonts w:eastAsia="楷体_GB2312"/>
      <w:sz w:val="24"/>
    </w:rPr>
  </w:style>
  <w:style w:type="paragraph" w:styleId="36">
    <w:name w:val="toc 8"/>
    <w:basedOn w:val="1"/>
    <w:next w:val="1"/>
    <w:qFormat/>
    <w:uiPriority w:val="39"/>
    <w:pPr>
      <w:widowControl/>
      <w:ind w:left="1400"/>
      <w:jc w:val="left"/>
    </w:pPr>
    <w:rPr>
      <w:sz w:val="20"/>
      <w:szCs w:val="21"/>
    </w:rPr>
  </w:style>
  <w:style w:type="paragraph" w:styleId="37">
    <w:name w:val="index 3"/>
    <w:basedOn w:val="1"/>
    <w:next w:val="1"/>
    <w:qFormat/>
    <w:uiPriority w:val="0"/>
    <w:pPr>
      <w:ind w:left="840"/>
    </w:pPr>
    <w:rPr>
      <w:rFonts w:eastAsia="楷体_GB2312"/>
      <w:sz w:val="26"/>
    </w:rPr>
  </w:style>
  <w:style w:type="paragraph" w:styleId="38">
    <w:name w:val="Date"/>
    <w:basedOn w:val="1"/>
    <w:next w:val="1"/>
    <w:link w:val="263"/>
    <w:qFormat/>
    <w:uiPriority w:val="0"/>
    <w:rPr>
      <w:rFonts w:eastAsia="黑体"/>
      <w:b/>
      <w:sz w:val="36"/>
    </w:rPr>
  </w:style>
  <w:style w:type="paragraph" w:styleId="39">
    <w:name w:val="Body Text Indent 2"/>
    <w:basedOn w:val="1"/>
    <w:link w:val="264"/>
    <w:qFormat/>
    <w:uiPriority w:val="0"/>
    <w:pPr>
      <w:ind w:left="900"/>
    </w:pPr>
    <w:rPr>
      <w:rFonts w:ascii="楷体_GB2312" w:eastAsia="楷体_GB2312"/>
      <w:b/>
      <w:sz w:val="28"/>
    </w:rPr>
  </w:style>
  <w:style w:type="paragraph" w:styleId="40">
    <w:name w:val="endnote text"/>
    <w:basedOn w:val="1"/>
    <w:link w:val="265"/>
    <w:qFormat/>
    <w:uiPriority w:val="0"/>
    <w:pPr>
      <w:widowControl/>
      <w:jc w:val="left"/>
    </w:pPr>
    <w:rPr>
      <w:sz w:val="20"/>
      <w:lang w:bidi="mn-Mong-CN"/>
    </w:rPr>
  </w:style>
  <w:style w:type="paragraph" w:styleId="41">
    <w:name w:val="Balloon Text"/>
    <w:basedOn w:val="1"/>
    <w:link w:val="266"/>
    <w:qFormat/>
    <w:uiPriority w:val="0"/>
    <w:rPr>
      <w:sz w:val="18"/>
      <w:szCs w:val="18"/>
      <w:lang w:val="zh-CN"/>
    </w:rPr>
  </w:style>
  <w:style w:type="paragraph" w:styleId="42">
    <w:name w:val="footer"/>
    <w:basedOn w:val="1"/>
    <w:link w:val="267"/>
    <w:qFormat/>
    <w:uiPriority w:val="0"/>
    <w:pPr>
      <w:tabs>
        <w:tab w:val="center" w:pos="4153"/>
        <w:tab w:val="right" w:pos="8306"/>
      </w:tabs>
      <w:jc w:val="left"/>
    </w:pPr>
    <w:rPr>
      <w:sz w:val="18"/>
    </w:rPr>
  </w:style>
  <w:style w:type="paragraph" w:styleId="43">
    <w:name w:val="envelope return"/>
    <w:basedOn w:val="1"/>
    <w:qFormat/>
    <w:uiPriority w:val="0"/>
    <w:rPr>
      <w:rFonts w:ascii="Arial" w:hAnsi="Arial"/>
    </w:rPr>
  </w:style>
  <w:style w:type="paragraph" w:styleId="44">
    <w:name w:val="header"/>
    <w:basedOn w:val="1"/>
    <w:link w:val="268"/>
    <w:qFormat/>
    <w:uiPriority w:val="0"/>
    <w:pPr>
      <w:pBdr>
        <w:bottom w:val="single" w:color="auto" w:sz="6" w:space="1"/>
      </w:pBdr>
      <w:tabs>
        <w:tab w:val="center" w:pos="4153"/>
        <w:tab w:val="right" w:pos="8306"/>
      </w:tabs>
      <w:jc w:val="center"/>
    </w:pPr>
    <w:rPr>
      <w:sz w:val="18"/>
    </w:rPr>
  </w:style>
  <w:style w:type="paragraph" w:styleId="45">
    <w:name w:val="toc 1"/>
    <w:basedOn w:val="1"/>
    <w:next w:val="1"/>
    <w:qFormat/>
    <w:uiPriority w:val="39"/>
    <w:pPr>
      <w:spacing w:line="440" w:lineRule="exact"/>
    </w:pPr>
    <w:rPr>
      <w:szCs w:val="24"/>
    </w:rPr>
  </w:style>
  <w:style w:type="paragraph" w:styleId="46">
    <w:name w:val="toc 4"/>
    <w:basedOn w:val="1"/>
    <w:next w:val="1"/>
    <w:qFormat/>
    <w:uiPriority w:val="39"/>
    <w:pPr>
      <w:widowControl/>
      <w:ind w:left="600"/>
      <w:jc w:val="left"/>
    </w:pPr>
    <w:rPr>
      <w:sz w:val="20"/>
      <w:szCs w:val="21"/>
    </w:rPr>
  </w:style>
  <w:style w:type="paragraph" w:styleId="47">
    <w:name w:val="index heading"/>
    <w:basedOn w:val="1"/>
    <w:next w:val="48"/>
    <w:qFormat/>
    <w:uiPriority w:val="0"/>
    <w:rPr>
      <w:rFonts w:eastAsia="楷体_GB2312"/>
      <w:sz w:val="26"/>
    </w:rPr>
  </w:style>
  <w:style w:type="paragraph" w:styleId="48">
    <w:name w:val="index 1"/>
    <w:basedOn w:val="1"/>
    <w:next w:val="1"/>
    <w:qFormat/>
    <w:uiPriority w:val="0"/>
  </w:style>
  <w:style w:type="paragraph" w:styleId="49">
    <w:name w:val="Subtitle"/>
    <w:basedOn w:val="1"/>
    <w:next w:val="1"/>
    <w:link w:val="269"/>
    <w:qFormat/>
    <w:uiPriority w:val="0"/>
    <w:pPr>
      <w:spacing w:before="240" w:after="60" w:line="312" w:lineRule="auto"/>
      <w:jc w:val="center"/>
      <w:outlineLvl w:val="1"/>
    </w:pPr>
    <w:rPr>
      <w:rFonts w:ascii="Cambria" w:hAnsi="Cambria"/>
      <w:b/>
      <w:bCs/>
      <w:sz w:val="32"/>
      <w:szCs w:val="32"/>
      <w:lang w:val="zh-CN"/>
    </w:rPr>
  </w:style>
  <w:style w:type="paragraph" w:styleId="50">
    <w:name w:val="List"/>
    <w:basedOn w:val="1"/>
    <w:qFormat/>
    <w:uiPriority w:val="0"/>
    <w:pPr>
      <w:widowControl/>
      <w:ind w:left="200" w:hanging="200"/>
      <w:jc w:val="left"/>
    </w:pPr>
    <w:rPr>
      <w:sz w:val="20"/>
    </w:rPr>
  </w:style>
  <w:style w:type="paragraph" w:styleId="51">
    <w:name w:val="footnote text"/>
    <w:basedOn w:val="1"/>
    <w:link w:val="270"/>
    <w:qFormat/>
    <w:uiPriority w:val="0"/>
    <w:pPr>
      <w:spacing w:line="312" w:lineRule="atLeast"/>
      <w:jc w:val="left"/>
    </w:pPr>
    <w:rPr>
      <w:sz w:val="18"/>
      <w:lang w:bidi="mn-Mong-CN"/>
    </w:rPr>
  </w:style>
  <w:style w:type="paragraph" w:styleId="52">
    <w:name w:val="toc 6"/>
    <w:basedOn w:val="1"/>
    <w:next w:val="1"/>
    <w:qFormat/>
    <w:uiPriority w:val="39"/>
    <w:pPr>
      <w:widowControl/>
      <w:ind w:left="1000"/>
      <w:jc w:val="left"/>
    </w:pPr>
    <w:rPr>
      <w:sz w:val="20"/>
      <w:szCs w:val="21"/>
    </w:rPr>
  </w:style>
  <w:style w:type="paragraph" w:styleId="53">
    <w:name w:val="Body Text Indent 3"/>
    <w:basedOn w:val="1"/>
    <w:link w:val="271"/>
    <w:qFormat/>
    <w:uiPriority w:val="0"/>
    <w:pPr>
      <w:ind w:left="359" w:firstLine="359"/>
    </w:pPr>
  </w:style>
  <w:style w:type="paragraph" w:styleId="54">
    <w:name w:val="index 7"/>
    <w:basedOn w:val="1"/>
    <w:next w:val="1"/>
    <w:qFormat/>
    <w:uiPriority w:val="0"/>
    <w:pPr>
      <w:ind w:left="2520"/>
    </w:pPr>
    <w:rPr>
      <w:rFonts w:eastAsia="楷体_GB2312"/>
      <w:sz w:val="26"/>
    </w:rPr>
  </w:style>
  <w:style w:type="paragraph" w:styleId="55">
    <w:name w:val="index 9"/>
    <w:basedOn w:val="1"/>
    <w:next w:val="1"/>
    <w:qFormat/>
    <w:uiPriority w:val="0"/>
    <w:pPr>
      <w:ind w:left="3360"/>
    </w:pPr>
    <w:rPr>
      <w:rFonts w:eastAsia="楷体_GB2312"/>
      <w:sz w:val="26"/>
    </w:rPr>
  </w:style>
  <w:style w:type="paragraph" w:styleId="56">
    <w:name w:val="table of figures"/>
    <w:basedOn w:val="1"/>
    <w:next w:val="1"/>
    <w:qFormat/>
    <w:uiPriority w:val="0"/>
    <w:pPr>
      <w:ind w:left="420" w:hanging="420"/>
      <w:jc w:val="left"/>
    </w:pPr>
    <w:rPr>
      <w:rFonts w:eastAsia="楷体_GB2312"/>
      <w:smallCaps/>
      <w:sz w:val="24"/>
    </w:rPr>
  </w:style>
  <w:style w:type="paragraph" w:styleId="57">
    <w:name w:val="toc 9"/>
    <w:basedOn w:val="1"/>
    <w:next w:val="1"/>
    <w:qFormat/>
    <w:uiPriority w:val="39"/>
    <w:pPr>
      <w:widowControl/>
      <w:ind w:left="1600"/>
      <w:jc w:val="left"/>
    </w:pPr>
    <w:rPr>
      <w:sz w:val="20"/>
      <w:szCs w:val="21"/>
    </w:rPr>
  </w:style>
  <w:style w:type="paragraph" w:styleId="58">
    <w:name w:val="Body Text 2"/>
    <w:basedOn w:val="1"/>
    <w:link w:val="272"/>
    <w:qFormat/>
    <w:uiPriority w:val="0"/>
    <w:pPr>
      <w:spacing w:after="120" w:line="480" w:lineRule="auto"/>
    </w:pPr>
  </w:style>
  <w:style w:type="paragraph" w:styleId="59">
    <w:name w:val="List 4"/>
    <w:basedOn w:val="1"/>
    <w:qFormat/>
    <w:uiPriority w:val="0"/>
    <w:pPr>
      <w:widowControl/>
      <w:ind w:left="100" w:hanging="200"/>
      <w:jc w:val="left"/>
    </w:pPr>
    <w:rPr>
      <w:sz w:val="20"/>
    </w:rPr>
  </w:style>
  <w:style w:type="paragraph" w:styleId="60">
    <w:name w:val="HTML Preformatted"/>
    <w:basedOn w:val="1"/>
    <w:link w:val="27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楷体_GB2312"/>
      <w:sz w:val="20"/>
      <w:lang w:bidi="mn-Mong-CN"/>
    </w:rPr>
  </w:style>
  <w:style w:type="paragraph" w:styleId="61">
    <w:name w:val="Normal (Web)"/>
    <w:basedOn w:val="1"/>
    <w:link w:val="274"/>
    <w:qFormat/>
    <w:uiPriority w:val="99"/>
    <w:pPr>
      <w:spacing w:before="100" w:beforeAutospacing="1" w:after="100" w:afterAutospacing="1"/>
      <w:jc w:val="left"/>
    </w:pPr>
    <w:rPr>
      <w:sz w:val="24"/>
    </w:rPr>
  </w:style>
  <w:style w:type="paragraph" w:styleId="62">
    <w:name w:val="index 2"/>
    <w:basedOn w:val="1"/>
    <w:next w:val="1"/>
    <w:qFormat/>
    <w:uiPriority w:val="0"/>
    <w:pPr>
      <w:ind w:left="420"/>
    </w:pPr>
    <w:rPr>
      <w:rFonts w:eastAsia="楷体_GB2312"/>
      <w:sz w:val="26"/>
    </w:rPr>
  </w:style>
  <w:style w:type="paragraph" w:styleId="63">
    <w:name w:val="Title"/>
    <w:basedOn w:val="1"/>
    <w:next w:val="1"/>
    <w:link w:val="275"/>
    <w:qFormat/>
    <w:uiPriority w:val="0"/>
    <w:pPr>
      <w:spacing w:before="240" w:after="60"/>
      <w:jc w:val="center"/>
      <w:outlineLvl w:val="0"/>
    </w:pPr>
    <w:rPr>
      <w:rFonts w:ascii="Cambria" w:hAnsi="Cambria"/>
      <w:b/>
      <w:bCs/>
      <w:sz w:val="32"/>
      <w:szCs w:val="32"/>
      <w:lang w:val="zh-CN"/>
    </w:rPr>
  </w:style>
  <w:style w:type="paragraph" w:styleId="64">
    <w:name w:val="annotation subject"/>
    <w:basedOn w:val="20"/>
    <w:next w:val="20"/>
    <w:link w:val="276"/>
    <w:qFormat/>
    <w:uiPriority w:val="0"/>
    <w:pPr>
      <w:spacing w:line="360" w:lineRule="auto"/>
    </w:pPr>
    <w:rPr>
      <w:b/>
      <w:bCs/>
      <w:szCs w:val="24"/>
      <w:lang w:bidi="mn-Mong-CN"/>
    </w:rPr>
  </w:style>
  <w:style w:type="paragraph" w:styleId="65">
    <w:name w:val="Body Text First Indent"/>
    <w:basedOn w:val="25"/>
    <w:link w:val="277"/>
    <w:autoRedefine/>
    <w:unhideWhenUsed/>
    <w:qFormat/>
    <w:uiPriority w:val="0"/>
    <w:pPr>
      <w:spacing w:after="120"/>
      <w:ind w:firstLine="420"/>
    </w:pPr>
    <w:rPr>
      <w:rFonts w:ascii="Times New Roman" w:eastAsia="宋体"/>
      <w:bCs w:val="0"/>
      <w:sz w:val="20"/>
      <w:lang w:val="en-US" w:bidi="mn-Mong-CN"/>
    </w:rPr>
  </w:style>
  <w:style w:type="paragraph" w:styleId="66">
    <w:name w:val="Body Text First Indent 2"/>
    <w:basedOn w:val="27"/>
    <w:link w:val="278"/>
    <w:qFormat/>
    <w:uiPriority w:val="0"/>
    <w:pPr>
      <w:spacing w:after="120"/>
      <w:ind w:left="420" w:firstLine="420"/>
    </w:pPr>
    <w:rPr>
      <w:b w:val="0"/>
      <w:sz w:val="21"/>
      <w:lang w:bidi="mn-Mong-CN"/>
    </w:rPr>
  </w:style>
  <w:style w:type="table" w:styleId="68">
    <w:name w:val="Table Grid"/>
    <w:basedOn w:val="67"/>
    <w:qFormat/>
    <w:uiPriority w:val="59"/>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0">
    <w:name w:val="Strong"/>
    <w:qFormat/>
    <w:uiPriority w:val="0"/>
    <w:rPr>
      <w:b/>
      <w:bCs/>
    </w:rPr>
  </w:style>
  <w:style w:type="character" w:styleId="71">
    <w:name w:val="endnote reference"/>
    <w:qFormat/>
    <w:uiPriority w:val="0"/>
    <w:rPr>
      <w:vertAlign w:val="superscript"/>
    </w:rPr>
  </w:style>
  <w:style w:type="character" w:styleId="72">
    <w:name w:val="page number"/>
    <w:basedOn w:val="69"/>
    <w:qFormat/>
    <w:uiPriority w:val="0"/>
  </w:style>
  <w:style w:type="character" w:styleId="73">
    <w:name w:val="FollowedHyperlink"/>
    <w:qFormat/>
    <w:uiPriority w:val="99"/>
    <w:rPr>
      <w:color w:val="auto"/>
      <w:u w:val="none"/>
    </w:rPr>
  </w:style>
  <w:style w:type="character" w:styleId="74">
    <w:name w:val="Emphasis"/>
    <w:qFormat/>
    <w:uiPriority w:val="0"/>
    <w:rPr>
      <w:i/>
    </w:rPr>
  </w:style>
  <w:style w:type="character" w:styleId="75">
    <w:name w:val="HTML Typewriter"/>
    <w:qFormat/>
    <w:uiPriority w:val="0"/>
    <w:rPr>
      <w:rFonts w:ascii="宋体" w:hAnsi="宋体" w:eastAsia="宋体" w:cs="宋体"/>
      <w:sz w:val="24"/>
      <w:szCs w:val="24"/>
    </w:rPr>
  </w:style>
  <w:style w:type="character" w:styleId="76">
    <w:name w:val="Hyperlink"/>
    <w:qFormat/>
    <w:uiPriority w:val="99"/>
    <w:rPr>
      <w:color w:val="auto"/>
      <w:u w:val="none"/>
    </w:rPr>
  </w:style>
  <w:style w:type="character" w:styleId="77">
    <w:name w:val="annotation reference"/>
    <w:qFormat/>
    <w:uiPriority w:val="0"/>
    <w:rPr>
      <w:sz w:val="21"/>
      <w:szCs w:val="21"/>
    </w:rPr>
  </w:style>
  <w:style w:type="character" w:styleId="78">
    <w:name w:val="footnote reference"/>
    <w:qFormat/>
    <w:uiPriority w:val="0"/>
    <w:rPr>
      <w:vertAlign w:val="superscript"/>
    </w:rPr>
  </w:style>
  <w:style w:type="paragraph" w:customStyle="1" w:styleId="79">
    <w:name w:val="段"/>
    <w:next w:val="1"/>
    <w:qFormat/>
    <w:uiPriority w:val="0"/>
    <w:pPr>
      <w:ind w:firstLine="200"/>
      <w:jc w:val="both"/>
    </w:pPr>
    <w:rPr>
      <w:rFonts w:hint="default" w:ascii="宋体" w:hAnsi="Times New Roman" w:eastAsia="宋体" w:cs="Times New Roman"/>
      <w:sz w:val="21"/>
      <w:lang w:val="en-US" w:eastAsia="zh-CN" w:bidi="ar-SA"/>
    </w:rPr>
  </w:style>
  <w:style w:type="paragraph" w:styleId="80">
    <w:name w:val="List Paragraph"/>
    <w:basedOn w:val="1"/>
    <w:link w:val="280"/>
    <w:qFormat/>
    <w:uiPriority w:val="34"/>
    <w:pPr>
      <w:ind w:firstLine="420"/>
    </w:pPr>
    <w:rPr>
      <w:rFonts w:ascii="Calibri" w:hAnsi="Calibri"/>
      <w:szCs w:val="22"/>
      <w:lang w:val="zh-CN"/>
    </w:rPr>
  </w:style>
  <w:style w:type="table" w:customStyle="1" w:styleId="81">
    <w:name w:val="Plain Table 1"/>
    <w:basedOn w:val="6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2">
    <w:name w:val="Plain Table 2"/>
    <w:basedOn w:val="67"/>
    <w:autoRedefine/>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3">
    <w:name w:val="Plain Table 3"/>
    <w:basedOn w:val="67"/>
    <w:autoRedefine/>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Plain Table 4"/>
    <w:basedOn w:val="67"/>
    <w:autoRedefine/>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Plain Table 5"/>
    <w:basedOn w:val="67"/>
    <w:autoRedefine/>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6">
    <w:name w:val="Grid Table 1 Light"/>
    <w:basedOn w:val="67"/>
    <w:autoRedefine/>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7">
    <w:name w:val="Grid Table 2"/>
    <w:basedOn w:val="67"/>
    <w:autoRedefine/>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3"/>
    <w:basedOn w:val="67"/>
    <w:autoRedefine/>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4"/>
    <w:basedOn w:val="67"/>
    <w:autoRedefine/>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5 Dark"/>
    <w:basedOn w:val="67"/>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1">
    <w:name w:val="Grid Table 6 Colorful"/>
    <w:basedOn w:val="67"/>
    <w:autoRedefine/>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2">
    <w:name w:val="Grid Table 7 Colorful"/>
    <w:basedOn w:val="67"/>
    <w:autoRedefine/>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3">
    <w:name w:val="List Table 1 Light"/>
    <w:basedOn w:val="67"/>
    <w:autoRedefine/>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94">
    <w:name w:val="List Table 2"/>
    <w:basedOn w:val="67"/>
    <w:autoRedefine/>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5">
    <w:name w:val="List Table 3"/>
    <w:basedOn w:val="67"/>
    <w:autoRedefine/>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96">
    <w:name w:val="List Table 4"/>
    <w:basedOn w:val="67"/>
    <w:autoRedefine/>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7">
    <w:name w:val="List Table 5 Dark"/>
    <w:basedOn w:val="67"/>
    <w:autoRedefine/>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98">
    <w:name w:val="List Table 6 Colorful"/>
    <w:basedOn w:val="67"/>
    <w:autoRedefine/>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99">
    <w:name w:val="List Table 7 Colorful"/>
    <w:basedOn w:val="67"/>
    <w:autoRedefine/>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100">
    <w:name w:val="TOC Heading"/>
    <w:autoRedefine/>
    <w:unhideWhenUsed/>
    <w:qFormat/>
    <w:uiPriority w:val="39"/>
    <w:rPr>
      <w:rFonts w:hint="default" w:ascii="Times New Roman" w:hAnsi="Times New Roman" w:eastAsia="宋体" w:cs="Times New Roman"/>
    </w:rPr>
  </w:style>
  <w:style w:type="character" w:customStyle="1" w:styleId="101">
    <w:name w:val="Heading 2 Char"/>
    <w:basedOn w:val="69"/>
    <w:autoRedefine/>
    <w:qFormat/>
    <w:uiPriority w:val="0"/>
    <w:rPr>
      <w:rFonts w:ascii="Arial" w:hAnsi="Arial" w:eastAsia="Arial" w:cs="Arial"/>
      <w:sz w:val="34"/>
    </w:rPr>
  </w:style>
  <w:style w:type="character" w:customStyle="1" w:styleId="102">
    <w:name w:val="Heading 3 Char"/>
    <w:basedOn w:val="69"/>
    <w:autoRedefine/>
    <w:qFormat/>
    <w:uiPriority w:val="0"/>
    <w:rPr>
      <w:rFonts w:ascii="Arial" w:hAnsi="Arial" w:eastAsia="Arial" w:cs="Arial"/>
      <w:sz w:val="30"/>
      <w:szCs w:val="30"/>
    </w:rPr>
  </w:style>
  <w:style w:type="character" w:customStyle="1" w:styleId="103">
    <w:name w:val="Heading 4 Char"/>
    <w:basedOn w:val="69"/>
    <w:autoRedefine/>
    <w:qFormat/>
    <w:uiPriority w:val="0"/>
    <w:rPr>
      <w:rFonts w:ascii="Arial" w:hAnsi="Arial" w:eastAsia="Arial" w:cs="Arial"/>
      <w:b/>
      <w:bCs/>
      <w:sz w:val="26"/>
      <w:szCs w:val="26"/>
    </w:rPr>
  </w:style>
  <w:style w:type="character" w:customStyle="1" w:styleId="104">
    <w:name w:val="Heading 5 Char"/>
    <w:basedOn w:val="69"/>
    <w:qFormat/>
    <w:uiPriority w:val="0"/>
    <w:rPr>
      <w:rFonts w:ascii="Arial" w:hAnsi="Arial" w:eastAsia="Arial" w:cs="Arial"/>
      <w:b/>
      <w:bCs/>
      <w:sz w:val="24"/>
      <w:szCs w:val="24"/>
    </w:rPr>
  </w:style>
  <w:style w:type="character" w:customStyle="1" w:styleId="105">
    <w:name w:val="Heading 6 Char"/>
    <w:basedOn w:val="69"/>
    <w:autoRedefine/>
    <w:qFormat/>
    <w:uiPriority w:val="9"/>
    <w:rPr>
      <w:rFonts w:ascii="Arial" w:hAnsi="Arial" w:eastAsia="Arial" w:cs="Arial"/>
      <w:b/>
      <w:bCs/>
      <w:sz w:val="22"/>
      <w:szCs w:val="22"/>
    </w:rPr>
  </w:style>
  <w:style w:type="character" w:customStyle="1" w:styleId="106">
    <w:name w:val="Heading 7 Char"/>
    <w:basedOn w:val="69"/>
    <w:autoRedefine/>
    <w:qFormat/>
    <w:uiPriority w:val="9"/>
    <w:rPr>
      <w:rFonts w:ascii="Arial" w:hAnsi="Arial" w:eastAsia="Arial" w:cs="Arial"/>
      <w:b/>
      <w:bCs/>
      <w:i/>
      <w:iCs/>
      <w:sz w:val="22"/>
      <w:szCs w:val="22"/>
    </w:rPr>
  </w:style>
  <w:style w:type="character" w:customStyle="1" w:styleId="107">
    <w:name w:val="Heading 8 Char"/>
    <w:basedOn w:val="69"/>
    <w:autoRedefine/>
    <w:qFormat/>
    <w:uiPriority w:val="9"/>
    <w:rPr>
      <w:rFonts w:ascii="Arial" w:hAnsi="Arial" w:eastAsia="Arial" w:cs="Arial"/>
      <w:i/>
      <w:iCs/>
      <w:sz w:val="22"/>
      <w:szCs w:val="22"/>
    </w:rPr>
  </w:style>
  <w:style w:type="character" w:customStyle="1" w:styleId="108">
    <w:name w:val="Heading 9 Char"/>
    <w:basedOn w:val="69"/>
    <w:autoRedefine/>
    <w:qFormat/>
    <w:uiPriority w:val="9"/>
    <w:rPr>
      <w:rFonts w:ascii="Arial" w:hAnsi="Arial" w:eastAsia="Arial" w:cs="Arial"/>
      <w:i/>
      <w:iCs/>
      <w:sz w:val="21"/>
      <w:szCs w:val="21"/>
    </w:rPr>
  </w:style>
  <w:style w:type="character" w:customStyle="1" w:styleId="109">
    <w:name w:val="Title Char"/>
    <w:basedOn w:val="69"/>
    <w:autoRedefine/>
    <w:qFormat/>
    <w:uiPriority w:val="0"/>
    <w:rPr>
      <w:sz w:val="48"/>
      <w:szCs w:val="48"/>
    </w:rPr>
  </w:style>
  <w:style w:type="character" w:customStyle="1" w:styleId="110">
    <w:name w:val="Subtitle Char"/>
    <w:basedOn w:val="69"/>
    <w:autoRedefine/>
    <w:qFormat/>
    <w:uiPriority w:val="11"/>
    <w:rPr>
      <w:sz w:val="24"/>
      <w:szCs w:val="24"/>
    </w:rPr>
  </w:style>
  <w:style w:type="character" w:customStyle="1" w:styleId="111">
    <w:name w:val="Quote Char"/>
    <w:autoRedefine/>
    <w:qFormat/>
    <w:uiPriority w:val="29"/>
    <w:rPr>
      <w:i/>
    </w:rPr>
  </w:style>
  <w:style w:type="character" w:customStyle="1" w:styleId="112">
    <w:name w:val="Intense Quote Char"/>
    <w:autoRedefine/>
    <w:qFormat/>
    <w:uiPriority w:val="30"/>
    <w:rPr>
      <w:i/>
    </w:rPr>
  </w:style>
  <w:style w:type="character" w:customStyle="1" w:styleId="113">
    <w:name w:val="Header Char"/>
    <w:basedOn w:val="69"/>
    <w:autoRedefine/>
    <w:qFormat/>
    <w:uiPriority w:val="0"/>
  </w:style>
  <w:style w:type="character" w:customStyle="1" w:styleId="114">
    <w:name w:val="Footer Char"/>
    <w:basedOn w:val="69"/>
    <w:autoRedefine/>
    <w:qFormat/>
    <w:uiPriority w:val="0"/>
  </w:style>
  <w:style w:type="character" w:customStyle="1" w:styleId="115">
    <w:name w:val="Caption Char"/>
    <w:autoRedefine/>
    <w:qFormat/>
    <w:uiPriority w:val="99"/>
  </w:style>
  <w:style w:type="table" w:customStyle="1" w:styleId="116">
    <w:name w:val="Table Grid Light"/>
    <w:basedOn w:val="67"/>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17">
    <w:name w:val="无格式表格 11"/>
    <w:basedOn w:val="67"/>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18">
    <w:name w:val="无格式表格 21"/>
    <w:basedOn w:val="67"/>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19">
    <w:name w:val="无格式表格 31"/>
    <w:basedOn w:val="67"/>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0">
    <w:name w:val="无格式表格 41"/>
    <w:basedOn w:val="67"/>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1">
    <w:name w:val="无格式表格 51"/>
    <w:basedOn w:val="67"/>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2">
    <w:name w:val="网格表 1 浅色1"/>
    <w:basedOn w:val="67"/>
    <w:autoRedefine/>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23">
    <w:name w:val="Grid Table 1 Light - Accent 1"/>
    <w:basedOn w:val="67"/>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24">
    <w:name w:val="Grid Table 1 Light - Accent 2"/>
    <w:basedOn w:val="67"/>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25">
    <w:name w:val="Grid Table 1 Light - Accent 3"/>
    <w:basedOn w:val="67"/>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26">
    <w:name w:val="Grid Table 1 Light - Accent 4"/>
    <w:basedOn w:val="67"/>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27">
    <w:name w:val="Grid Table 1 Light - Accent 5"/>
    <w:basedOn w:val="67"/>
    <w:autoRedefine/>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28">
    <w:name w:val="Grid Table 1 Light - Accent 6"/>
    <w:basedOn w:val="67"/>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29">
    <w:name w:val="网格表 21"/>
    <w:basedOn w:val="6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0">
    <w:name w:val="Grid Table 2 - Accent 1"/>
    <w:basedOn w:val="67"/>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31">
    <w:name w:val="Grid Table 2 - Accent 2"/>
    <w:basedOn w:val="67"/>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2">
    <w:name w:val="Grid Table 2 - Accent 3"/>
    <w:basedOn w:val="67"/>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3">
    <w:name w:val="Grid Table 2 - Accent 4"/>
    <w:basedOn w:val="67"/>
    <w:autoRedefine/>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4">
    <w:name w:val="Grid Table 2 - Accent 5"/>
    <w:basedOn w:val="67"/>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5">
    <w:name w:val="Grid Table 2 - Accent 6"/>
    <w:basedOn w:val="67"/>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6">
    <w:name w:val="网格表 31"/>
    <w:basedOn w:val="6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7">
    <w:name w:val="Grid Table 3 - Accent 1"/>
    <w:basedOn w:val="67"/>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38">
    <w:name w:val="Grid Table 3 - Accent 2"/>
    <w:basedOn w:val="67"/>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9">
    <w:name w:val="Grid Table 3 - Accent 3"/>
    <w:basedOn w:val="67"/>
    <w:autoRedefine/>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0">
    <w:name w:val="Grid Table 3 - Accent 4"/>
    <w:basedOn w:val="67"/>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1">
    <w:name w:val="Grid Table 3 - Accent 5"/>
    <w:basedOn w:val="67"/>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2">
    <w:name w:val="Grid Table 3 - Accent 6"/>
    <w:basedOn w:val="67"/>
    <w:autoRedefine/>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3">
    <w:name w:val="网格表 41"/>
    <w:basedOn w:val="67"/>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44">
    <w:name w:val="Grid Table 4 - Accent 1"/>
    <w:basedOn w:val="67"/>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45">
    <w:name w:val="Grid Table 4 - Accent 2"/>
    <w:basedOn w:val="67"/>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46">
    <w:name w:val="Grid Table 4 - Accent 3"/>
    <w:basedOn w:val="67"/>
    <w:autoRedefine/>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7">
    <w:name w:val="Grid Table 4 - Accent 4"/>
    <w:basedOn w:val="67"/>
    <w:autoRedefine/>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8">
    <w:name w:val="Grid Table 4 - Accent 5"/>
    <w:basedOn w:val="67"/>
    <w:autoRedefine/>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9">
    <w:name w:val="Grid Table 4 - Accent 6"/>
    <w:basedOn w:val="67"/>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50">
    <w:name w:val="网格表 5 深色1"/>
    <w:basedOn w:val="67"/>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51">
    <w:name w:val="Grid Table 5 Dark- Accent 1"/>
    <w:basedOn w:val="6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52">
    <w:name w:val="Grid Table 5 Dark - Accent 2"/>
    <w:basedOn w:val="6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53">
    <w:name w:val="Grid Table 5 Dark - Accent 3"/>
    <w:basedOn w:val="67"/>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54">
    <w:name w:val="Grid Table 5 Dark- Accent 4"/>
    <w:basedOn w:val="6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55">
    <w:name w:val="Grid Table 5 Dark - Accent 5"/>
    <w:basedOn w:val="6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56">
    <w:name w:val="Grid Table 5 Dark - Accent 6"/>
    <w:basedOn w:val="6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57">
    <w:name w:val="网格表 6 彩色1"/>
    <w:basedOn w:val="67"/>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8">
    <w:name w:val="Grid Table 6 Colorful - Accent 1"/>
    <w:basedOn w:val="67"/>
    <w:autoRedefine/>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9">
    <w:name w:val="Grid Table 6 Colorful - Accent 2"/>
    <w:basedOn w:val="67"/>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0">
    <w:name w:val="Grid Table 6 Colorful - Accent 3"/>
    <w:basedOn w:val="67"/>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61">
    <w:name w:val="Grid Table 6 Colorful - Accent 4"/>
    <w:basedOn w:val="67"/>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2">
    <w:name w:val="Grid Table 6 Colorful - Accent 5"/>
    <w:basedOn w:val="67"/>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3">
    <w:name w:val="Grid Table 6 Colorful - Accent 6"/>
    <w:basedOn w:val="67"/>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64">
    <w:name w:val="网格表 7 彩色1"/>
    <w:basedOn w:val="67"/>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5">
    <w:name w:val="Grid Table 7 Colorful - Accent 1"/>
    <w:basedOn w:val="67"/>
    <w:autoRedefine/>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66">
    <w:name w:val="Grid Table 7 Colorful - Accent 2"/>
    <w:basedOn w:val="67"/>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7">
    <w:name w:val="Grid Table 7 Colorful - Accent 3"/>
    <w:basedOn w:val="67"/>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68">
    <w:name w:val="Grid Table 7 Colorful - Accent 4"/>
    <w:basedOn w:val="67"/>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9">
    <w:name w:val="Grid Table 7 Colorful - Accent 5"/>
    <w:basedOn w:val="67"/>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70">
    <w:name w:val="Grid Table 7 Colorful - Accent 6"/>
    <w:basedOn w:val="67"/>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71">
    <w:name w:val="清单表 1 浅色1"/>
    <w:basedOn w:val="67"/>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72">
    <w:name w:val="List Table 1 Light - Accent 1"/>
    <w:basedOn w:val="67"/>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73">
    <w:name w:val="List Table 1 Light - Accent 2"/>
    <w:basedOn w:val="67"/>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74">
    <w:name w:val="List Table 1 Light - Accent 3"/>
    <w:basedOn w:val="67"/>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75">
    <w:name w:val="List Table 1 Light - Accent 4"/>
    <w:basedOn w:val="67"/>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76">
    <w:name w:val="List Table 1 Light - Accent 5"/>
    <w:basedOn w:val="67"/>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77">
    <w:name w:val="List Table 1 Light - Accent 6"/>
    <w:basedOn w:val="67"/>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78">
    <w:name w:val="清单表 21"/>
    <w:basedOn w:val="67"/>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9">
    <w:name w:val="List Table 2 - Accent 1"/>
    <w:basedOn w:val="67"/>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0">
    <w:name w:val="List Table 2 - Accent 2"/>
    <w:basedOn w:val="67"/>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1">
    <w:name w:val="List Table 2 - Accent 3"/>
    <w:basedOn w:val="67"/>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2">
    <w:name w:val="List Table 2 - Accent 4"/>
    <w:basedOn w:val="67"/>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3">
    <w:name w:val="List Table 2 - Accent 5"/>
    <w:basedOn w:val="67"/>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4">
    <w:name w:val="List Table 2 - Accent 6"/>
    <w:basedOn w:val="67"/>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5">
    <w:name w:val="清单表 31"/>
    <w:basedOn w:val="6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86">
    <w:name w:val="List Table 3 - Accent 1"/>
    <w:basedOn w:val="67"/>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87">
    <w:name w:val="List Table 3 - Accent 2"/>
    <w:basedOn w:val="67"/>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88">
    <w:name w:val="List Table 3 - Accent 3"/>
    <w:basedOn w:val="67"/>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89">
    <w:name w:val="List Table 3 - Accent 4"/>
    <w:basedOn w:val="67"/>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90">
    <w:name w:val="List Table 3 - Accent 5"/>
    <w:basedOn w:val="67"/>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91">
    <w:name w:val="List Table 3 - Accent 6"/>
    <w:basedOn w:val="67"/>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92">
    <w:name w:val="清单表 41"/>
    <w:basedOn w:val="6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93">
    <w:name w:val="List Table 4 - Accent 1"/>
    <w:basedOn w:val="67"/>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94">
    <w:name w:val="List Table 4 - Accent 2"/>
    <w:basedOn w:val="67"/>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95">
    <w:name w:val="List Table 4 - Accent 3"/>
    <w:basedOn w:val="67"/>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96">
    <w:name w:val="List Table 4 - Accent 4"/>
    <w:basedOn w:val="67"/>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97">
    <w:name w:val="List Table 4 - Accent 5"/>
    <w:basedOn w:val="67"/>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98">
    <w:name w:val="List Table 4 - Accent 6"/>
    <w:basedOn w:val="67"/>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99">
    <w:name w:val="清单表 5 深色1"/>
    <w:basedOn w:val="67"/>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200">
    <w:name w:val="List Table 5 Dark - Accent 1"/>
    <w:basedOn w:val="67"/>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201">
    <w:name w:val="List Table 5 Dark - Accent 2"/>
    <w:basedOn w:val="67"/>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202">
    <w:name w:val="List Table 5 Dark - Accent 3"/>
    <w:basedOn w:val="67"/>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203">
    <w:name w:val="List Table 5 Dark - Accent 4"/>
    <w:basedOn w:val="67"/>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204">
    <w:name w:val="List Table 5 Dark - Accent 5"/>
    <w:basedOn w:val="67"/>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205">
    <w:name w:val="List Table 5 Dark - Accent 6"/>
    <w:basedOn w:val="67"/>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206">
    <w:name w:val="清单表 6 彩色1"/>
    <w:basedOn w:val="67"/>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207">
    <w:name w:val="List Table 6 Colorful - Accent 1"/>
    <w:basedOn w:val="67"/>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8">
    <w:name w:val="List Table 6 Colorful - Accent 2"/>
    <w:basedOn w:val="67"/>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9">
    <w:name w:val="List Table 6 Colorful - Accent 3"/>
    <w:basedOn w:val="67"/>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10">
    <w:name w:val="List Table 6 Colorful - Accent 4"/>
    <w:basedOn w:val="67"/>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11">
    <w:name w:val="List Table 6 Colorful - Accent 5"/>
    <w:basedOn w:val="67"/>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12">
    <w:name w:val="List Table 6 Colorful - Accent 6"/>
    <w:basedOn w:val="67"/>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13">
    <w:name w:val="清单表 7 彩色1"/>
    <w:basedOn w:val="67"/>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14">
    <w:name w:val="List Table 7 Colorful - Accent 1"/>
    <w:basedOn w:val="67"/>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15">
    <w:name w:val="List Table 7 Colorful - Accent 2"/>
    <w:basedOn w:val="67"/>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16">
    <w:name w:val="List Table 7 Colorful - Accent 3"/>
    <w:basedOn w:val="67"/>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17">
    <w:name w:val="List Table 7 Colorful - Accent 4"/>
    <w:basedOn w:val="67"/>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18">
    <w:name w:val="List Table 7 Colorful - Accent 5"/>
    <w:basedOn w:val="67"/>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19">
    <w:name w:val="List Table 7 Colorful - Accent 6"/>
    <w:basedOn w:val="67"/>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20">
    <w:name w:val="Lined - Accent"/>
    <w:basedOn w:val="67"/>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1">
    <w:name w:val="Lined - Accent 1"/>
    <w:basedOn w:val="67"/>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22">
    <w:name w:val="Lined - Accent 2"/>
    <w:basedOn w:val="67"/>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23">
    <w:name w:val="Lined - Accent 3"/>
    <w:basedOn w:val="67"/>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4">
    <w:name w:val="Lined - Accent 4"/>
    <w:basedOn w:val="67"/>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5">
    <w:name w:val="Lined - Accent 5"/>
    <w:basedOn w:val="67"/>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6">
    <w:name w:val="Lined - Accent 6"/>
    <w:basedOn w:val="67"/>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7">
    <w:name w:val="Bordered &amp; Lined - Accent"/>
    <w:basedOn w:val="67"/>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8">
    <w:name w:val="Bordered &amp; Lined - Accent 1"/>
    <w:basedOn w:val="67"/>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29">
    <w:name w:val="Bordered &amp; Lined - Accent 2"/>
    <w:basedOn w:val="67"/>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30">
    <w:name w:val="Bordered &amp; Lined - Accent 3"/>
    <w:basedOn w:val="67"/>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31">
    <w:name w:val="Bordered &amp; Lined - Accent 4"/>
    <w:basedOn w:val="67"/>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32">
    <w:name w:val="Bordered &amp; Lined - Accent 5"/>
    <w:basedOn w:val="67"/>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33">
    <w:name w:val="Bordered &amp; Lined - Accent 6"/>
    <w:basedOn w:val="67"/>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34">
    <w:name w:val="Bordered"/>
    <w:basedOn w:val="67"/>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35">
    <w:name w:val="Bordered - Accent 1"/>
    <w:basedOn w:val="67"/>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36">
    <w:name w:val="Bordered - Accent 2"/>
    <w:basedOn w:val="67"/>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37">
    <w:name w:val="Bordered - Accent 3"/>
    <w:basedOn w:val="67"/>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38">
    <w:name w:val="Bordered - Accent 4"/>
    <w:basedOn w:val="67"/>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39">
    <w:name w:val="Bordered - Accent 5"/>
    <w:basedOn w:val="67"/>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40">
    <w:name w:val="Bordered - Accent 6"/>
    <w:basedOn w:val="67"/>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41">
    <w:name w:val="Footnote Text Char"/>
    <w:qFormat/>
    <w:uiPriority w:val="0"/>
    <w:rPr>
      <w:sz w:val="18"/>
    </w:rPr>
  </w:style>
  <w:style w:type="character" w:customStyle="1" w:styleId="242">
    <w:name w:val="Endnote Text Char"/>
    <w:qFormat/>
    <w:uiPriority w:val="99"/>
    <w:rPr>
      <w:sz w:val="20"/>
    </w:rPr>
  </w:style>
  <w:style w:type="paragraph" w:customStyle="1" w:styleId="243">
    <w:name w:val="TOC 标题1"/>
    <w:unhideWhenUsed/>
    <w:qFormat/>
    <w:uiPriority w:val="39"/>
    <w:rPr>
      <w:rFonts w:hint="default" w:ascii="Times New Roman" w:hAnsi="Times New Roman" w:eastAsia="宋体" w:cs="Times New Roman"/>
      <w:lang w:val="en-US" w:eastAsia="zh-CN" w:bidi="ar-SA"/>
    </w:rPr>
  </w:style>
  <w:style w:type="character" w:customStyle="1" w:styleId="244">
    <w:name w:val="标题 1 字符1"/>
    <w:link w:val="2"/>
    <w:qFormat/>
    <w:uiPriority w:val="0"/>
    <w:rPr>
      <w:rFonts w:ascii="楷体_GB2312" w:eastAsia="楷体_GB2312"/>
      <w:b/>
      <w:sz w:val="28"/>
      <w:lang w:bidi="ar-SA"/>
    </w:rPr>
  </w:style>
  <w:style w:type="character" w:customStyle="1" w:styleId="245">
    <w:name w:val="标题 2 字符1"/>
    <w:link w:val="3"/>
    <w:qFormat/>
    <w:uiPriority w:val="9"/>
    <w:rPr>
      <w:rFonts w:ascii="楷体_GB2312" w:eastAsia="楷体_GB2312"/>
      <w:b/>
      <w:bCs/>
      <w:sz w:val="18"/>
      <w:lang w:bidi="ar-SA"/>
    </w:rPr>
  </w:style>
  <w:style w:type="character" w:customStyle="1" w:styleId="246">
    <w:name w:val="标题 3 字符1"/>
    <w:link w:val="4"/>
    <w:qFormat/>
    <w:uiPriority w:val="0"/>
    <w:rPr>
      <w:rFonts w:eastAsia="楷体_GB2312"/>
      <w:b/>
      <w:bCs/>
      <w:sz w:val="15"/>
      <w:lang w:bidi="ar-SA"/>
    </w:rPr>
  </w:style>
  <w:style w:type="character" w:customStyle="1" w:styleId="247">
    <w:name w:val="标题 4 字符1"/>
    <w:link w:val="5"/>
    <w:qFormat/>
    <w:uiPriority w:val="0"/>
    <w:rPr>
      <w:rFonts w:eastAsia="楷体_GB2312"/>
      <w:b/>
      <w:bCs/>
      <w:sz w:val="13"/>
      <w:lang w:bidi="ar-SA"/>
    </w:rPr>
  </w:style>
  <w:style w:type="character" w:customStyle="1" w:styleId="248">
    <w:name w:val="标题 5 字符1"/>
    <w:link w:val="6"/>
    <w:qFormat/>
    <w:uiPriority w:val="0"/>
    <w:rPr>
      <w:rFonts w:ascii="楷体_GB2312" w:eastAsia="楷体_GB2312"/>
      <w:bCs/>
      <w:sz w:val="28"/>
      <w:lang w:bidi="ar-SA"/>
    </w:rPr>
  </w:style>
  <w:style w:type="character" w:customStyle="1" w:styleId="249">
    <w:name w:val="标题 6 字符1"/>
    <w:link w:val="7"/>
    <w:qFormat/>
    <w:uiPriority w:val="0"/>
    <w:rPr>
      <w:rFonts w:ascii="Arial" w:hAnsi="Arial" w:eastAsia="黑体"/>
      <w:b/>
      <w:bCs/>
      <w:sz w:val="24"/>
      <w:szCs w:val="24"/>
      <w:lang w:bidi="ar-SA"/>
    </w:rPr>
  </w:style>
  <w:style w:type="character" w:customStyle="1" w:styleId="250">
    <w:name w:val="标题 7 字符1"/>
    <w:link w:val="8"/>
    <w:qFormat/>
    <w:uiPriority w:val="0"/>
    <w:rPr>
      <w:b/>
      <w:bCs/>
      <w:sz w:val="24"/>
      <w:szCs w:val="24"/>
      <w:lang w:bidi="ar-SA"/>
    </w:rPr>
  </w:style>
  <w:style w:type="character" w:customStyle="1" w:styleId="251">
    <w:name w:val="标题 8 字符1"/>
    <w:link w:val="9"/>
    <w:qFormat/>
    <w:uiPriority w:val="0"/>
    <w:rPr>
      <w:rFonts w:ascii="Arial" w:hAnsi="Arial" w:eastAsia="黑体"/>
      <w:sz w:val="24"/>
      <w:szCs w:val="24"/>
      <w:lang w:bidi="ar-SA"/>
    </w:rPr>
  </w:style>
  <w:style w:type="character" w:customStyle="1" w:styleId="252">
    <w:name w:val="标题 9 字符1"/>
    <w:link w:val="10"/>
    <w:qFormat/>
    <w:uiPriority w:val="0"/>
    <w:rPr>
      <w:rFonts w:ascii="Arial" w:hAnsi="Arial" w:eastAsia="黑体"/>
      <w:sz w:val="21"/>
      <w:szCs w:val="21"/>
      <w:lang w:bidi="ar-SA"/>
    </w:rPr>
  </w:style>
  <w:style w:type="character" w:customStyle="1" w:styleId="253">
    <w:name w:val="列表编号 字符"/>
    <w:link w:val="14"/>
    <w:qFormat/>
    <w:uiPriority w:val="0"/>
    <w:rPr>
      <w:rFonts w:ascii="Tahoma" w:hAnsi="Tahoma" w:eastAsia="楷体_GB2312"/>
      <w:sz w:val="24"/>
      <w:szCs w:val="24"/>
      <w:lang w:val="zh-CN" w:eastAsia="zh-CN" w:bidi="ar-SA"/>
    </w:rPr>
  </w:style>
  <w:style w:type="character" w:customStyle="1" w:styleId="254">
    <w:name w:val="正文缩进 字符1"/>
    <w:link w:val="15"/>
    <w:qFormat/>
    <w:uiPriority w:val="0"/>
    <w:rPr>
      <w:sz w:val="21"/>
      <w:lang w:bidi="ar-SA"/>
    </w:rPr>
  </w:style>
  <w:style w:type="character" w:customStyle="1" w:styleId="255">
    <w:name w:val="文档结构图 字符1"/>
    <w:link w:val="19"/>
    <w:qFormat/>
    <w:uiPriority w:val="0"/>
    <w:rPr>
      <w:sz w:val="21"/>
      <w:shd w:val="clear" w:color="auto" w:fill="000080"/>
      <w:lang w:bidi="ar-SA"/>
    </w:rPr>
  </w:style>
  <w:style w:type="character" w:customStyle="1" w:styleId="256">
    <w:name w:val="批注文字 字符1"/>
    <w:link w:val="20"/>
    <w:qFormat/>
    <w:uiPriority w:val="0"/>
    <w:rPr>
      <w:sz w:val="21"/>
      <w:lang w:bidi="ar-SA"/>
    </w:rPr>
  </w:style>
  <w:style w:type="character" w:customStyle="1" w:styleId="257">
    <w:name w:val="称呼 字符"/>
    <w:link w:val="22"/>
    <w:qFormat/>
    <w:uiPriority w:val="0"/>
    <w:rPr>
      <w:sz w:val="28"/>
      <w:szCs w:val="24"/>
    </w:rPr>
  </w:style>
  <w:style w:type="character" w:customStyle="1" w:styleId="258">
    <w:name w:val="正文文本 3 字符1"/>
    <w:link w:val="23"/>
    <w:qFormat/>
    <w:uiPriority w:val="0"/>
    <w:rPr>
      <w:rFonts w:ascii="宋体"/>
      <w:sz w:val="24"/>
    </w:rPr>
  </w:style>
  <w:style w:type="character" w:customStyle="1" w:styleId="259">
    <w:name w:val="结束语 字符"/>
    <w:link w:val="24"/>
    <w:qFormat/>
    <w:uiPriority w:val="0"/>
    <w:rPr>
      <w:sz w:val="28"/>
      <w:szCs w:val="24"/>
    </w:rPr>
  </w:style>
  <w:style w:type="character" w:customStyle="1" w:styleId="260">
    <w:name w:val="正文文本 字符1"/>
    <w:link w:val="25"/>
    <w:qFormat/>
    <w:uiPriority w:val="0"/>
    <w:rPr>
      <w:rFonts w:ascii="华文中宋" w:eastAsia="华文中宋"/>
      <w:bCs/>
      <w:sz w:val="28"/>
    </w:rPr>
  </w:style>
  <w:style w:type="character" w:customStyle="1" w:styleId="261">
    <w:name w:val="正文文本缩进 字符1"/>
    <w:link w:val="27"/>
    <w:qFormat/>
    <w:uiPriority w:val="0"/>
    <w:rPr>
      <w:b/>
      <w:sz w:val="30"/>
      <w:lang w:bidi="ar-SA"/>
    </w:rPr>
  </w:style>
  <w:style w:type="character" w:customStyle="1" w:styleId="262">
    <w:name w:val="纯文本 字符1"/>
    <w:link w:val="34"/>
    <w:qFormat/>
    <w:uiPriority w:val="99"/>
    <w:rPr>
      <w:rFonts w:ascii="宋体" w:hAnsi="Courier New"/>
    </w:rPr>
  </w:style>
  <w:style w:type="character" w:customStyle="1" w:styleId="263">
    <w:name w:val="日期 字符1"/>
    <w:link w:val="38"/>
    <w:qFormat/>
    <w:uiPriority w:val="0"/>
    <w:rPr>
      <w:rFonts w:eastAsia="黑体"/>
      <w:b/>
      <w:sz w:val="36"/>
    </w:rPr>
  </w:style>
  <w:style w:type="character" w:customStyle="1" w:styleId="264">
    <w:name w:val="正文文本缩进 2 字符1"/>
    <w:link w:val="39"/>
    <w:qFormat/>
    <w:uiPriority w:val="0"/>
    <w:rPr>
      <w:rFonts w:ascii="楷体_GB2312" w:eastAsia="楷体_GB2312"/>
      <w:b/>
      <w:sz w:val="28"/>
      <w:lang w:bidi="ar-SA"/>
    </w:rPr>
  </w:style>
  <w:style w:type="character" w:customStyle="1" w:styleId="265">
    <w:name w:val="尾注文本 字符1"/>
    <w:link w:val="40"/>
    <w:qFormat/>
    <w:uiPriority w:val="0"/>
  </w:style>
  <w:style w:type="character" w:customStyle="1" w:styleId="266">
    <w:name w:val="批注框文本 字符1"/>
    <w:link w:val="41"/>
    <w:qFormat/>
    <w:uiPriority w:val="0"/>
    <w:rPr>
      <w:sz w:val="18"/>
      <w:szCs w:val="18"/>
    </w:rPr>
  </w:style>
  <w:style w:type="character" w:customStyle="1" w:styleId="267">
    <w:name w:val="页脚 字符1"/>
    <w:link w:val="42"/>
    <w:qFormat/>
    <w:uiPriority w:val="0"/>
    <w:rPr>
      <w:sz w:val="18"/>
      <w:lang w:bidi="ar-SA"/>
    </w:rPr>
  </w:style>
  <w:style w:type="character" w:customStyle="1" w:styleId="268">
    <w:name w:val="页眉 字符1"/>
    <w:link w:val="44"/>
    <w:qFormat/>
    <w:uiPriority w:val="0"/>
    <w:rPr>
      <w:sz w:val="18"/>
      <w:lang w:bidi="ar-SA"/>
    </w:rPr>
  </w:style>
  <w:style w:type="character" w:customStyle="1" w:styleId="269">
    <w:name w:val="副标题 字符1"/>
    <w:link w:val="49"/>
    <w:qFormat/>
    <w:uiPriority w:val="0"/>
    <w:rPr>
      <w:rFonts w:ascii="Cambria" w:hAnsi="Cambria" w:cs="Times New Roman"/>
      <w:b/>
      <w:bCs/>
      <w:sz w:val="32"/>
      <w:szCs w:val="32"/>
    </w:rPr>
  </w:style>
  <w:style w:type="character" w:customStyle="1" w:styleId="270">
    <w:name w:val="脚注文本 字符1"/>
    <w:link w:val="51"/>
    <w:qFormat/>
    <w:uiPriority w:val="0"/>
    <w:rPr>
      <w:sz w:val="18"/>
    </w:rPr>
  </w:style>
  <w:style w:type="character" w:customStyle="1" w:styleId="271">
    <w:name w:val="正文文本缩进 3 字符1"/>
    <w:link w:val="53"/>
    <w:qFormat/>
    <w:uiPriority w:val="0"/>
    <w:rPr>
      <w:sz w:val="21"/>
      <w:lang w:bidi="ar-SA"/>
    </w:rPr>
  </w:style>
  <w:style w:type="character" w:customStyle="1" w:styleId="272">
    <w:name w:val="正文文本 2 字符1"/>
    <w:link w:val="58"/>
    <w:qFormat/>
    <w:uiPriority w:val="0"/>
    <w:rPr>
      <w:sz w:val="21"/>
      <w:lang w:bidi="ar-SA"/>
    </w:rPr>
  </w:style>
  <w:style w:type="character" w:customStyle="1" w:styleId="273">
    <w:name w:val="HTML 预设格式 字符"/>
    <w:link w:val="60"/>
    <w:qFormat/>
    <w:uiPriority w:val="0"/>
    <w:rPr>
      <w:rFonts w:ascii="黑体" w:hAnsi="Courier New" w:eastAsia="黑体" w:cs="楷体_GB2312"/>
    </w:rPr>
  </w:style>
  <w:style w:type="character" w:customStyle="1" w:styleId="274">
    <w:name w:val="普通(网站) 字符"/>
    <w:link w:val="61"/>
    <w:qFormat/>
    <w:uiPriority w:val="0"/>
    <w:rPr>
      <w:sz w:val="24"/>
      <w:lang w:bidi="ar-SA"/>
    </w:rPr>
  </w:style>
  <w:style w:type="character" w:customStyle="1" w:styleId="275">
    <w:name w:val="标题 字符1"/>
    <w:link w:val="63"/>
    <w:qFormat/>
    <w:uiPriority w:val="0"/>
    <w:rPr>
      <w:rFonts w:ascii="Cambria" w:hAnsi="Cambria" w:cs="Times New Roman"/>
      <w:b/>
      <w:bCs/>
      <w:sz w:val="32"/>
      <w:szCs w:val="32"/>
    </w:rPr>
  </w:style>
  <w:style w:type="character" w:customStyle="1" w:styleId="276">
    <w:name w:val="批注主题 字符1"/>
    <w:link w:val="64"/>
    <w:qFormat/>
    <w:uiPriority w:val="0"/>
    <w:rPr>
      <w:b/>
      <w:bCs/>
      <w:sz w:val="21"/>
      <w:szCs w:val="24"/>
    </w:rPr>
  </w:style>
  <w:style w:type="character" w:customStyle="1" w:styleId="277">
    <w:name w:val="正文文本首行缩进 字符"/>
    <w:link w:val="65"/>
    <w:qFormat/>
    <w:uiPriority w:val="0"/>
  </w:style>
  <w:style w:type="character" w:customStyle="1" w:styleId="278">
    <w:name w:val="正文文本首行缩进 2 字符1"/>
    <w:link w:val="66"/>
    <w:qFormat/>
    <w:uiPriority w:val="0"/>
    <w:rPr>
      <w:sz w:val="21"/>
    </w:rPr>
  </w:style>
  <w:style w:type="character" w:customStyle="1" w:styleId="279">
    <w:name w:val="font21"/>
    <w:qFormat/>
    <w:uiPriority w:val="0"/>
    <w:rPr>
      <w:rFonts w:hint="eastAsia" w:ascii="宋体" w:hAnsi="宋体" w:eastAsia="宋体" w:cs="宋体"/>
      <w:color w:val="000000"/>
      <w:sz w:val="21"/>
      <w:szCs w:val="21"/>
      <w:u w:val="none"/>
    </w:rPr>
  </w:style>
  <w:style w:type="character" w:customStyle="1" w:styleId="280">
    <w:name w:val="列表段落 字符"/>
    <w:link w:val="80"/>
    <w:qFormat/>
    <w:uiPriority w:val="34"/>
    <w:rPr>
      <w:rFonts w:ascii="Calibri" w:hAnsi="Calibri"/>
      <w:sz w:val="21"/>
      <w:szCs w:val="22"/>
    </w:rPr>
  </w:style>
  <w:style w:type="character" w:customStyle="1" w:styleId="281">
    <w:name w:val="正文首行缩进两字 Char"/>
    <w:link w:val="282"/>
    <w:qFormat/>
    <w:uiPriority w:val="0"/>
    <w:rPr>
      <w:sz w:val="24"/>
      <w:szCs w:val="24"/>
      <w:lang w:val="en-US" w:eastAsia="zh-CN" w:bidi="ar-SA"/>
    </w:rPr>
  </w:style>
  <w:style w:type="paragraph" w:customStyle="1" w:styleId="282">
    <w:name w:val="正文首行缩进两字"/>
    <w:link w:val="281"/>
    <w:qFormat/>
    <w:uiPriority w:val="0"/>
    <w:pPr>
      <w:spacing w:line="300" w:lineRule="auto"/>
      <w:ind w:left="240" w:right="240" w:firstLine="480"/>
    </w:pPr>
    <w:rPr>
      <w:rFonts w:hint="default" w:ascii="Times New Roman" w:hAnsi="Times New Roman" w:eastAsia="宋体" w:cs="Times New Roman"/>
      <w:sz w:val="24"/>
      <w:szCs w:val="24"/>
      <w:lang w:val="en-US" w:eastAsia="zh-CN" w:bidi="ar-SA"/>
    </w:rPr>
  </w:style>
  <w:style w:type="character" w:customStyle="1" w:styleId="283">
    <w:name w:val="font01"/>
    <w:qFormat/>
    <w:uiPriority w:val="0"/>
    <w:rPr>
      <w:rFonts w:hint="eastAsia" w:ascii="宋体" w:hAnsi="宋体" w:eastAsia="宋体" w:cs="宋体"/>
      <w:color w:val="000000"/>
      <w:sz w:val="21"/>
      <w:szCs w:val="21"/>
      <w:u w:val="none"/>
    </w:rPr>
  </w:style>
  <w:style w:type="character" w:customStyle="1" w:styleId="284">
    <w:name w:val="case31"/>
    <w:qFormat/>
    <w:uiPriority w:val="0"/>
    <w:rPr>
      <w:rFonts w:hint="default"/>
      <w:sz w:val="21"/>
      <w:szCs w:val="21"/>
    </w:rPr>
  </w:style>
  <w:style w:type="paragraph" w:customStyle="1" w:styleId="285">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286">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b/>
      <w:bCs/>
      <w:sz w:val="20"/>
    </w:rPr>
  </w:style>
  <w:style w:type="paragraph" w:customStyle="1" w:styleId="287">
    <w:name w:val="font9"/>
    <w:basedOn w:val="1"/>
    <w:qFormat/>
    <w:uiPriority w:val="0"/>
    <w:pPr>
      <w:widowControl/>
      <w:spacing w:before="100" w:beforeAutospacing="1" w:after="100" w:afterAutospacing="1"/>
      <w:jc w:val="left"/>
    </w:pPr>
    <w:rPr>
      <w:b/>
      <w:bCs/>
      <w:sz w:val="20"/>
    </w:rPr>
  </w:style>
  <w:style w:type="paragraph" w:customStyle="1" w:styleId="288">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b/>
      <w:bCs/>
      <w:sz w:val="20"/>
    </w:rPr>
  </w:style>
  <w:style w:type="paragraph" w:customStyle="1" w:styleId="289">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290">
    <w:name w:val="font10"/>
    <w:basedOn w:val="1"/>
    <w:qFormat/>
    <w:uiPriority w:val="0"/>
    <w:pPr>
      <w:widowControl/>
      <w:spacing w:before="100" w:beforeAutospacing="1" w:after="100" w:afterAutospacing="1"/>
      <w:jc w:val="left"/>
    </w:pPr>
    <w:rPr>
      <w:rFonts w:hint="eastAsia" w:ascii="楷体_GB2312" w:hAnsi="宋体" w:eastAsia="楷体_GB2312"/>
      <w:b/>
      <w:bCs/>
      <w:sz w:val="18"/>
      <w:szCs w:val="18"/>
    </w:rPr>
  </w:style>
  <w:style w:type="paragraph" w:customStyle="1" w:styleId="291">
    <w:name w:val="xl58"/>
    <w:basedOn w:val="1"/>
    <w:qFormat/>
    <w:uiPriority w:val="0"/>
    <w:pPr>
      <w:widowControl/>
      <w:pBdr>
        <w:left w:val="single" w:color="auto" w:sz="4" w:space="0"/>
        <w:right w:val="single" w:color="auto" w:sz="4" w:space="0"/>
      </w:pBdr>
      <w:spacing w:before="100" w:beforeAutospacing="1" w:after="100" w:afterAutospacing="1"/>
      <w:jc w:val="center"/>
    </w:pPr>
    <w:rPr>
      <w:b/>
      <w:bCs/>
      <w:i/>
      <w:iCs/>
      <w:sz w:val="20"/>
    </w:rPr>
  </w:style>
  <w:style w:type="paragraph" w:customStyle="1" w:styleId="292">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i/>
      <w:iCs/>
      <w:sz w:val="20"/>
    </w:rPr>
  </w:style>
  <w:style w:type="paragraph" w:customStyle="1" w:styleId="293">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294">
    <w:name w:val="font7"/>
    <w:basedOn w:val="1"/>
    <w:qFormat/>
    <w:uiPriority w:val="0"/>
    <w:pPr>
      <w:widowControl/>
      <w:spacing w:before="100" w:beforeAutospacing="1" w:after="100" w:afterAutospacing="1"/>
      <w:jc w:val="left"/>
    </w:pPr>
    <w:rPr>
      <w:b/>
      <w:bCs/>
      <w:i/>
      <w:iCs/>
      <w:sz w:val="20"/>
    </w:rPr>
  </w:style>
  <w:style w:type="paragraph" w:customStyle="1" w:styleId="295">
    <w:name w:val="font11"/>
    <w:basedOn w:val="1"/>
    <w:qFormat/>
    <w:uiPriority w:val="0"/>
    <w:pPr>
      <w:widowControl/>
      <w:spacing w:before="100" w:beforeAutospacing="1" w:after="100" w:afterAutospacing="1"/>
      <w:jc w:val="left"/>
    </w:pPr>
    <w:rPr>
      <w:b/>
      <w:bCs/>
      <w:sz w:val="18"/>
      <w:szCs w:val="18"/>
    </w:rPr>
  </w:style>
  <w:style w:type="paragraph" w:customStyle="1" w:styleId="296">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297">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298">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299">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b/>
      <w:bCs/>
      <w:i/>
      <w:iCs/>
      <w:sz w:val="20"/>
    </w:rPr>
  </w:style>
  <w:style w:type="paragraph" w:customStyle="1" w:styleId="300">
    <w:name w:val="Char Char Char Char"/>
    <w:basedOn w:val="19"/>
    <w:qFormat/>
    <w:uiPriority w:val="0"/>
    <w:pPr>
      <w:spacing w:line="360" w:lineRule="auto"/>
    </w:pPr>
    <w:rPr>
      <w:rFonts w:ascii="Tahoma" w:hAnsi="Tahoma"/>
      <w:sz w:val="24"/>
      <w:szCs w:val="24"/>
    </w:rPr>
  </w:style>
  <w:style w:type="paragraph" w:customStyle="1" w:styleId="301">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sz w:val="20"/>
    </w:rPr>
  </w:style>
  <w:style w:type="paragraph" w:customStyle="1" w:styleId="302">
    <w:name w:val="font6"/>
    <w:basedOn w:val="1"/>
    <w:qFormat/>
    <w:uiPriority w:val="0"/>
    <w:pPr>
      <w:widowControl/>
      <w:spacing w:before="100" w:beforeAutospacing="1" w:after="100" w:afterAutospacing="1"/>
      <w:jc w:val="left"/>
    </w:pPr>
    <w:rPr>
      <w:rFonts w:hint="eastAsia" w:ascii="宋体" w:hAnsi="宋体"/>
      <w:b/>
      <w:bCs/>
      <w:sz w:val="20"/>
    </w:rPr>
  </w:style>
  <w:style w:type="paragraph" w:customStyle="1" w:styleId="303">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宋体" w:hAnsi="宋体"/>
      <w:b/>
      <w:bCs/>
      <w:sz w:val="20"/>
    </w:rPr>
  </w:style>
  <w:style w:type="paragraph" w:customStyle="1" w:styleId="304">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int="eastAsia" w:ascii="楷体_GB2312" w:hAnsi="宋体" w:eastAsia="楷体_GB2312"/>
      <w:b/>
      <w:bCs/>
      <w:sz w:val="24"/>
      <w:szCs w:val="24"/>
    </w:rPr>
  </w:style>
  <w:style w:type="paragraph" w:customStyle="1" w:styleId="305">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306">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307">
    <w:name w:val="font12"/>
    <w:basedOn w:val="1"/>
    <w:qFormat/>
    <w:uiPriority w:val="0"/>
    <w:pPr>
      <w:widowControl/>
      <w:spacing w:before="100" w:beforeAutospacing="1" w:after="100" w:afterAutospacing="1"/>
      <w:jc w:val="left"/>
    </w:pPr>
    <w:rPr>
      <w:rFonts w:hint="eastAsia" w:ascii="宋体" w:hAnsi="宋体"/>
      <w:sz w:val="36"/>
      <w:szCs w:val="36"/>
    </w:rPr>
  </w:style>
  <w:style w:type="paragraph" w:customStyle="1" w:styleId="308">
    <w:name w:val="默认段落字体 Para Char"/>
    <w:basedOn w:val="1"/>
    <w:qFormat/>
    <w:uiPriority w:val="0"/>
    <w:pPr>
      <w:tabs>
        <w:tab w:val="left" w:pos="552"/>
      </w:tabs>
      <w:ind w:left="552" w:hanging="420"/>
    </w:pPr>
    <w:rPr>
      <w:sz w:val="24"/>
      <w:szCs w:val="24"/>
    </w:rPr>
  </w:style>
  <w:style w:type="paragraph" w:customStyle="1" w:styleId="309">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310">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311">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sz w:val="20"/>
    </w:rPr>
  </w:style>
  <w:style w:type="paragraph" w:customStyle="1" w:styleId="312">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sz w:val="20"/>
    </w:rPr>
  </w:style>
  <w:style w:type="paragraph" w:customStyle="1" w:styleId="313">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314">
    <w:name w:val="font8"/>
    <w:basedOn w:val="1"/>
    <w:qFormat/>
    <w:uiPriority w:val="0"/>
    <w:pPr>
      <w:widowControl/>
      <w:spacing w:before="100" w:beforeAutospacing="1" w:after="100" w:afterAutospacing="1"/>
      <w:jc w:val="left"/>
    </w:pPr>
    <w:rPr>
      <w:rFonts w:hint="eastAsia" w:ascii="宋体" w:hAnsi="宋体"/>
      <w:b/>
      <w:bCs/>
      <w:i/>
      <w:iCs/>
      <w:sz w:val="20"/>
    </w:rPr>
  </w:style>
  <w:style w:type="paragraph" w:customStyle="1" w:styleId="315">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sz w:val="20"/>
    </w:rPr>
  </w:style>
  <w:style w:type="paragraph" w:customStyle="1" w:styleId="316">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sz w:val="20"/>
    </w:rPr>
  </w:style>
  <w:style w:type="paragraph" w:customStyle="1" w:styleId="317">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sz w:val="20"/>
    </w:rPr>
  </w:style>
  <w:style w:type="paragraph" w:customStyle="1" w:styleId="318">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319">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320">
    <w:name w:val="Char Char1 Char Char Char Char"/>
    <w:basedOn w:val="19"/>
    <w:qFormat/>
    <w:uiPriority w:val="0"/>
    <w:pPr>
      <w:spacing w:line="436" w:lineRule="exact"/>
      <w:ind w:left="357"/>
      <w:jc w:val="left"/>
      <w:outlineLvl w:val="3"/>
    </w:pPr>
    <w:rPr>
      <w:rFonts w:ascii="Tahoma" w:hAnsi="Tahoma"/>
      <w:b/>
      <w:sz w:val="24"/>
      <w:szCs w:val="24"/>
    </w:rPr>
  </w:style>
  <w:style w:type="paragraph" w:customStyle="1" w:styleId="321">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322">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4"/>
      <w:szCs w:val="24"/>
    </w:rPr>
  </w:style>
  <w:style w:type="paragraph" w:customStyle="1" w:styleId="323">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sz w:val="20"/>
    </w:rPr>
  </w:style>
  <w:style w:type="paragraph" w:customStyle="1" w:styleId="324">
    <w:name w:val="xl45"/>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325">
    <w:name w:val="font14"/>
    <w:basedOn w:val="1"/>
    <w:qFormat/>
    <w:uiPriority w:val="0"/>
    <w:pPr>
      <w:widowControl/>
      <w:spacing w:before="100" w:beforeAutospacing="1" w:after="100" w:afterAutospacing="1"/>
      <w:jc w:val="left"/>
    </w:pPr>
    <w:rPr>
      <w:sz w:val="36"/>
      <w:szCs w:val="36"/>
    </w:rPr>
  </w:style>
  <w:style w:type="paragraph" w:customStyle="1" w:styleId="326">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sz w:val="20"/>
    </w:rPr>
  </w:style>
  <w:style w:type="paragraph" w:customStyle="1" w:styleId="327">
    <w:name w:val="xl46"/>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328">
    <w:name w:val="font13"/>
    <w:basedOn w:val="1"/>
    <w:qFormat/>
    <w:uiPriority w:val="0"/>
    <w:pPr>
      <w:widowControl/>
      <w:spacing w:before="100" w:beforeAutospacing="1" w:after="100" w:afterAutospacing="1"/>
      <w:jc w:val="left"/>
    </w:pPr>
    <w:rPr>
      <w:i/>
      <w:iCs/>
      <w:sz w:val="36"/>
      <w:szCs w:val="36"/>
    </w:rPr>
  </w:style>
  <w:style w:type="paragraph" w:customStyle="1" w:styleId="329">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330">
    <w:name w:val="样式 段前: 0.5 行 段后: 0.5 行"/>
    <w:basedOn w:val="1"/>
    <w:qFormat/>
    <w:uiPriority w:val="0"/>
    <w:pPr>
      <w:spacing w:before="100" w:beforeAutospacing="1" w:after="100" w:afterAutospacing="1"/>
      <w:ind w:firstLine="200"/>
    </w:pPr>
    <w:rPr>
      <w:rFonts w:cs="宋体"/>
    </w:rPr>
  </w:style>
  <w:style w:type="paragraph" w:customStyle="1" w:styleId="331">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32">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333">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sz w:val="20"/>
    </w:rPr>
  </w:style>
  <w:style w:type="paragraph" w:customStyle="1" w:styleId="334">
    <w:name w:val="普通文字"/>
    <w:basedOn w:val="1"/>
    <w:next w:val="1"/>
    <w:qFormat/>
    <w:uiPriority w:val="0"/>
    <w:rPr>
      <w:rFonts w:ascii="宋体"/>
      <w:sz w:val="24"/>
    </w:rPr>
  </w:style>
  <w:style w:type="paragraph" w:customStyle="1" w:styleId="335">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336">
    <w:name w:val="xl49"/>
    <w:basedOn w:val="1"/>
    <w:qFormat/>
    <w:uiPriority w:val="0"/>
    <w:pPr>
      <w:widowControl/>
      <w:pBdr>
        <w:left w:val="single" w:color="auto" w:sz="4" w:space="0"/>
        <w:right w:val="single" w:color="auto" w:sz="4" w:space="0"/>
      </w:pBdr>
      <w:spacing w:before="100" w:beforeAutospacing="1" w:after="100" w:afterAutospacing="1"/>
      <w:jc w:val="center"/>
    </w:pPr>
    <w:rPr>
      <w:b/>
      <w:bCs/>
      <w:sz w:val="20"/>
    </w:rPr>
  </w:style>
  <w:style w:type="paragraph" w:customStyle="1" w:styleId="337">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sz w:val="20"/>
    </w:rPr>
  </w:style>
  <w:style w:type="paragraph" w:customStyle="1" w:styleId="338">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b/>
      <w:bCs/>
      <w:i/>
      <w:iCs/>
      <w:sz w:val="20"/>
    </w:rPr>
  </w:style>
  <w:style w:type="paragraph" w:customStyle="1" w:styleId="339">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rPr>
  </w:style>
  <w:style w:type="table" w:customStyle="1" w:styleId="340">
    <w:name w:val="网格型1"/>
    <w:basedOn w:val="67"/>
    <w:qFormat/>
    <w:uiPriority w:val="59"/>
    <w:pPr>
      <w:widowControl w:val="0"/>
      <w:jc w:val="both"/>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341">
    <w:name w:val="纯文本 Char1"/>
    <w:qFormat/>
    <w:uiPriority w:val="0"/>
    <w:rPr>
      <w:rFonts w:ascii="宋体" w:hAnsi="Courier New" w:cs="Courier New"/>
      <w:sz w:val="21"/>
      <w:szCs w:val="21"/>
    </w:rPr>
  </w:style>
  <w:style w:type="character" w:customStyle="1" w:styleId="342">
    <w:name w:val="批注文字 Char"/>
    <w:qFormat/>
    <w:uiPriority w:val="0"/>
    <w:rPr>
      <w:sz w:val="21"/>
      <w:szCs w:val="24"/>
    </w:rPr>
  </w:style>
  <w:style w:type="character" w:customStyle="1" w:styleId="343">
    <w:name w:val="批注主题 Char1"/>
    <w:qFormat/>
    <w:uiPriority w:val="0"/>
    <w:rPr>
      <w:b/>
      <w:bCs/>
      <w:sz w:val="21"/>
      <w:lang w:bidi="ar-SA"/>
    </w:rPr>
  </w:style>
  <w:style w:type="paragraph" w:customStyle="1" w:styleId="344">
    <w:name w:val="cucd-TB-Head"/>
    <w:basedOn w:val="1"/>
    <w:next w:val="345"/>
    <w:qFormat/>
    <w:uiPriority w:val="0"/>
    <w:pPr>
      <w:spacing w:line="360" w:lineRule="auto"/>
    </w:pPr>
    <w:rPr>
      <w:rFonts w:ascii="Calibri" w:hAnsi="宋体"/>
      <w:b/>
      <w:sz w:val="24"/>
      <w:szCs w:val="24"/>
    </w:rPr>
  </w:style>
  <w:style w:type="paragraph" w:customStyle="1" w:styleId="345">
    <w:name w:val="cucd-0"/>
    <w:qFormat/>
    <w:uiPriority w:val="0"/>
    <w:pPr>
      <w:spacing w:line="360" w:lineRule="auto"/>
      <w:ind w:firstLine="480"/>
    </w:pPr>
    <w:rPr>
      <w:rFonts w:hint="default" w:ascii="Times New Roman" w:hAnsi="Times New Roman" w:eastAsia="宋体" w:cs="Times New Roman"/>
      <w:sz w:val="24"/>
      <w:szCs w:val="24"/>
      <w:lang w:val="en-US" w:eastAsia="zh-CN" w:bidi="ar-SA"/>
    </w:rPr>
  </w:style>
  <w:style w:type="paragraph" w:customStyle="1" w:styleId="346">
    <w:name w:val="cucd-4"/>
    <w:next w:val="345"/>
    <w:qFormat/>
    <w:uiPriority w:val="0"/>
    <w:pPr>
      <w:spacing w:line="360" w:lineRule="auto"/>
      <w:ind w:firstLine="425"/>
      <w:jc w:val="both"/>
      <w:outlineLvl w:val="3"/>
    </w:pPr>
    <w:rPr>
      <w:rFonts w:hint="default" w:ascii="Times New Roman" w:hAnsi="Times New Roman" w:eastAsia="宋体" w:cs="Times New Roman"/>
      <w:sz w:val="24"/>
      <w:szCs w:val="24"/>
      <w:lang w:val="en-US" w:eastAsia="zh-CN" w:bidi="ar-SA"/>
    </w:rPr>
  </w:style>
  <w:style w:type="paragraph" w:customStyle="1" w:styleId="347">
    <w:name w:val="普通正文"/>
    <w:basedOn w:val="1"/>
    <w:qFormat/>
    <w:uiPriority w:val="0"/>
    <w:pPr>
      <w:spacing w:before="120" w:after="120" w:line="360" w:lineRule="auto"/>
      <w:ind w:firstLine="480"/>
      <w:jc w:val="left"/>
    </w:pPr>
    <w:rPr>
      <w:rFonts w:ascii="Arial" w:hAnsi="Arial"/>
      <w:sz w:val="24"/>
      <w:szCs w:val="24"/>
    </w:rPr>
  </w:style>
  <w:style w:type="paragraph" w:customStyle="1" w:styleId="348">
    <w:name w:val="cucd-3"/>
    <w:next w:val="1"/>
    <w:qFormat/>
    <w:uiPriority w:val="0"/>
    <w:pPr>
      <w:tabs>
        <w:tab w:val="left" w:pos="709"/>
        <w:tab w:val="left" w:pos="1740"/>
      </w:tabs>
      <w:spacing w:line="360" w:lineRule="auto"/>
      <w:ind w:left="1740" w:hanging="420"/>
      <w:outlineLvl w:val="2"/>
    </w:pPr>
    <w:rPr>
      <w:rFonts w:hint="default" w:ascii="Times New Roman" w:hAnsi="Times New Roman" w:eastAsia="宋体" w:cs="Times New Roman"/>
      <w:b/>
      <w:sz w:val="28"/>
      <w:szCs w:val="24"/>
      <w:lang w:val="en-US" w:eastAsia="zh-CN" w:bidi="ar-SA"/>
    </w:rPr>
  </w:style>
  <w:style w:type="paragraph" w:customStyle="1" w:styleId="349">
    <w:name w:val="样式 cucd-0 + 宋体"/>
    <w:basedOn w:val="345"/>
    <w:qFormat/>
    <w:uiPriority w:val="0"/>
    <w:rPr>
      <w:rFonts w:ascii="宋体" w:hAnsi="宋体"/>
    </w:rPr>
  </w:style>
  <w:style w:type="paragraph" w:customStyle="1" w:styleId="350">
    <w:name w:val="_Style 9"/>
    <w:basedOn w:val="1"/>
    <w:qFormat/>
    <w:uiPriority w:val="0"/>
    <w:pPr>
      <w:spacing w:line="360" w:lineRule="auto"/>
    </w:pPr>
    <w:rPr>
      <w:rFonts w:ascii="Tahoma" w:hAnsi="Tahoma"/>
      <w:sz w:val="24"/>
    </w:rPr>
  </w:style>
  <w:style w:type="paragraph" w:customStyle="1" w:styleId="351">
    <w:name w:val="表格正文"/>
    <w:basedOn w:val="1"/>
    <w:link w:val="352"/>
    <w:qFormat/>
    <w:uiPriority w:val="99"/>
    <w:pPr>
      <w:spacing w:line="360" w:lineRule="exact"/>
      <w:jc w:val="center"/>
    </w:pPr>
    <w:rPr>
      <w:rFonts w:cs="Arial"/>
      <w:color w:val="000000"/>
      <w:szCs w:val="28"/>
    </w:rPr>
  </w:style>
  <w:style w:type="character" w:customStyle="1" w:styleId="352">
    <w:name w:val="表格正文 Char Char"/>
    <w:link w:val="351"/>
    <w:qFormat/>
    <w:uiPriority w:val="0"/>
    <w:rPr>
      <w:rFonts w:cs="Arial"/>
      <w:color w:val="000000"/>
      <w:sz w:val="21"/>
      <w:szCs w:val="28"/>
      <w:lang w:bidi="ar-SA"/>
    </w:rPr>
  </w:style>
  <w:style w:type="paragraph" w:customStyle="1" w:styleId="353">
    <w:name w:val="A."/>
    <w:basedOn w:val="1"/>
    <w:qFormat/>
    <w:uiPriority w:val="99"/>
    <w:pPr>
      <w:widowControl/>
      <w:tabs>
        <w:tab w:val="left" w:pos="903"/>
        <w:tab w:val="left" w:pos="1200"/>
      </w:tabs>
      <w:spacing w:before="240" w:line="240" w:lineRule="atLeast"/>
      <w:ind w:left="903" w:hanging="453"/>
    </w:pPr>
    <w:rPr>
      <w:sz w:val="24"/>
    </w:rPr>
  </w:style>
  <w:style w:type="paragraph" w:customStyle="1" w:styleId="354">
    <w:name w:val="标书正文"/>
    <w:basedOn w:val="1"/>
    <w:qFormat/>
    <w:uiPriority w:val="0"/>
    <w:pPr>
      <w:spacing w:line="360" w:lineRule="auto"/>
      <w:ind w:firstLine="480"/>
    </w:pPr>
    <w:rPr>
      <w:sz w:val="24"/>
      <w:szCs w:val="24"/>
    </w:rPr>
  </w:style>
  <w:style w:type="paragraph" w:customStyle="1" w:styleId="355">
    <w:name w:val="正文 New"/>
    <w:qFormat/>
    <w:uiPriority w:val="0"/>
    <w:pPr>
      <w:widowControl w:val="0"/>
      <w:spacing w:line="300" w:lineRule="auto"/>
      <w:jc w:val="both"/>
    </w:pPr>
    <w:rPr>
      <w:rFonts w:hint="default" w:ascii="Arial" w:hAnsi="Arial" w:eastAsia="宋体" w:cs="Times New Roman"/>
      <w:sz w:val="21"/>
      <w:szCs w:val="24"/>
      <w:lang w:val="en-US" w:eastAsia="zh-CN" w:bidi="ar-SA"/>
    </w:rPr>
  </w:style>
  <w:style w:type="paragraph" w:customStyle="1" w:styleId="356">
    <w:name w:val="表格文字"/>
    <w:basedOn w:val="1"/>
    <w:qFormat/>
    <w:uiPriority w:val="0"/>
    <w:pPr>
      <w:spacing w:line="360" w:lineRule="auto"/>
      <w:jc w:val="center"/>
    </w:pPr>
    <w:rPr>
      <w:sz w:val="24"/>
      <w:szCs w:val="24"/>
    </w:rPr>
  </w:style>
  <w:style w:type="paragraph" w:customStyle="1" w:styleId="357">
    <w:name w:val="默认段落字体 Para Char Char Char Char Char Char Char"/>
    <w:basedOn w:val="1"/>
    <w:qFormat/>
    <w:uiPriority w:val="0"/>
    <w:pPr>
      <w:spacing w:line="360" w:lineRule="auto"/>
    </w:pPr>
    <w:rPr>
      <w:rFonts w:ascii="Tahoma" w:hAnsi="Tahoma"/>
      <w:sz w:val="24"/>
    </w:rPr>
  </w:style>
  <w:style w:type="paragraph" w:customStyle="1" w:styleId="358">
    <w:name w:val="正文一"/>
    <w:basedOn w:val="1"/>
    <w:qFormat/>
    <w:uiPriority w:val="0"/>
    <w:pPr>
      <w:spacing w:line="360" w:lineRule="auto"/>
      <w:ind w:firstLine="200"/>
    </w:pPr>
    <w:rPr>
      <w:rFonts w:ascii="宋体" w:hAnsi="宋体"/>
      <w:sz w:val="24"/>
      <w:szCs w:val="28"/>
    </w:rPr>
  </w:style>
  <w:style w:type="paragraph" w:customStyle="1" w:styleId="359">
    <w:name w:val="cucd-TB"/>
    <w:qFormat/>
    <w:uiPriority w:val="0"/>
    <w:pPr>
      <w:spacing w:line="360" w:lineRule="auto"/>
      <w:jc w:val="center"/>
    </w:pPr>
    <w:rPr>
      <w:rFonts w:hint="default" w:ascii="Times New Roman" w:hAnsi="Times New Roman" w:eastAsia="宋体" w:cs="Times New Roman"/>
      <w:sz w:val="21"/>
      <w:szCs w:val="24"/>
      <w:lang w:val="en-US" w:eastAsia="zh-CN" w:bidi="ar-SA"/>
    </w:rPr>
  </w:style>
  <w:style w:type="paragraph" w:customStyle="1" w:styleId="360">
    <w:name w:val="List Paragraph_c6ec43bb-0761-48c7-b9d3-5c5971195e12"/>
    <w:basedOn w:val="1"/>
    <w:qFormat/>
    <w:uiPriority w:val="34"/>
    <w:pPr>
      <w:spacing w:line="360" w:lineRule="auto"/>
      <w:ind w:firstLine="420"/>
    </w:pPr>
    <w:rPr>
      <w:sz w:val="24"/>
      <w:szCs w:val="24"/>
    </w:rPr>
  </w:style>
  <w:style w:type="table" w:customStyle="1" w:styleId="361">
    <w:name w:val="网格型2"/>
    <w:basedOn w:val="67"/>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362">
    <w:name w:val="尾注文本 Char1"/>
    <w:qFormat/>
    <w:uiPriority w:val="99"/>
    <w:rPr>
      <w:sz w:val="21"/>
      <w:lang w:bidi="ar-SA"/>
    </w:rPr>
  </w:style>
  <w:style w:type="character" w:customStyle="1" w:styleId="363">
    <w:name w:val="Char Char4"/>
    <w:qFormat/>
    <w:uiPriority w:val="0"/>
    <w:rPr>
      <w:rFonts w:ascii="宋体" w:hAnsi="宋体" w:eastAsia="黑体" w:cs="Arial"/>
      <w:b/>
      <w:sz w:val="28"/>
      <w:szCs w:val="32"/>
      <w:lang w:val="en-US" w:eastAsia="zh-CN" w:bidi="ar-SA"/>
    </w:rPr>
  </w:style>
  <w:style w:type="character" w:customStyle="1" w:styleId="364">
    <w:name w:val="正文文本 3 Char1"/>
    <w:qFormat/>
    <w:uiPriority w:val="0"/>
    <w:rPr>
      <w:sz w:val="16"/>
      <w:szCs w:val="16"/>
      <w:lang w:bidi="ar-SA"/>
    </w:rPr>
  </w:style>
  <w:style w:type="character" w:customStyle="1" w:styleId="365">
    <w:name w:val="Variable"/>
    <w:qFormat/>
    <w:uiPriority w:val="0"/>
    <w:rPr>
      <w:i/>
    </w:rPr>
  </w:style>
  <w:style w:type="character" w:customStyle="1" w:styleId="366">
    <w:name w:val="Para head"/>
    <w:qFormat/>
    <w:uiPriority w:val="0"/>
    <w:rPr>
      <w:rFonts w:ascii="Arial" w:hAnsi="Arial" w:eastAsia="Times New Roman"/>
      <w:sz w:val="20"/>
    </w:rPr>
  </w:style>
  <w:style w:type="character" w:customStyle="1" w:styleId="367">
    <w:name w:val="Keyboard"/>
    <w:qFormat/>
    <w:uiPriority w:val="0"/>
    <w:rPr>
      <w:rFonts w:ascii="Courier New" w:hAnsi="Courier New"/>
      <w:b/>
      <w:sz w:val="20"/>
    </w:rPr>
  </w:style>
  <w:style w:type="character" w:customStyle="1" w:styleId="368">
    <w:name w:val="so-ask-best"/>
    <w:qFormat/>
    <w:uiPriority w:val="0"/>
  </w:style>
  <w:style w:type="character" w:customStyle="1" w:styleId="369">
    <w:name w:val="CODE"/>
    <w:qFormat/>
    <w:uiPriority w:val="0"/>
    <w:rPr>
      <w:rFonts w:ascii="Courier New" w:hAnsi="Courier New"/>
      <w:sz w:val="20"/>
    </w:rPr>
  </w:style>
  <w:style w:type="character" w:customStyle="1" w:styleId="370">
    <w:name w:val="Typewriter"/>
    <w:qFormat/>
    <w:uiPriority w:val="0"/>
    <w:rPr>
      <w:rFonts w:ascii="Courier New" w:hAnsi="Courier New"/>
      <w:sz w:val="20"/>
    </w:rPr>
  </w:style>
  <w:style w:type="character" w:customStyle="1" w:styleId="371">
    <w:name w:val="页眉 Char1"/>
    <w:semiHidden/>
    <w:qFormat/>
    <w:uiPriority w:val="99"/>
    <w:rPr>
      <w:rFonts w:ascii="Times New Roman" w:hAnsi="Times New Roman" w:eastAsia="宋体" w:cs="Times New Roman"/>
      <w:sz w:val="18"/>
      <w:szCs w:val="18"/>
    </w:rPr>
  </w:style>
  <w:style w:type="character" w:customStyle="1" w:styleId="372">
    <w:name w:val="Definition"/>
    <w:qFormat/>
    <w:uiPriority w:val="0"/>
    <w:rPr>
      <w:i/>
    </w:rPr>
  </w:style>
  <w:style w:type="character" w:customStyle="1" w:styleId="373">
    <w:name w:val="Char Char42"/>
    <w:qFormat/>
    <w:uiPriority w:val="0"/>
    <w:rPr>
      <w:rFonts w:ascii="宋体" w:hAnsi="宋体" w:eastAsia="黑体" w:cs="Arial"/>
      <w:b/>
      <w:sz w:val="28"/>
      <w:szCs w:val="32"/>
      <w:lang w:val="en-US" w:eastAsia="zh-CN" w:bidi="ar-SA"/>
    </w:rPr>
  </w:style>
  <w:style w:type="character" w:customStyle="1" w:styleId="374">
    <w:name w:val="脚注文本 Char1"/>
    <w:autoRedefine/>
    <w:qFormat/>
    <w:uiPriority w:val="0"/>
    <w:rPr>
      <w:rFonts w:ascii="Times New Roman" w:hAnsi="Times New Roman" w:eastAsia="宋体" w:cs="Times New Roman"/>
      <w:sz w:val="18"/>
      <w:szCs w:val="18"/>
    </w:rPr>
  </w:style>
  <w:style w:type="character" w:customStyle="1" w:styleId="375">
    <w:name w:val="脚注文本 Char2"/>
    <w:qFormat/>
    <w:uiPriority w:val="0"/>
    <w:rPr>
      <w:sz w:val="18"/>
      <w:szCs w:val="18"/>
      <w:lang w:bidi="ar-SA"/>
    </w:rPr>
  </w:style>
  <w:style w:type="character" w:customStyle="1" w:styleId="376">
    <w:name w:val="Char Char1"/>
    <w:qFormat/>
    <w:uiPriority w:val="0"/>
    <w:rPr>
      <w:rFonts w:ascii="黑体" w:hAnsi="Arial" w:eastAsia="黑体" w:cs="Arial"/>
      <w:b/>
      <w:bCs/>
      <w:sz w:val="32"/>
      <w:szCs w:val="32"/>
      <w:lang w:val="en-US" w:eastAsia="zh-CN" w:bidi="ar-SA"/>
    </w:rPr>
  </w:style>
  <w:style w:type="character" w:customStyle="1" w:styleId="377">
    <w:name w:val="正文文本缩进 Char"/>
    <w:qFormat/>
    <w:uiPriority w:val="0"/>
    <w:rPr>
      <w:sz w:val="21"/>
      <w:szCs w:val="24"/>
    </w:rPr>
  </w:style>
  <w:style w:type="character" w:customStyle="1" w:styleId="378">
    <w:name w:val="CITE"/>
    <w:qFormat/>
    <w:uiPriority w:val="0"/>
    <w:rPr>
      <w:i/>
    </w:rPr>
  </w:style>
  <w:style w:type="character" w:customStyle="1" w:styleId="379">
    <w:name w:val="页脚 Char1"/>
    <w:semiHidden/>
    <w:qFormat/>
    <w:uiPriority w:val="99"/>
    <w:rPr>
      <w:rFonts w:ascii="Times New Roman" w:hAnsi="Times New Roman" w:eastAsia="宋体" w:cs="Times New Roman"/>
      <w:sz w:val="18"/>
      <w:szCs w:val="18"/>
    </w:rPr>
  </w:style>
  <w:style w:type="character" w:customStyle="1" w:styleId="380">
    <w:name w:val="Char Char"/>
    <w:qFormat/>
    <w:uiPriority w:val="0"/>
    <w:rPr>
      <w:rFonts w:eastAsia="宋体"/>
      <w:b/>
      <w:bCs/>
      <w:sz w:val="21"/>
      <w:szCs w:val="24"/>
      <w:lang w:val="en-US" w:eastAsia="zh-CN" w:bidi="ar-SA"/>
    </w:rPr>
  </w:style>
  <w:style w:type="character" w:customStyle="1" w:styleId="381">
    <w:name w:val="Char Char2"/>
    <w:qFormat/>
    <w:uiPriority w:val="0"/>
    <w:rPr>
      <w:rFonts w:eastAsia="宋体"/>
      <w:sz w:val="21"/>
      <w:szCs w:val="24"/>
      <w:lang w:val="en-US" w:eastAsia="zh-CN" w:bidi="ar-SA"/>
    </w:rPr>
  </w:style>
  <w:style w:type="character" w:customStyle="1" w:styleId="382">
    <w:name w:val="Char Char3"/>
    <w:qFormat/>
    <w:uiPriority w:val="0"/>
    <w:rPr>
      <w:rFonts w:ascii="黑体" w:hAnsi="宋体" w:eastAsia="黑体" w:cs="Arial"/>
      <w:b/>
      <w:bCs/>
      <w:sz w:val="24"/>
      <w:szCs w:val="24"/>
      <w:lang w:val="en-US" w:eastAsia="zh-CN" w:bidi="ar-SA"/>
    </w:rPr>
  </w:style>
  <w:style w:type="character" w:customStyle="1" w:styleId="383">
    <w:name w:val="HTML Markup"/>
    <w:qFormat/>
    <w:uiPriority w:val="0"/>
    <w:rPr>
      <w:vanish/>
      <w:color w:val="FF0000"/>
    </w:rPr>
  </w:style>
  <w:style w:type="character" w:customStyle="1" w:styleId="384">
    <w:name w:val="标题 Char1"/>
    <w:qFormat/>
    <w:uiPriority w:val="10"/>
    <w:rPr>
      <w:rFonts w:ascii="Cambria" w:hAnsi="Cambria" w:eastAsia="宋体" w:cs="Times New Roman"/>
      <w:b/>
      <w:bCs/>
      <w:sz w:val="32"/>
      <w:szCs w:val="32"/>
    </w:rPr>
  </w:style>
  <w:style w:type="character" w:customStyle="1" w:styleId="385">
    <w:name w:val="样式 标题 3 + (中文) 黑体 小四 非加粗 段前: 7.8 磅 段后: 0 磅 行距: 固定值 20 磅 Char"/>
    <w:qFormat/>
    <w:uiPriority w:val="0"/>
    <w:rPr>
      <w:rFonts w:ascii="黑体" w:hAnsi="宋体" w:eastAsia="黑体" w:cs="宋体"/>
      <w:b/>
      <w:bCs/>
      <w:sz w:val="24"/>
      <w:lang w:val="en-US" w:eastAsia="zh-CN" w:bidi="ar-SA"/>
    </w:rPr>
  </w:style>
  <w:style w:type="character" w:customStyle="1" w:styleId="386">
    <w:name w:val="Char Char12"/>
    <w:qFormat/>
    <w:uiPriority w:val="0"/>
    <w:rPr>
      <w:rFonts w:ascii="黑体" w:hAnsi="Arial" w:eastAsia="黑体" w:cs="Arial"/>
      <w:b/>
      <w:bCs/>
      <w:sz w:val="32"/>
      <w:szCs w:val="32"/>
      <w:lang w:val="en-US" w:eastAsia="zh-CN" w:bidi="ar-SA"/>
    </w:rPr>
  </w:style>
  <w:style w:type="character" w:customStyle="1" w:styleId="387">
    <w:name w:val="Comment"/>
    <w:qFormat/>
    <w:uiPriority w:val="0"/>
    <w:rPr>
      <w:vanish/>
    </w:rPr>
  </w:style>
  <w:style w:type="character" w:customStyle="1" w:styleId="388">
    <w:name w:val="Char Char6"/>
    <w:qFormat/>
    <w:uiPriority w:val="0"/>
    <w:rPr>
      <w:rFonts w:eastAsia="宋体"/>
      <w:b/>
      <w:bCs/>
      <w:sz w:val="21"/>
      <w:szCs w:val="24"/>
      <w:lang w:val="en-US" w:eastAsia="zh-CN" w:bidi="ar-SA"/>
    </w:rPr>
  </w:style>
  <w:style w:type="character" w:customStyle="1" w:styleId="389">
    <w:name w:val="正文首行缩进 2 Char1"/>
    <w:qFormat/>
    <w:uiPriority w:val="0"/>
    <w:rPr>
      <w:sz w:val="21"/>
      <w:lang w:bidi="ar-SA"/>
    </w:rPr>
  </w:style>
  <w:style w:type="character" w:customStyle="1" w:styleId="390">
    <w:name w:val="Char Char25"/>
    <w:qFormat/>
    <w:uiPriority w:val="0"/>
    <w:rPr>
      <w:rFonts w:eastAsia="宋体"/>
      <w:sz w:val="21"/>
      <w:szCs w:val="24"/>
      <w:lang w:val="en-US" w:eastAsia="zh-CN" w:bidi="ar-SA"/>
    </w:rPr>
  </w:style>
  <w:style w:type="character" w:customStyle="1" w:styleId="391">
    <w:name w:val="标题 Char2"/>
    <w:qFormat/>
    <w:uiPriority w:val="0"/>
    <w:rPr>
      <w:rFonts w:ascii="Cambria" w:hAnsi="Cambria" w:eastAsia="宋体" w:cs="Times New Roman"/>
      <w:b/>
      <w:bCs/>
      <w:sz w:val="32"/>
      <w:szCs w:val="32"/>
    </w:rPr>
  </w:style>
  <w:style w:type="character" w:customStyle="1" w:styleId="392">
    <w:name w:val="Char Char32"/>
    <w:qFormat/>
    <w:uiPriority w:val="0"/>
    <w:rPr>
      <w:rFonts w:ascii="黑体" w:hAnsi="宋体" w:eastAsia="黑体" w:cs="Arial"/>
      <w:b/>
      <w:bCs/>
      <w:sz w:val="24"/>
      <w:szCs w:val="24"/>
      <w:lang w:val="en-US" w:eastAsia="zh-CN" w:bidi="ar-SA"/>
    </w:rPr>
  </w:style>
  <w:style w:type="character" w:customStyle="1" w:styleId="393">
    <w:name w:val="无间隔 字符"/>
    <w:link w:val="394"/>
    <w:qFormat/>
    <w:uiPriority w:val="1"/>
    <w:rPr>
      <w:rFonts w:ascii="Calibri" w:hAnsi="Calibri"/>
      <w:sz w:val="22"/>
      <w:szCs w:val="22"/>
      <w:lang w:bidi="ar-SA"/>
    </w:rPr>
  </w:style>
  <w:style w:type="paragraph" w:styleId="394">
    <w:name w:val="No Spacing"/>
    <w:link w:val="393"/>
    <w:qFormat/>
    <w:uiPriority w:val="0"/>
    <w:rPr>
      <w:rFonts w:hint="default" w:ascii="Calibri" w:hAnsi="Calibri" w:eastAsia="宋体" w:cs="Times New Roman"/>
      <w:sz w:val="22"/>
      <w:szCs w:val="22"/>
      <w:lang w:val="en-US" w:eastAsia="zh-CN" w:bidi="ar-SA"/>
    </w:rPr>
  </w:style>
  <w:style w:type="character" w:customStyle="1" w:styleId="395">
    <w:name w:val="Sample"/>
    <w:qFormat/>
    <w:uiPriority w:val="0"/>
    <w:rPr>
      <w:rFonts w:ascii="Courier New" w:hAnsi="Courier New"/>
    </w:rPr>
  </w:style>
  <w:style w:type="paragraph" w:customStyle="1" w:styleId="396">
    <w:name w:val="xl22"/>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ascii="宋体" w:hAnsi="宋体"/>
      <w:sz w:val="24"/>
    </w:rPr>
  </w:style>
  <w:style w:type="paragraph" w:customStyle="1" w:styleId="397">
    <w:name w:val="z-Top of Form"/>
    <w:next w:val="1"/>
    <w:qFormat/>
    <w:uiPriority w:val="0"/>
    <w:pPr>
      <w:widowControl w:val="0"/>
      <w:pBdr>
        <w:bottom w:val="single" w:color="000000" w:sz="2" w:space="0"/>
      </w:pBdr>
      <w:jc w:val="center"/>
    </w:pPr>
    <w:rPr>
      <w:rFonts w:hint="default" w:ascii="Arial" w:hAnsi="Arial" w:eastAsia="宋体" w:cs="Times New Roman"/>
      <w:vanish/>
      <w:sz w:val="16"/>
      <w:lang w:val="en-US" w:eastAsia="zh-CN" w:bidi="ar-SA"/>
    </w:rPr>
  </w:style>
  <w:style w:type="paragraph" w:customStyle="1" w:styleId="398">
    <w:name w:val="列出段落1"/>
    <w:basedOn w:val="1"/>
    <w:link w:val="399"/>
    <w:qFormat/>
    <w:uiPriority w:val="0"/>
    <w:pPr>
      <w:ind w:firstLine="420"/>
    </w:pPr>
    <w:rPr>
      <w:szCs w:val="24"/>
    </w:rPr>
  </w:style>
  <w:style w:type="character" w:customStyle="1" w:styleId="399">
    <w:name w:val="列出段落 Char"/>
    <w:link w:val="398"/>
    <w:qFormat/>
    <w:uiPriority w:val="0"/>
    <w:rPr>
      <w:sz w:val="21"/>
      <w:szCs w:val="24"/>
      <w:lang w:bidi="ar-SA"/>
    </w:rPr>
  </w:style>
  <w:style w:type="paragraph" w:customStyle="1" w:styleId="400">
    <w:name w:val="菲页(卷)"/>
    <w:basedOn w:val="2"/>
    <w:next w:val="401"/>
    <w:qFormat/>
    <w:uiPriority w:val="0"/>
    <w:pPr>
      <w:widowControl/>
      <w:tabs>
        <w:tab w:val="left" w:pos="432"/>
      </w:tabs>
      <w:ind w:left="432" w:hanging="432"/>
      <w:outlineLvl w:val="1"/>
    </w:pPr>
    <w:rPr>
      <w:rFonts w:ascii="黑体" w:eastAsia="黑体"/>
      <w:b w:val="0"/>
      <w:sz w:val="52"/>
    </w:rPr>
  </w:style>
  <w:style w:type="paragraph" w:customStyle="1" w:styleId="401">
    <w:name w:val="正文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02">
    <w:name w:val="样式 (西文) 仿宋_GB2312 居中 行距: 1.5 倍行距"/>
    <w:basedOn w:val="1"/>
    <w:qFormat/>
    <w:uiPriority w:val="0"/>
    <w:pPr>
      <w:spacing w:line="360" w:lineRule="auto"/>
      <w:jc w:val="center"/>
    </w:pPr>
    <w:rPr>
      <w:rFonts w:ascii="宋体" w:hAnsi="宋体" w:cs="宋体"/>
    </w:rPr>
  </w:style>
  <w:style w:type="paragraph" w:customStyle="1" w:styleId="403">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rPr>
  </w:style>
  <w:style w:type="paragraph" w:customStyle="1" w:styleId="404">
    <w:name w:val="样式 标题 3 + (中文) 黑体 小四 非加粗 段前: 7.8 磅 段后: 0 磅 行距: 固定值 20 磅"/>
    <w:basedOn w:val="4"/>
    <w:qFormat/>
    <w:uiPriority w:val="0"/>
    <w:pPr>
      <w:keepLines/>
      <w:tabs>
        <w:tab w:val="left" w:pos="7200"/>
      </w:tabs>
      <w:spacing w:line="400" w:lineRule="exact"/>
      <w:jc w:val="left"/>
    </w:pPr>
    <w:rPr>
      <w:rFonts w:ascii="宋体" w:hAnsi="宋体" w:eastAsia="黑体" w:cs="宋体"/>
      <w:bCs w:val="0"/>
      <w:sz w:val="30"/>
    </w:rPr>
  </w:style>
  <w:style w:type="paragraph" w:customStyle="1" w:styleId="405">
    <w:name w:val="xl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int="eastAsia" w:ascii="黑体" w:hAnsi="宋体" w:eastAsia="黑体"/>
      <w:sz w:val="22"/>
    </w:rPr>
  </w:style>
  <w:style w:type="paragraph" w:customStyle="1" w:styleId="406">
    <w:name w:val="文档正文"/>
    <w:basedOn w:val="1"/>
    <w:qFormat/>
    <w:uiPriority w:val="0"/>
    <w:pPr>
      <w:spacing w:line="480" w:lineRule="atLeast"/>
      <w:ind w:firstLine="567"/>
    </w:pPr>
    <w:rPr>
      <w:rFonts w:ascii="仿宋_GB2312" w:eastAsia="仿宋_GB2312"/>
      <w:sz w:val="28"/>
    </w:rPr>
  </w:style>
  <w:style w:type="paragraph" w:customStyle="1" w:styleId="407">
    <w:name w:val="样式 标题 1 + 黑体 三号 非加粗 居中 段前: 6 磅 段后: 6 磅 行距: 固定值 20 磅"/>
    <w:basedOn w:val="2"/>
    <w:qFormat/>
    <w:uiPriority w:val="0"/>
    <w:pPr>
      <w:keepLines/>
      <w:spacing w:before="120" w:after="120" w:line="400" w:lineRule="exact"/>
    </w:pPr>
    <w:rPr>
      <w:rFonts w:ascii="黑体" w:hAnsi="黑体" w:eastAsia="黑体" w:cs="宋体"/>
      <w:b w:val="0"/>
      <w:sz w:val="32"/>
    </w:rPr>
  </w:style>
  <w:style w:type="paragraph" w:customStyle="1" w:styleId="408">
    <w:name w:val="Char Char Char2 Char"/>
    <w:basedOn w:val="1"/>
    <w:qFormat/>
    <w:uiPriority w:val="0"/>
    <w:pPr>
      <w:spacing w:line="360" w:lineRule="auto"/>
      <w:ind w:firstLine="200"/>
    </w:pPr>
    <w:rPr>
      <w:szCs w:val="24"/>
    </w:rPr>
  </w:style>
  <w:style w:type="paragraph" w:customStyle="1" w:styleId="409">
    <w:name w:val="Blockquote"/>
    <w:basedOn w:val="1"/>
    <w:qFormat/>
    <w:uiPriority w:val="0"/>
    <w:pPr>
      <w:spacing w:before="100" w:after="100"/>
      <w:ind w:left="360" w:right="360"/>
      <w:jc w:val="left"/>
    </w:pPr>
    <w:rPr>
      <w:sz w:val="24"/>
    </w:rPr>
  </w:style>
  <w:style w:type="paragraph" w:customStyle="1" w:styleId="410">
    <w:name w:val="修订1"/>
    <w:qFormat/>
    <w:uiPriority w:val="0"/>
    <w:rPr>
      <w:rFonts w:hint="default" w:ascii="Times New Roman" w:hAnsi="Times New Roman" w:eastAsia="宋体" w:cs="Times New Roman"/>
      <w:sz w:val="21"/>
      <w:szCs w:val="24"/>
      <w:lang w:val="en-US" w:eastAsia="zh-CN" w:bidi="ar-SA"/>
    </w:rPr>
  </w:style>
  <w:style w:type="paragraph" w:customStyle="1" w:styleId="411">
    <w:name w:val="H1"/>
    <w:basedOn w:val="1"/>
    <w:next w:val="1"/>
    <w:qFormat/>
    <w:uiPriority w:val="0"/>
    <w:pPr>
      <w:keepNext/>
      <w:spacing w:before="100" w:after="100"/>
      <w:jc w:val="left"/>
      <w:outlineLvl w:val="1"/>
    </w:pPr>
    <w:rPr>
      <w:b/>
      <w:sz w:val="48"/>
    </w:rPr>
  </w:style>
  <w:style w:type="paragraph" w:customStyle="1" w:styleId="412">
    <w:name w:val="Char"/>
    <w:basedOn w:val="1"/>
    <w:qFormat/>
    <w:uiPriority w:val="0"/>
    <w:pPr>
      <w:widowControl/>
      <w:spacing w:after="160" w:line="240" w:lineRule="exact"/>
      <w:jc w:val="left"/>
    </w:pPr>
    <w:rPr>
      <w:rFonts w:ascii="Verdana" w:hAnsi="Verdana" w:eastAsia="仿宋_GB2312"/>
      <w:sz w:val="24"/>
      <w:lang w:eastAsia="en-US"/>
    </w:rPr>
  </w:style>
  <w:style w:type="paragraph" w:customStyle="1" w:styleId="413">
    <w:name w:val="H4"/>
    <w:basedOn w:val="1"/>
    <w:next w:val="1"/>
    <w:qFormat/>
    <w:uiPriority w:val="0"/>
    <w:pPr>
      <w:keepNext/>
      <w:spacing w:before="100" w:after="100"/>
      <w:jc w:val="left"/>
      <w:outlineLvl w:val="4"/>
    </w:pPr>
    <w:rPr>
      <w:b/>
      <w:sz w:val="24"/>
    </w:rPr>
  </w:style>
  <w:style w:type="paragraph" w:customStyle="1" w:styleId="414">
    <w:name w:val="Char4"/>
    <w:basedOn w:val="1"/>
    <w:qFormat/>
    <w:uiPriority w:val="0"/>
    <w:pPr>
      <w:widowControl/>
      <w:spacing w:after="160" w:line="240" w:lineRule="exact"/>
      <w:jc w:val="left"/>
    </w:pPr>
    <w:rPr>
      <w:rFonts w:ascii="Verdana" w:hAnsi="Verdana" w:eastAsia="仿宋_GB2312"/>
      <w:sz w:val="24"/>
      <w:lang w:eastAsia="en-US"/>
    </w:rPr>
  </w:style>
  <w:style w:type="paragraph" w:customStyle="1" w:styleId="415">
    <w:name w:val="H6"/>
    <w:basedOn w:val="1"/>
    <w:next w:val="1"/>
    <w:qFormat/>
    <w:uiPriority w:val="0"/>
    <w:pPr>
      <w:keepNext/>
      <w:spacing w:before="100" w:after="100"/>
      <w:jc w:val="left"/>
      <w:outlineLvl w:val="6"/>
    </w:pPr>
    <w:rPr>
      <w:b/>
      <w:sz w:val="16"/>
    </w:rPr>
  </w:style>
  <w:style w:type="paragraph" w:customStyle="1" w:styleId="416">
    <w:name w:val="菲页1"/>
    <w:basedOn w:val="3"/>
    <w:qFormat/>
    <w:uiPriority w:val="0"/>
    <w:pPr>
      <w:keepLines/>
      <w:widowControl/>
      <w:spacing w:before="260" w:after="260" w:line="413" w:lineRule="auto"/>
    </w:pPr>
    <w:rPr>
      <w:rFonts w:ascii="黑体" w:hAnsi="宋体" w:eastAsia="黑体"/>
      <w:b w:val="0"/>
      <w:bCs w:val="0"/>
      <w:sz w:val="52"/>
    </w:rPr>
  </w:style>
  <w:style w:type="paragraph" w:customStyle="1" w:styleId="417">
    <w:name w:val="正文12"/>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18">
    <w:name w:val="z-Bottom of Form"/>
    <w:next w:val="1"/>
    <w:qFormat/>
    <w:uiPriority w:val="0"/>
    <w:pPr>
      <w:widowControl w:val="0"/>
      <w:pBdr>
        <w:top w:val="single" w:color="000000" w:sz="2" w:space="0"/>
      </w:pBdr>
      <w:jc w:val="center"/>
    </w:pPr>
    <w:rPr>
      <w:rFonts w:hint="default" w:ascii="Arial" w:hAnsi="Arial" w:eastAsia="宋体" w:cs="Times New Roman"/>
      <w:vanish/>
      <w:sz w:val="16"/>
      <w:lang w:val="en-US" w:eastAsia="zh-CN" w:bidi="ar-SA"/>
    </w:rPr>
  </w:style>
  <w:style w:type="paragraph" w:customStyle="1" w:styleId="419">
    <w:name w:val="表格"/>
    <w:basedOn w:val="1"/>
    <w:qFormat/>
    <w:uiPriority w:val="0"/>
    <w:pPr>
      <w:jc w:val="center"/>
    </w:pPr>
    <w:rPr>
      <w:rFonts w:ascii="华文细黑" w:hAnsi="华文细黑"/>
    </w:rPr>
  </w:style>
  <w:style w:type="paragraph" w:customStyle="1" w:styleId="420">
    <w:name w:val="目录文字"/>
    <w:basedOn w:val="1"/>
    <w:qFormat/>
    <w:uiPriority w:val="0"/>
    <w:pPr>
      <w:widowControl/>
      <w:spacing w:line="480" w:lineRule="auto"/>
      <w:jc w:val="left"/>
    </w:pPr>
    <w:rPr>
      <w:rFonts w:ascii="宋体" w:hAnsi="宋体"/>
      <w:sz w:val="24"/>
    </w:rPr>
  </w:style>
  <w:style w:type="paragraph" w:customStyle="1" w:styleId="421">
    <w:name w:val="H3"/>
    <w:basedOn w:val="1"/>
    <w:next w:val="1"/>
    <w:qFormat/>
    <w:uiPriority w:val="0"/>
    <w:pPr>
      <w:keepNext/>
      <w:spacing w:before="100" w:after="100"/>
      <w:jc w:val="left"/>
      <w:outlineLvl w:val="3"/>
    </w:pPr>
    <w:rPr>
      <w:b/>
      <w:sz w:val="28"/>
    </w:rPr>
  </w:style>
  <w:style w:type="paragraph" w:customStyle="1" w:styleId="422">
    <w:name w:val="Address"/>
    <w:basedOn w:val="1"/>
    <w:next w:val="1"/>
    <w:qFormat/>
    <w:uiPriority w:val="0"/>
    <w:pPr>
      <w:jc w:val="left"/>
    </w:pPr>
    <w:rPr>
      <w:i/>
      <w:sz w:val="24"/>
    </w:rPr>
  </w:style>
  <w:style w:type="paragraph" w:customStyle="1" w:styleId="423">
    <w:name w:val="Definition Term"/>
    <w:basedOn w:val="1"/>
    <w:next w:val="424"/>
    <w:qFormat/>
    <w:uiPriority w:val="0"/>
    <w:pPr>
      <w:jc w:val="left"/>
    </w:pPr>
    <w:rPr>
      <w:sz w:val="24"/>
    </w:rPr>
  </w:style>
  <w:style w:type="paragraph" w:customStyle="1" w:styleId="424">
    <w:name w:val="Definition List"/>
    <w:basedOn w:val="1"/>
    <w:next w:val="423"/>
    <w:qFormat/>
    <w:uiPriority w:val="0"/>
    <w:pPr>
      <w:ind w:left="360"/>
      <w:jc w:val="left"/>
    </w:pPr>
    <w:rPr>
      <w:sz w:val="24"/>
    </w:rPr>
  </w:style>
  <w:style w:type="paragraph" w:customStyle="1" w:styleId="425">
    <w:name w:val="目录"/>
    <w:basedOn w:val="1"/>
    <w:qFormat/>
    <w:uiPriority w:val="0"/>
    <w:pPr>
      <w:widowControl/>
      <w:jc w:val="center"/>
    </w:pPr>
    <w:rPr>
      <w:rFonts w:ascii="宋体"/>
      <w:b/>
      <w:sz w:val="36"/>
    </w:rPr>
  </w:style>
  <w:style w:type="paragraph" w:customStyle="1" w:styleId="426">
    <w:name w:val="H5"/>
    <w:basedOn w:val="1"/>
    <w:next w:val="1"/>
    <w:qFormat/>
    <w:uiPriority w:val="0"/>
    <w:pPr>
      <w:keepNext/>
      <w:spacing w:before="100" w:after="100"/>
      <w:jc w:val="left"/>
      <w:outlineLvl w:val="5"/>
    </w:pPr>
    <w:rPr>
      <w:b/>
      <w:sz w:val="20"/>
    </w:rPr>
  </w:style>
  <w:style w:type="paragraph" w:customStyle="1" w:styleId="427">
    <w:name w:val="修订11"/>
    <w:qFormat/>
    <w:uiPriority w:val="0"/>
    <w:rPr>
      <w:rFonts w:hint="default" w:ascii="Times New Roman" w:hAnsi="Times New Roman" w:eastAsia="宋体" w:cs="Times New Roman"/>
      <w:sz w:val="21"/>
      <w:szCs w:val="24"/>
      <w:lang w:val="en-US" w:eastAsia="zh-CN" w:bidi="ar-SA"/>
    </w:rPr>
  </w:style>
  <w:style w:type="paragraph" w:customStyle="1" w:styleId="428">
    <w:name w:val="样式1"/>
    <w:basedOn w:val="1"/>
    <w:qFormat/>
    <w:uiPriority w:val="0"/>
    <w:pPr>
      <w:jc w:val="center"/>
    </w:pPr>
    <w:rPr>
      <w:rFonts w:ascii="幼圆" w:eastAsia="幼圆"/>
      <w:b/>
      <w:sz w:val="32"/>
      <w:szCs w:val="28"/>
    </w:rPr>
  </w:style>
  <w:style w:type="paragraph" w:customStyle="1" w:styleId="429">
    <w:name w:val="样式 标题 2 + Times New Roman 四号 非加粗 段前: 5 磅 段后: 0 磅 行距: 固定值 20..."/>
    <w:basedOn w:val="3"/>
    <w:qFormat/>
    <w:uiPriority w:val="0"/>
    <w:pPr>
      <w:keepLines/>
      <w:spacing w:before="100" w:line="400" w:lineRule="exact"/>
      <w:jc w:val="both"/>
    </w:pPr>
    <w:rPr>
      <w:rFonts w:ascii="Times New Roman" w:eastAsia="黑体" w:cs="宋体"/>
      <w:b w:val="0"/>
      <w:bCs w:val="0"/>
      <w:sz w:val="30"/>
    </w:rPr>
  </w:style>
  <w:style w:type="paragraph" w:customStyle="1" w:styleId="430">
    <w:name w:val="菲页2"/>
    <w:basedOn w:val="4"/>
    <w:qFormat/>
    <w:uiPriority w:val="0"/>
    <w:pPr>
      <w:keepLines/>
      <w:widowControl/>
      <w:tabs>
        <w:tab w:val="left" w:pos="720"/>
      </w:tabs>
      <w:spacing w:before="120" w:after="120" w:line="360" w:lineRule="auto"/>
      <w:ind w:left="720" w:hanging="720"/>
    </w:pPr>
    <w:rPr>
      <w:rFonts w:ascii="黑体" w:hAnsi="宋体" w:eastAsia="黑体"/>
      <w:b w:val="0"/>
      <w:bCs w:val="0"/>
      <w:sz w:val="44"/>
    </w:rPr>
  </w:style>
  <w:style w:type="paragraph" w:customStyle="1" w:styleId="431">
    <w:name w:val="H2"/>
    <w:basedOn w:val="1"/>
    <w:next w:val="1"/>
    <w:qFormat/>
    <w:uiPriority w:val="0"/>
    <w:pPr>
      <w:keepNext/>
      <w:spacing w:before="100" w:after="100"/>
      <w:jc w:val="left"/>
      <w:outlineLvl w:val="2"/>
    </w:pPr>
    <w:rPr>
      <w:b/>
      <w:sz w:val="36"/>
    </w:rPr>
  </w:style>
  <w:style w:type="character" w:customStyle="1" w:styleId="432">
    <w:name w:val="页眉雅黑 Char Char"/>
    <w:link w:val="433"/>
    <w:qFormat/>
    <w:uiPriority w:val="0"/>
    <w:rPr>
      <w:rFonts w:ascii="微软雅黑" w:hAnsi="微软雅黑" w:eastAsia="微软雅黑"/>
      <w:color w:val="000000"/>
      <w:sz w:val="21"/>
      <w:szCs w:val="21"/>
    </w:rPr>
  </w:style>
  <w:style w:type="paragraph" w:customStyle="1" w:styleId="433">
    <w:name w:val="页眉雅黑"/>
    <w:basedOn w:val="44"/>
    <w:link w:val="432"/>
    <w:qFormat/>
    <w:uiPriority w:val="0"/>
    <w:pPr>
      <w:widowControl/>
      <w:pBdr>
        <w:bottom w:val="single" w:color="auto" w:sz="6" w:space="3"/>
      </w:pBdr>
      <w:tabs>
        <w:tab w:val="left" w:pos="600"/>
        <w:tab w:val="center" w:pos="4848"/>
        <w:tab w:val="clear" w:pos="4153"/>
        <w:tab w:val="clear" w:pos="8306"/>
      </w:tabs>
    </w:pPr>
    <w:rPr>
      <w:rFonts w:ascii="微软雅黑" w:hAnsi="微软雅黑" w:eastAsia="微软雅黑"/>
      <w:color w:val="000000"/>
      <w:sz w:val="21"/>
      <w:szCs w:val="21"/>
      <w:lang w:bidi="mn-Mong-CN"/>
    </w:rPr>
  </w:style>
  <w:style w:type="character" w:customStyle="1" w:styleId="434">
    <w:name w:val="批注文字 字符"/>
    <w:qFormat/>
    <w:uiPriority w:val="0"/>
    <w:rPr>
      <w:sz w:val="24"/>
    </w:rPr>
  </w:style>
  <w:style w:type="character" w:customStyle="1" w:styleId="435">
    <w:name w:val="批注文字 Char Char"/>
    <w:qFormat/>
    <w:uiPriority w:val="0"/>
    <w:rPr>
      <w:rFonts w:hint="eastAsia" w:ascii="宋体" w:hAnsi="Times New Roman" w:eastAsia="宋体" w:cs="Times New Roman"/>
      <w:sz w:val="28"/>
      <w:szCs w:val="20"/>
    </w:rPr>
  </w:style>
  <w:style w:type="character" w:customStyle="1" w:styleId="436">
    <w:name w:val="标题 7 字符"/>
    <w:qFormat/>
    <w:uiPriority w:val="0"/>
    <w:rPr>
      <w:b/>
      <w:bCs/>
      <w:sz w:val="24"/>
      <w:szCs w:val="24"/>
    </w:rPr>
  </w:style>
  <w:style w:type="character" w:customStyle="1" w:styleId="437">
    <w:name w:val="文档结构图 字符"/>
    <w:qFormat/>
    <w:uiPriority w:val="0"/>
    <w:rPr>
      <w:rFonts w:ascii="宋体"/>
      <w:sz w:val="18"/>
    </w:rPr>
  </w:style>
  <w:style w:type="character" w:customStyle="1" w:styleId="438">
    <w:name w:val="引用 字符"/>
    <w:link w:val="439"/>
    <w:qFormat/>
    <w:uiPriority w:val="99"/>
    <w:rPr>
      <w:i/>
      <w:iCs/>
      <w:color w:val="000000"/>
      <w:sz w:val="21"/>
      <w:szCs w:val="22"/>
    </w:rPr>
  </w:style>
  <w:style w:type="paragraph" w:styleId="439">
    <w:name w:val="Quote"/>
    <w:basedOn w:val="1"/>
    <w:next w:val="1"/>
    <w:link w:val="438"/>
    <w:qFormat/>
    <w:uiPriority w:val="0"/>
    <w:rPr>
      <w:i/>
      <w:iCs/>
      <w:color w:val="000000"/>
      <w:szCs w:val="22"/>
      <w:lang w:bidi="mn-Mong-CN"/>
    </w:rPr>
  </w:style>
  <w:style w:type="character" w:customStyle="1" w:styleId="440">
    <w:name w:val="引用 Char"/>
    <w:qFormat/>
    <w:uiPriority w:val="0"/>
    <w:rPr>
      <w:i/>
      <w:iCs/>
      <w:color w:val="000000"/>
      <w:sz w:val="21"/>
      <w:lang w:bidi="ar-SA"/>
    </w:rPr>
  </w:style>
  <w:style w:type="character" w:customStyle="1" w:styleId="441">
    <w:name w:val="日期 Char1"/>
    <w:qFormat/>
    <w:uiPriority w:val="0"/>
    <w:rPr>
      <w:sz w:val="21"/>
      <w:szCs w:val="22"/>
    </w:rPr>
  </w:style>
  <w:style w:type="character" w:customStyle="1" w:styleId="442">
    <w:name w:val="脚注文本 字符"/>
    <w:qFormat/>
    <w:uiPriority w:val="0"/>
    <w:rPr>
      <w:sz w:val="18"/>
    </w:rPr>
  </w:style>
  <w:style w:type="character" w:customStyle="1" w:styleId="443">
    <w:name w:val="标题 3 字符"/>
    <w:qFormat/>
    <w:uiPriority w:val="0"/>
    <w:rPr>
      <w:b/>
      <w:sz w:val="32"/>
    </w:rPr>
  </w:style>
  <w:style w:type="character" w:customStyle="1" w:styleId="444">
    <w:name w:val="Char Char Char1"/>
    <w:qFormat/>
    <w:uiPriority w:val="0"/>
    <w:rPr>
      <w:rFonts w:ascii="宋体" w:hAnsi="宋体" w:eastAsia="宋体"/>
      <w:b/>
      <w:sz w:val="24"/>
      <w:lang w:val="en-US" w:eastAsia="zh-CN" w:bidi="ar-SA"/>
    </w:rPr>
  </w:style>
  <w:style w:type="character" w:customStyle="1" w:styleId="445">
    <w:name w:val="标题 2 字符"/>
    <w:qFormat/>
    <w:uiPriority w:val="0"/>
    <w:rPr>
      <w:rFonts w:ascii="Arial" w:hAnsi="Arial" w:eastAsia="黑体"/>
      <w:b/>
      <w:sz w:val="52"/>
    </w:rPr>
  </w:style>
  <w:style w:type="character" w:customStyle="1" w:styleId="446">
    <w:name w:val="页眉 字符"/>
    <w:qFormat/>
    <w:uiPriority w:val="0"/>
    <w:rPr>
      <w:sz w:val="18"/>
      <w:szCs w:val="18"/>
    </w:rPr>
  </w:style>
  <w:style w:type="character" w:customStyle="1" w:styleId="447">
    <w:name w:val="尾注文本 字符"/>
    <w:qFormat/>
    <w:uiPriority w:val="0"/>
  </w:style>
  <w:style w:type="character" w:customStyle="1" w:styleId="448">
    <w:name w:val="15"/>
    <w:qFormat/>
    <w:uiPriority w:val="0"/>
    <w:rPr>
      <w:rFonts w:hint="default" w:ascii="Calibri" w:hAnsi="Calibri"/>
    </w:rPr>
  </w:style>
  <w:style w:type="character" w:customStyle="1" w:styleId="449">
    <w:name w:val="Char Char Char"/>
    <w:qFormat/>
    <w:uiPriority w:val="0"/>
    <w:rPr>
      <w:rFonts w:ascii="宋体" w:hAnsi="宋体" w:eastAsia="宋体"/>
      <w:b/>
      <w:sz w:val="24"/>
      <w:lang w:val="en-US" w:eastAsia="zh-CN" w:bidi="ar-SA"/>
    </w:rPr>
  </w:style>
  <w:style w:type="character" w:customStyle="1" w:styleId="450">
    <w:name w:val="不明显参考1"/>
    <w:qFormat/>
    <w:uiPriority w:val="0"/>
    <w:rPr>
      <w:smallCaps/>
      <w:color w:val="C0504D"/>
      <w:u w:val="single"/>
    </w:rPr>
  </w:style>
  <w:style w:type="character" w:customStyle="1" w:styleId="451">
    <w:name w:val="10"/>
    <w:qFormat/>
    <w:uiPriority w:val="0"/>
    <w:rPr>
      <w:rFonts w:hint="default" w:ascii="Calibri" w:hAnsi="Calibri"/>
    </w:rPr>
  </w:style>
  <w:style w:type="character" w:customStyle="1" w:styleId="452">
    <w:name w:val="infodetail1"/>
    <w:qFormat/>
    <w:uiPriority w:val="0"/>
    <w:rPr>
      <w:rFonts w:hint="default" w:ascii="ˎ̥" w:hAnsi="ˎ̥"/>
      <w:sz w:val="24"/>
      <w:szCs w:val="24"/>
    </w:rPr>
  </w:style>
  <w:style w:type="character" w:customStyle="1" w:styleId="453">
    <w:name w:val="正文文本首行缩进 2 字符"/>
    <w:qFormat/>
    <w:uiPriority w:val="0"/>
  </w:style>
  <w:style w:type="character" w:customStyle="1" w:styleId="454">
    <w:name w:val="Char Char Char2"/>
    <w:qFormat/>
    <w:uiPriority w:val="0"/>
    <w:rPr>
      <w:rFonts w:ascii="宋体" w:hAnsi="宋体" w:eastAsia="宋体"/>
      <w:b/>
      <w:sz w:val="24"/>
      <w:lang w:val="en-US" w:eastAsia="zh-CN" w:bidi="ar-SA"/>
    </w:rPr>
  </w:style>
  <w:style w:type="character" w:customStyle="1" w:styleId="455">
    <w:name w:val="正文文本缩进 3 字符"/>
    <w:qFormat/>
    <w:uiPriority w:val="0"/>
    <w:rPr>
      <w:rFonts w:ascii="宋体" w:hAnsi="MS Sans Serif"/>
      <w:color w:val="000000"/>
      <w:sz w:val="24"/>
    </w:rPr>
  </w:style>
  <w:style w:type="character" w:customStyle="1" w:styleId="456">
    <w:name w:val="不明显强调1"/>
    <w:qFormat/>
    <w:uiPriority w:val="0"/>
    <w:rPr>
      <w:i/>
      <w:iCs/>
      <w:color w:val="808080"/>
    </w:rPr>
  </w:style>
  <w:style w:type="character" w:customStyle="1" w:styleId="457">
    <w:name w:val="标题 4 字符"/>
    <w:qFormat/>
    <w:uiPriority w:val="0"/>
    <w:rPr>
      <w:rFonts w:ascii="Arial" w:hAnsi="Arial" w:eastAsia="黑体"/>
      <w:sz w:val="28"/>
    </w:rPr>
  </w:style>
  <w:style w:type="character" w:customStyle="1" w:styleId="458">
    <w:name w:val="标题 5 字符"/>
    <w:qFormat/>
    <w:uiPriority w:val="0"/>
    <w:rPr>
      <w:b/>
      <w:bCs/>
      <w:sz w:val="28"/>
      <w:szCs w:val="28"/>
    </w:rPr>
  </w:style>
  <w:style w:type="character" w:customStyle="1" w:styleId="459">
    <w:name w:val="正文文本 Char1"/>
    <w:qFormat/>
    <w:uiPriority w:val="0"/>
    <w:rPr>
      <w:sz w:val="21"/>
      <w:szCs w:val="22"/>
    </w:rPr>
  </w:style>
  <w:style w:type="character" w:customStyle="1" w:styleId="460">
    <w:name w:val="正文文本缩进 字符"/>
    <w:qFormat/>
    <w:uiPriority w:val="0"/>
    <w:rPr>
      <w:rFonts w:ascii="宋体" w:hAnsi="Arial"/>
      <w:color w:val="FF6600"/>
      <w:sz w:val="24"/>
      <w:szCs w:val="24"/>
      <w:lang w:val="zh-CN"/>
    </w:rPr>
  </w:style>
  <w:style w:type="character" w:customStyle="1" w:styleId="461">
    <w:name w:val="标题 6 字符"/>
    <w:qFormat/>
    <w:uiPriority w:val="0"/>
    <w:rPr>
      <w:rFonts w:ascii="Arial" w:hAnsi="Arial" w:eastAsia="黑体"/>
      <w:b/>
      <w:bCs/>
      <w:sz w:val="24"/>
      <w:szCs w:val="24"/>
    </w:rPr>
  </w:style>
  <w:style w:type="character" w:customStyle="1" w:styleId="462">
    <w:name w:val="纯文本 字符"/>
    <w:qFormat/>
    <w:uiPriority w:val="0"/>
    <w:rPr>
      <w:rFonts w:ascii="宋体" w:hAnsi="Courier New"/>
      <w:sz w:val="21"/>
    </w:rPr>
  </w:style>
  <w:style w:type="character" w:customStyle="1" w:styleId="463">
    <w:name w:val="标题 8 字符"/>
    <w:qFormat/>
    <w:uiPriority w:val="0"/>
    <w:rPr>
      <w:rFonts w:ascii="Arial" w:hAnsi="Arial" w:eastAsia="黑体"/>
      <w:sz w:val="24"/>
      <w:szCs w:val="24"/>
    </w:rPr>
  </w:style>
  <w:style w:type="character" w:customStyle="1" w:styleId="464">
    <w:name w:val="正文文本 字符"/>
    <w:qFormat/>
    <w:uiPriority w:val="0"/>
    <w:rPr>
      <w:sz w:val="30"/>
    </w:rPr>
  </w:style>
  <w:style w:type="character" w:customStyle="1" w:styleId="465">
    <w:name w:val="正文首行缩进 Char"/>
    <w:autoRedefine/>
    <w:qFormat/>
    <w:uiPriority w:val="0"/>
    <w:rPr>
      <w:rFonts w:ascii="华文中宋" w:eastAsia="华文中宋"/>
      <w:sz w:val="21"/>
      <w:lang w:bidi="ar-SA"/>
    </w:rPr>
  </w:style>
  <w:style w:type="character" w:customStyle="1" w:styleId="466">
    <w:name w:val="日期 字符"/>
    <w:autoRedefine/>
    <w:qFormat/>
    <w:uiPriority w:val="0"/>
    <w:rPr>
      <w:sz w:val="24"/>
    </w:rPr>
  </w:style>
  <w:style w:type="character" w:customStyle="1" w:styleId="467">
    <w:name w:val="批注框文本 Char1"/>
    <w:qFormat/>
    <w:uiPriority w:val="0"/>
    <w:rPr>
      <w:sz w:val="18"/>
      <w:szCs w:val="18"/>
    </w:rPr>
  </w:style>
  <w:style w:type="character" w:customStyle="1" w:styleId="468">
    <w:name w:val="标题 字符"/>
    <w:qFormat/>
    <w:uiPriority w:val="0"/>
    <w:rPr>
      <w:rFonts w:ascii="Cambria" w:hAnsi="Cambria"/>
      <w:b/>
      <w:bCs/>
      <w:sz w:val="32"/>
      <w:szCs w:val="32"/>
    </w:rPr>
  </w:style>
  <w:style w:type="character" w:customStyle="1" w:styleId="469">
    <w:name w:val="标题4 Char Char"/>
    <w:link w:val="470"/>
    <w:qFormat/>
    <w:uiPriority w:val="0"/>
    <w:rPr>
      <w:rFonts w:ascii="Arial" w:hAnsi="Arial" w:cs="Arial"/>
      <w:b/>
      <w:bCs/>
      <w:sz w:val="24"/>
      <w:szCs w:val="32"/>
    </w:rPr>
  </w:style>
  <w:style w:type="paragraph" w:customStyle="1" w:styleId="470">
    <w:name w:val="标题4"/>
    <w:basedOn w:val="3"/>
    <w:next w:val="31"/>
    <w:link w:val="469"/>
    <w:qFormat/>
    <w:uiPriority w:val="0"/>
    <w:pPr>
      <w:keepLines/>
      <w:spacing w:before="260" w:after="260" w:line="412" w:lineRule="auto"/>
      <w:jc w:val="both"/>
    </w:pPr>
    <w:rPr>
      <w:rFonts w:ascii="Arial" w:hAnsi="Arial" w:eastAsia="宋体" w:cs="Arial"/>
      <w:sz w:val="24"/>
      <w:szCs w:val="32"/>
      <w:lang w:bidi="mn-Mong-CN"/>
    </w:rPr>
  </w:style>
  <w:style w:type="character" w:customStyle="1" w:styleId="471">
    <w:name w:val="textcontents"/>
    <w:qFormat/>
    <w:uiPriority w:val="0"/>
    <w:rPr>
      <w:rFonts w:hint="default" w:ascii="Times New Roman" w:hAnsi="Times New Roman" w:cs="Times New Roman"/>
    </w:rPr>
  </w:style>
  <w:style w:type="character" w:customStyle="1" w:styleId="472">
    <w:name w:val="批注主题 字符"/>
    <w:qFormat/>
    <w:uiPriority w:val="0"/>
    <w:rPr>
      <w:b/>
      <w:bCs/>
      <w:sz w:val="21"/>
      <w:szCs w:val="24"/>
    </w:rPr>
  </w:style>
  <w:style w:type="character" w:customStyle="1" w:styleId="473">
    <w:name w:val="正文文本缩进 Char2"/>
    <w:qFormat/>
    <w:uiPriority w:val="0"/>
    <w:rPr>
      <w:rFonts w:ascii="宋体" w:hAnsi="Arial"/>
      <w:color w:val="FF6600"/>
      <w:sz w:val="24"/>
      <w:szCs w:val="24"/>
      <w:lang w:val="zh-CN"/>
    </w:rPr>
  </w:style>
  <w:style w:type="character" w:customStyle="1" w:styleId="474">
    <w:name w:val="明显引用 Char"/>
    <w:qFormat/>
    <w:uiPriority w:val="0"/>
    <w:rPr>
      <w:b/>
      <w:bCs/>
      <w:i/>
      <w:iCs/>
      <w:color w:val="4F81BD"/>
      <w:sz w:val="21"/>
      <w:szCs w:val="24"/>
    </w:rPr>
  </w:style>
  <w:style w:type="character" w:customStyle="1" w:styleId="475">
    <w:name w:val="标题5 Char Char"/>
    <w:link w:val="476"/>
    <w:qFormat/>
    <w:uiPriority w:val="0"/>
    <w:rPr>
      <w:rFonts w:ascii="Arial" w:hAnsi="Arial" w:cs="Arial"/>
      <w:b/>
      <w:bCs/>
      <w:sz w:val="24"/>
      <w:szCs w:val="32"/>
    </w:rPr>
  </w:style>
  <w:style w:type="paragraph" w:customStyle="1" w:styleId="476">
    <w:name w:val="标题5"/>
    <w:basedOn w:val="4"/>
    <w:link w:val="475"/>
    <w:qFormat/>
    <w:uiPriority w:val="0"/>
    <w:pPr>
      <w:keepLines/>
      <w:spacing w:before="260" w:after="260" w:line="412" w:lineRule="auto"/>
      <w:jc w:val="both"/>
    </w:pPr>
    <w:rPr>
      <w:rFonts w:ascii="Arial" w:hAnsi="Arial" w:eastAsia="宋体" w:cs="Arial"/>
      <w:sz w:val="24"/>
      <w:szCs w:val="32"/>
      <w:lang w:bidi="mn-Mong-CN"/>
    </w:rPr>
  </w:style>
  <w:style w:type="character" w:customStyle="1" w:styleId="477">
    <w:name w:val="页脚 字符"/>
    <w:qFormat/>
    <w:uiPriority w:val="99"/>
    <w:rPr>
      <w:sz w:val="18"/>
      <w:szCs w:val="18"/>
    </w:rPr>
  </w:style>
  <w:style w:type="character" w:customStyle="1" w:styleId="478">
    <w:name w:val="标题 1 Char1"/>
    <w:qFormat/>
    <w:uiPriority w:val="0"/>
    <w:rPr>
      <w:b/>
      <w:bCs/>
      <w:sz w:val="44"/>
      <w:szCs w:val="44"/>
    </w:rPr>
  </w:style>
  <w:style w:type="character" w:customStyle="1" w:styleId="479">
    <w:name w:val="正文文本 2 字符"/>
    <w:qFormat/>
    <w:uiPriority w:val="0"/>
    <w:rPr>
      <w:rFonts w:ascii="宋体" w:hAnsi="宋体"/>
      <w:color w:val="FF0000"/>
      <w:sz w:val="24"/>
      <w:szCs w:val="24"/>
    </w:rPr>
  </w:style>
  <w:style w:type="character" w:customStyle="1" w:styleId="480">
    <w:name w:val="正文文本缩进 2 字符"/>
    <w:qFormat/>
    <w:uiPriority w:val="0"/>
    <w:rPr>
      <w:rFonts w:ascii="宋体" w:hAnsi="MS Sans Serif"/>
      <w:spacing w:val="12"/>
      <w:sz w:val="24"/>
    </w:rPr>
  </w:style>
  <w:style w:type="character" w:customStyle="1" w:styleId="481">
    <w:name w:val="副标题 字符"/>
    <w:qFormat/>
    <w:uiPriority w:val="0"/>
    <w:rPr>
      <w:rFonts w:ascii="Cambria" w:hAnsi="Cambria"/>
      <w:b/>
      <w:bCs/>
      <w:sz w:val="32"/>
      <w:szCs w:val="32"/>
    </w:rPr>
  </w:style>
  <w:style w:type="character" w:customStyle="1" w:styleId="482">
    <w:name w:val="文档结构图 Char1"/>
    <w:qFormat/>
    <w:uiPriority w:val="0"/>
    <w:rPr>
      <w:rFonts w:ascii="宋体"/>
      <w:sz w:val="18"/>
      <w:szCs w:val="18"/>
    </w:rPr>
  </w:style>
  <w:style w:type="character" w:customStyle="1" w:styleId="483">
    <w:name w:val="apple-converted-space"/>
    <w:qFormat/>
    <w:uiPriority w:val="0"/>
  </w:style>
  <w:style w:type="character" w:customStyle="1" w:styleId="484">
    <w:name w:val="明显引用 字符"/>
    <w:link w:val="485"/>
    <w:qFormat/>
    <w:uiPriority w:val="99"/>
    <w:rPr>
      <w:b/>
      <w:bCs/>
      <w:i/>
      <w:iCs/>
      <w:color w:val="4F81BD"/>
      <w:sz w:val="21"/>
      <w:szCs w:val="22"/>
    </w:rPr>
  </w:style>
  <w:style w:type="paragraph" w:styleId="485">
    <w:name w:val="Intense Quote"/>
    <w:basedOn w:val="1"/>
    <w:next w:val="1"/>
    <w:link w:val="484"/>
    <w:qFormat/>
    <w:uiPriority w:val="0"/>
    <w:pPr>
      <w:pBdr>
        <w:bottom w:val="single" w:color="4F81BD" w:sz="4" w:space="4"/>
      </w:pBdr>
      <w:spacing w:before="200" w:after="280"/>
      <w:ind w:left="936" w:right="936"/>
    </w:pPr>
    <w:rPr>
      <w:b/>
      <w:bCs/>
      <w:i/>
      <w:iCs/>
      <w:color w:val="4F81BD"/>
      <w:szCs w:val="22"/>
      <w:lang w:bidi="mn-Mong-CN"/>
    </w:rPr>
  </w:style>
  <w:style w:type="character" w:customStyle="1" w:styleId="486">
    <w:name w:val="明显引用 Char1"/>
    <w:qFormat/>
    <w:uiPriority w:val="30"/>
    <w:rPr>
      <w:b/>
      <w:bCs/>
      <w:i/>
      <w:iCs/>
      <w:color w:val="4F81BD"/>
      <w:sz w:val="21"/>
      <w:lang w:bidi="ar-SA"/>
    </w:rPr>
  </w:style>
  <w:style w:type="character" w:customStyle="1" w:styleId="487">
    <w:name w:val="批注框文本 字符"/>
    <w:qFormat/>
    <w:uiPriority w:val="0"/>
    <w:rPr>
      <w:sz w:val="18"/>
      <w:szCs w:val="18"/>
    </w:rPr>
  </w:style>
  <w:style w:type="character" w:customStyle="1" w:styleId="488">
    <w:name w:val="明显强调1"/>
    <w:qFormat/>
    <w:uiPriority w:val="0"/>
    <w:rPr>
      <w:b/>
      <w:bCs/>
      <w:i/>
      <w:iCs/>
      <w:color w:val="4F81BD"/>
    </w:rPr>
  </w:style>
  <w:style w:type="character" w:customStyle="1" w:styleId="489">
    <w:name w:val="书籍标题1"/>
    <w:qFormat/>
    <w:uiPriority w:val="0"/>
    <w:rPr>
      <w:b/>
      <w:bCs/>
      <w:smallCaps/>
      <w:spacing w:val="5"/>
    </w:rPr>
  </w:style>
  <w:style w:type="character" w:customStyle="1" w:styleId="490">
    <w:name w:val="标题 1 字符"/>
    <w:qFormat/>
    <w:uiPriority w:val="0"/>
    <w:rPr>
      <w:rFonts w:ascii="黑体" w:eastAsia="黑体"/>
      <w:sz w:val="52"/>
    </w:rPr>
  </w:style>
  <w:style w:type="character" w:customStyle="1" w:styleId="491">
    <w:name w:val="正文文本 3 字符"/>
    <w:qFormat/>
    <w:uiPriority w:val="0"/>
    <w:rPr>
      <w:rFonts w:ascii="宋体" w:hAnsi="宋体"/>
      <w:b/>
      <w:bCs/>
      <w:color w:val="FF0000"/>
      <w:sz w:val="24"/>
      <w:szCs w:val="24"/>
    </w:rPr>
  </w:style>
  <w:style w:type="character" w:customStyle="1" w:styleId="492">
    <w:name w:val="明显参考1"/>
    <w:qFormat/>
    <w:uiPriority w:val="0"/>
    <w:rPr>
      <w:b/>
      <w:bCs/>
      <w:smallCaps/>
      <w:color w:val="C0504D"/>
      <w:spacing w:val="5"/>
      <w:u w:val="single"/>
    </w:rPr>
  </w:style>
  <w:style w:type="character" w:customStyle="1" w:styleId="493">
    <w:name w:val="正文缩进 字符"/>
    <w:qFormat/>
    <w:uiPriority w:val="0"/>
    <w:rPr>
      <w:sz w:val="21"/>
      <w:szCs w:val="24"/>
    </w:rPr>
  </w:style>
  <w:style w:type="character" w:customStyle="1" w:styleId="494">
    <w:name w:val="标题 9 字符"/>
    <w:qFormat/>
    <w:uiPriority w:val="0"/>
    <w:rPr>
      <w:rFonts w:ascii="Arial" w:hAnsi="Arial" w:eastAsia="黑体"/>
      <w:sz w:val="21"/>
      <w:szCs w:val="21"/>
    </w:rPr>
  </w:style>
  <w:style w:type="character" w:customStyle="1" w:styleId="495">
    <w:name w:val="gcxx"/>
    <w:qFormat/>
    <w:uiPriority w:val="0"/>
  </w:style>
  <w:style w:type="character" w:customStyle="1" w:styleId="496">
    <w:name w:val="副标题 Char1"/>
    <w:qFormat/>
    <w:uiPriority w:val="11"/>
    <w:rPr>
      <w:rFonts w:ascii="Cambria" w:hAnsi="Cambria" w:cs="Mongolian Baiti"/>
      <w:b/>
      <w:bCs/>
      <w:sz w:val="32"/>
      <w:szCs w:val="32"/>
      <w:lang w:bidi="ar-SA"/>
    </w:rPr>
  </w:style>
  <w:style w:type="paragraph" w:customStyle="1" w:styleId="497">
    <w:name w:val="；要求；"/>
    <w:basedOn w:val="1"/>
    <w:qFormat/>
    <w:uiPriority w:val="0"/>
    <w:pPr>
      <w:spacing w:line="600" w:lineRule="exact"/>
      <w:ind w:left="420"/>
    </w:pPr>
    <w:rPr>
      <w:sz w:val="28"/>
      <w:szCs w:val="24"/>
    </w:rPr>
  </w:style>
  <w:style w:type="paragraph" w:customStyle="1" w:styleId="498">
    <w:name w:val="空半行"/>
    <w:basedOn w:val="1"/>
    <w:autoRedefine/>
    <w:qFormat/>
    <w:uiPriority w:val="0"/>
    <w:pPr>
      <w:spacing w:line="120" w:lineRule="exact"/>
    </w:pPr>
    <w:rPr>
      <w:rFonts w:eastAsia="仿宋_GB2312"/>
      <w:color w:val="FFFFFF"/>
      <w:sz w:val="30"/>
    </w:rPr>
  </w:style>
  <w:style w:type="paragraph" w:customStyle="1" w:styleId="499">
    <w:name w:val="Char Char Char1 Char"/>
    <w:basedOn w:val="3"/>
    <w:next w:val="1"/>
    <w:qFormat/>
    <w:uiPriority w:val="0"/>
    <w:pPr>
      <w:keepLines/>
      <w:spacing w:before="120" w:after="120"/>
      <w:jc w:val="left"/>
    </w:pPr>
    <w:rPr>
      <w:rFonts w:ascii="Arial" w:hAnsi="Arial" w:eastAsia="黑体"/>
      <w:bCs w:val="0"/>
      <w:sz w:val="32"/>
    </w:rPr>
  </w:style>
  <w:style w:type="paragraph" w:customStyle="1" w:styleId="500">
    <w:name w:val="_Style 4"/>
    <w:basedOn w:val="1"/>
    <w:qFormat/>
    <w:uiPriority w:val="0"/>
    <w:pPr>
      <w:spacing w:line="360" w:lineRule="auto"/>
      <w:ind w:firstLine="200"/>
    </w:pPr>
    <w:rPr>
      <w:szCs w:val="24"/>
    </w:rPr>
  </w:style>
  <w:style w:type="paragraph" w:customStyle="1" w:styleId="501">
    <w:name w:val="Char Char Char Char Char Char Char Char Char Char"/>
    <w:basedOn w:val="1"/>
    <w:qFormat/>
    <w:uiPriority w:val="0"/>
    <w:pPr>
      <w:tabs>
        <w:tab w:val="left" w:pos="425"/>
        <w:tab w:val="left" w:pos="552"/>
      </w:tabs>
      <w:ind w:left="552" w:hanging="420"/>
    </w:pPr>
    <w:rPr>
      <w:sz w:val="24"/>
      <w:szCs w:val="24"/>
    </w:rPr>
  </w:style>
  <w:style w:type="paragraph" w:customStyle="1" w:styleId="502">
    <w:name w:val="Char Char Char Char Char Char Char Char Char Char2"/>
    <w:basedOn w:val="1"/>
    <w:qFormat/>
    <w:uiPriority w:val="0"/>
    <w:pPr>
      <w:tabs>
        <w:tab w:val="left" w:pos="360"/>
        <w:tab w:val="left" w:pos="855"/>
      </w:tabs>
      <w:ind w:left="855" w:hanging="855"/>
    </w:pPr>
    <w:rPr>
      <w:sz w:val="24"/>
      <w:szCs w:val="24"/>
    </w:rPr>
  </w:style>
  <w:style w:type="paragraph" w:customStyle="1" w:styleId="503">
    <w:name w:val="TOC 标题111"/>
    <w:basedOn w:val="2"/>
    <w:next w:val="1"/>
    <w:qFormat/>
    <w:uiPriority w:val="0"/>
    <w:pPr>
      <w:keepLines/>
      <w:tabs>
        <w:tab w:val="left" w:pos="432"/>
      </w:tabs>
      <w:spacing w:before="340" w:after="330" w:line="576" w:lineRule="auto"/>
      <w:jc w:val="both"/>
      <w:outlineLvl w:val="9"/>
    </w:pPr>
    <w:rPr>
      <w:rFonts w:ascii="Calibri" w:hAnsi="Calibri" w:eastAsia="宋体"/>
      <w:bCs/>
      <w:sz w:val="44"/>
      <w:szCs w:val="44"/>
    </w:rPr>
  </w:style>
  <w:style w:type="paragraph" w:customStyle="1" w:styleId="504">
    <w:name w:val="Default"/>
    <w:qFormat/>
    <w:uiPriority w:val="0"/>
    <w:pPr>
      <w:widowControl w:val="0"/>
    </w:pPr>
    <w:rPr>
      <w:rFonts w:hint="default" w:ascii="宋体" w:hAnsi="宋体" w:eastAsia="宋体" w:cs="宋体"/>
      <w:color w:val="000000"/>
      <w:sz w:val="24"/>
      <w:szCs w:val="24"/>
      <w:lang w:val="en-US" w:eastAsia="zh-CN" w:bidi="ar-SA"/>
    </w:rPr>
  </w:style>
  <w:style w:type="paragraph" w:customStyle="1" w:styleId="505">
    <w:name w:val="È±Ê¡ÎÄ±¾"/>
    <w:basedOn w:val="1"/>
    <w:qFormat/>
    <w:uiPriority w:val="0"/>
    <w:pPr>
      <w:widowControl/>
      <w:jc w:val="left"/>
    </w:pPr>
    <w:rPr>
      <w:sz w:val="24"/>
    </w:rPr>
  </w:style>
  <w:style w:type="paragraph" w:customStyle="1" w:styleId="506">
    <w:name w:val="p16"/>
    <w:qFormat/>
    <w:uiPriority w:val="0"/>
    <w:pPr>
      <w:spacing w:before="100" w:beforeAutospacing="1" w:after="100" w:afterAutospacing="1"/>
    </w:pPr>
    <w:rPr>
      <w:rFonts w:hint="default" w:ascii="宋体" w:hAnsi="宋体" w:eastAsia="宋体" w:cs="宋体"/>
      <w:sz w:val="24"/>
      <w:lang w:val="en-US" w:eastAsia="zh-CN" w:bidi="ar-SA"/>
    </w:rPr>
  </w:style>
  <w:style w:type="paragraph" w:customStyle="1" w:styleId="507">
    <w:name w:val="Char Char Char Char1"/>
    <w:basedOn w:val="1"/>
    <w:qFormat/>
    <w:uiPriority w:val="0"/>
    <w:rPr>
      <w:szCs w:val="24"/>
    </w:rPr>
  </w:style>
  <w:style w:type="paragraph" w:customStyle="1" w:styleId="508">
    <w:name w:val="纯文本1"/>
    <w:basedOn w:val="1"/>
    <w:link w:val="509"/>
    <w:qFormat/>
    <w:uiPriority w:val="0"/>
    <w:pPr>
      <w:spacing w:line="480" w:lineRule="exact"/>
    </w:pPr>
    <w:rPr>
      <w:rFonts w:ascii="宋体"/>
      <w:sz w:val="24"/>
    </w:rPr>
  </w:style>
  <w:style w:type="character" w:customStyle="1" w:styleId="509">
    <w:name w:val="Plain Text Char1"/>
    <w:link w:val="508"/>
    <w:qFormat/>
    <w:uiPriority w:val="0"/>
    <w:rPr>
      <w:rFonts w:ascii="宋体"/>
      <w:sz w:val="24"/>
      <w:lang w:bidi="ar-SA"/>
    </w:rPr>
  </w:style>
  <w:style w:type="paragraph" w:customStyle="1" w:styleId="510">
    <w:name w:val="_Style 13"/>
    <w:basedOn w:val="1"/>
    <w:next w:val="25"/>
    <w:qFormat/>
    <w:uiPriority w:val="0"/>
    <w:pPr>
      <w:spacing w:line="0" w:lineRule="atLeast"/>
    </w:pPr>
    <w:rPr>
      <w:sz w:val="30"/>
    </w:rPr>
  </w:style>
  <w:style w:type="paragraph" w:customStyle="1" w:styleId="511">
    <w:name w:val="Char Char Char Char Char1 Char"/>
    <w:basedOn w:val="1"/>
    <w:qFormat/>
    <w:uiPriority w:val="0"/>
    <w:rPr>
      <w:szCs w:val="24"/>
    </w:rPr>
  </w:style>
  <w:style w:type="paragraph" w:customStyle="1" w:styleId="512">
    <w:name w:val="1"/>
    <w:basedOn w:val="1"/>
    <w:next w:val="25"/>
    <w:qFormat/>
    <w:uiPriority w:val="0"/>
    <w:pPr>
      <w:spacing w:line="0" w:lineRule="atLeast"/>
    </w:pPr>
    <w:rPr>
      <w:sz w:val="30"/>
    </w:rPr>
  </w:style>
  <w:style w:type="paragraph" w:customStyle="1" w:styleId="513">
    <w:name w:val="Char Char Char Char4"/>
    <w:basedOn w:val="1"/>
    <w:qFormat/>
    <w:uiPriority w:val="0"/>
    <w:rPr>
      <w:szCs w:val="24"/>
    </w:rPr>
  </w:style>
  <w:style w:type="paragraph" w:customStyle="1" w:styleId="514">
    <w:name w:val="纯文本11"/>
    <w:basedOn w:val="1"/>
    <w:qFormat/>
    <w:uiPriority w:val="0"/>
    <w:pPr>
      <w:spacing w:line="480" w:lineRule="exact"/>
    </w:pPr>
    <w:rPr>
      <w:rFonts w:ascii="宋体"/>
      <w:sz w:val="24"/>
    </w:rPr>
  </w:style>
  <w:style w:type="paragraph" w:customStyle="1" w:styleId="515">
    <w:name w:val="p0"/>
    <w:basedOn w:val="1"/>
    <w:qFormat/>
    <w:uiPriority w:val="0"/>
    <w:pPr>
      <w:widowControl/>
    </w:pPr>
    <w:rPr>
      <w:szCs w:val="21"/>
    </w:rPr>
  </w:style>
  <w:style w:type="paragraph" w:customStyle="1" w:styleId="516">
    <w:name w:val="正文 + 宋体"/>
    <w:basedOn w:val="6"/>
    <w:link w:val="517"/>
    <w:qFormat/>
    <w:uiPriority w:val="0"/>
    <w:pPr>
      <w:keepLines/>
      <w:widowControl/>
      <w:tabs>
        <w:tab w:val="clear" w:pos="360"/>
      </w:tabs>
      <w:spacing w:line="360" w:lineRule="auto"/>
      <w:ind w:left="0" w:firstLine="499"/>
      <w:jc w:val="left"/>
    </w:pPr>
    <w:rPr>
      <w:rFonts w:ascii="宋体" w:hAnsi="宋体" w:eastAsia="宋体"/>
      <w:bCs w:val="0"/>
      <w:color w:val="000000"/>
      <w:sz w:val="24"/>
      <w:szCs w:val="24"/>
    </w:rPr>
  </w:style>
  <w:style w:type="character" w:customStyle="1" w:styleId="517">
    <w:name w:val="正文 + 宋体 Char"/>
    <w:link w:val="516"/>
    <w:qFormat/>
    <w:uiPriority w:val="0"/>
    <w:rPr>
      <w:rFonts w:ascii="宋体" w:hAnsi="宋体"/>
      <w:color w:val="000000"/>
      <w:sz w:val="24"/>
      <w:szCs w:val="24"/>
      <w:lang w:bidi="ar-SA"/>
    </w:rPr>
  </w:style>
  <w:style w:type="paragraph" w:customStyle="1" w:styleId="518">
    <w:name w:val="flNote"/>
    <w:basedOn w:val="1"/>
    <w:qFormat/>
    <w:uiPriority w:val="0"/>
    <w:pPr>
      <w:spacing w:before="320" w:after="160" w:line="360" w:lineRule="atLeast"/>
      <w:jc w:val="center"/>
    </w:pPr>
    <w:rPr>
      <w:rFonts w:ascii="Arial" w:eastAsia="黑体"/>
      <w:sz w:val="30"/>
    </w:rPr>
  </w:style>
  <w:style w:type="paragraph" w:customStyle="1" w:styleId="519">
    <w:name w:val="默认段落字体 Para Char Char Char Char"/>
    <w:basedOn w:val="1"/>
    <w:qFormat/>
    <w:uiPriority w:val="0"/>
    <w:pPr>
      <w:widowControl/>
      <w:jc w:val="left"/>
    </w:pPr>
    <w:rPr>
      <w:sz w:val="20"/>
    </w:rPr>
  </w:style>
  <w:style w:type="paragraph" w:customStyle="1" w:styleId="520">
    <w:name w:val="Char Char Char Char12"/>
    <w:basedOn w:val="1"/>
    <w:qFormat/>
    <w:uiPriority w:val="0"/>
    <w:rPr>
      <w:szCs w:val="24"/>
    </w:rPr>
  </w:style>
  <w:style w:type="paragraph" w:customStyle="1" w:styleId="521">
    <w:name w:val="默认段落字体 Para Char Char Char"/>
    <w:basedOn w:val="1"/>
    <w:qFormat/>
    <w:uiPriority w:val="0"/>
  </w:style>
  <w:style w:type="character" w:customStyle="1" w:styleId="522">
    <w:name w:val="引用 Char1"/>
    <w:qFormat/>
    <w:uiPriority w:val="29"/>
    <w:rPr>
      <w:i/>
      <w:iCs/>
      <w:color w:val="000000"/>
      <w:sz w:val="21"/>
      <w:szCs w:val="24"/>
      <w:lang w:bidi="ar-SA"/>
    </w:rPr>
  </w:style>
  <w:style w:type="paragraph" w:customStyle="1" w:styleId="523">
    <w:name w:val="默认段落字体 Para Char Char Char1 Char"/>
    <w:basedOn w:val="1"/>
    <w:qFormat/>
    <w:uiPriority w:val="0"/>
    <w:pPr>
      <w:spacing w:line="360" w:lineRule="auto"/>
      <w:ind w:left="420" w:firstLine="420"/>
    </w:pPr>
    <w:rPr>
      <w:rFonts w:ascii="宋体"/>
    </w:rPr>
  </w:style>
  <w:style w:type="paragraph" w:customStyle="1" w:styleId="524">
    <w:name w:val="cjk"/>
    <w:basedOn w:val="1"/>
    <w:qFormat/>
    <w:uiPriority w:val="0"/>
    <w:pPr>
      <w:widowControl/>
      <w:spacing w:before="100" w:beforeAutospacing="1"/>
    </w:pPr>
    <w:rPr>
      <w:rFonts w:ascii="宋体" w:hAnsi="宋体" w:cs="宋体"/>
      <w:color w:val="000000"/>
      <w:sz w:val="30"/>
      <w:szCs w:val="30"/>
    </w:rPr>
  </w:style>
  <w:style w:type="paragraph" w:customStyle="1" w:styleId="525">
    <w:name w:val="样式"/>
    <w:basedOn w:val="1"/>
    <w:next w:val="27"/>
    <w:link w:val="948"/>
    <w:qFormat/>
    <w:uiPriority w:val="0"/>
    <w:pPr>
      <w:widowControl/>
      <w:spacing w:line="360" w:lineRule="auto"/>
      <w:ind w:firstLine="540"/>
    </w:pPr>
    <w:rPr>
      <w:rFonts w:ascii="宋体" w:hAnsi="MS Sans Serif"/>
      <w:spacing w:val="12"/>
      <w:sz w:val="24"/>
      <w:szCs w:val="24"/>
    </w:rPr>
  </w:style>
  <w:style w:type="paragraph" w:customStyle="1" w:styleId="526">
    <w:name w:val="p15"/>
    <w:basedOn w:val="1"/>
    <w:qFormat/>
    <w:uiPriority w:val="0"/>
    <w:pPr>
      <w:widowControl/>
      <w:spacing w:before="100" w:beforeAutospacing="1" w:after="100" w:afterAutospacing="1"/>
      <w:jc w:val="left"/>
    </w:pPr>
    <w:rPr>
      <w:rFonts w:ascii="宋体" w:hAnsi="宋体" w:cs="宋体"/>
      <w:sz w:val="24"/>
      <w:szCs w:val="24"/>
    </w:rPr>
  </w:style>
  <w:style w:type="paragraph" w:customStyle="1" w:styleId="527">
    <w:name w:val="TOC 标题11"/>
    <w:basedOn w:val="2"/>
    <w:next w:val="1"/>
    <w:qFormat/>
    <w:uiPriority w:val="0"/>
    <w:pPr>
      <w:keepLines/>
      <w:tabs>
        <w:tab w:val="left" w:pos="432"/>
      </w:tabs>
      <w:spacing w:before="340" w:after="330" w:line="576" w:lineRule="auto"/>
      <w:jc w:val="left"/>
      <w:outlineLvl w:val="9"/>
    </w:pPr>
    <w:rPr>
      <w:rFonts w:ascii="Times New Roman" w:eastAsia="宋体"/>
      <w:bCs/>
      <w:sz w:val="44"/>
      <w:szCs w:val="44"/>
    </w:rPr>
  </w:style>
  <w:style w:type="paragraph" w:customStyle="1" w:styleId="528">
    <w:name w:val="字元 字元"/>
    <w:basedOn w:val="1"/>
    <w:qFormat/>
    <w:uiPriority w:val="0"/>
    <w:pPr>
      <w:widowControl/>
      <w:spacing w:after="160" w:line="240" w:lineRule="exact"/>
      <w:jc w:val="left"/>
    </w:pPr>
    <w:rPr>
      <w:rFonts w:ascii="Verdana" w:hAnsi="Verdana" w:eastAsia="MS Mincho" w:cs="Verdana"/>
      <w:sz w:val="20"/>
      <w:lang w:eastAsia="en-US" w:bidi="kn-IN"/>
    </w:rPr>
  </w:style>
  <w:style w:type="character" w:customStyle="1" w:styleId="529">
    <w:name w:val="Char Char18"/>
    <w:qFormat/>
    <w:uiPriority w:val="0"/>
    <w:rPr>
      <w:b/>
      <w:bCs/>
      <w:sz w:val="44"/>
      <w:szCs w:val="44"/>
    </w:rPr>
  </w:style>
  <w:style w:type="character" w:customStyle="1" w:styleId="530">
    <w:name w:val="Char Char41"/>
    <w:qFormat/>
    <w:uiPriority w:val="0"/>
    <w:rPr>
      <w:rFonts w:ascii="华文细黑" w:hAnsi="华文细黑" w:eastAsia="幼圆" w:cs="Tahoma"/>
      <w:b/>
      <w:sz w:val="28"/>
      <w:szCs w:val="32"/>
      <w:lang w:val="en-US" w:eastAsia="zh-CN" w:bidi="ar-SA"/>
    </w:rPr>
  </w:style>
  <w:style w:type="character" w:customStyle="1" w:styleId="531">
    <w:name w:val="Char Char17"/>
    <w:qFormat/>
    <w:uiPriority w:val="0"/>
    <w:rPr>
      <w:b/>
      <w:bCs/>
      <w:sz w:val="24"/>
      <w:szCs w:val="24"/>
    </w:rPr>
  </w:style>
  <w:style w:type="character" w:customStyle="1" w:styleId="532">
    <w:name w:val="Char Char23"/>
    <w:qFormat/>
    <w:uiPriority w:val="0"/>
    <w:rPr>
      <w:rFonts w:ascii="幼圆" w:hAnsi="华文细黑" w:eastAsia="幼圆" w:cs="Tahoma"/>
      <w:b/>
      <w:bCs/>
      <w:sz w:val="30"/>
      <w:szCs w:val="24"/>
    </w:rPr>
  </w:style>
  <w:style w:type="character" w:customStyle="1" w:styleId="533">
    <w:name w:val="Char Char11"/>
    <w:qFormat/>
    <w:uiPriority w:val="0"/>
    <w:rPr>
      <w:rFonts w:ascii="幼圆" w:hAnsi="Tahoma" w:eastAsia="幼圆" w:cs="Tahoma"/>
      <w:b/>
      <w:bCs/>
      <w:sz w:val="32"/>
      <w:szCs w:val="32"/>
      <w:lang w:val="en-US" w:eastAsia="zh-CN" w:bidi="ar-SA"/>
    </w:rPr>
  </w:style>
  <w:style w:type="character" w:customStyle="1" w:styleId="534">
    <w:name w:val="Char Char31"/>
    <w:qFormat/>
    <w:uiPriority w:val="0"/>
    <w:rPr>
      <w:rFonts w:ascii="幼圆" w:hAnsi="华文细黑" w:eastAsia="幼圆" w:cs="Tahoma"/>
      <w:b/>
      <w:bCs/>
      <w:sz w:val="24"/>
      <w:szCs w:val="24"/>
      <w:lang w:val="en-US" w:eastAsia="zh-CN" w:bidi="ar-SA"/>
    </w:rPr>
  </w:style>
  <w:style w:type="character" w:customStyle="1" w:styleId="535">
    <w:name w:val="Char Char24"/>
    <w:qFormat/>
    <w:uiPriority w:val="0"/>
    <w:rPr>
      <w:rFonts w:eastAsia="华文细黑"/>
      <w:sz w:val="21"/>
      <w:szCs w:val="24"/>
      <w:lang w:val="en-US" w:eastAsia="zh-CN" w:bidi="ar-SA"/>
    </w:rPr>
  </w:style>
  <w:style w:type="character" w:customStyle="1" w:styleId="536">
    <w:name w:val="Char Char5"/>
    <w:qFormat/>
    <w:uiPriority w:val="0"/>
    <w:rPr>
      <w:rFonts w:eastAsia="华文细黑"/>
      <w:b/>
      <w:bCs/>
      <w:sz w:val="21"/>
      <w:szCs w:val="24"/>
      <w:lang w:val="en-US" w:eastAsia="zh-CN" w:bidi="ar-SA"/>
    </w:rPr>
  </w:style>
  <w:style w:type="character" w:customStyle="1" w:styleId="537">
    <w:name w:val="Char Char19"/>
    <w:qFormat/>
    <w:uiPriority w:val="0"/>
    <w:rPr>
      <w:rFonts w:ascii="仿宋_GB2312" w:hAnsi="仿宋_GB2312"/>
      <w:b/>
      <w:bCs/>
      <w:sz w:val="28"/>
      <w:szCs w:val="28"/>
    </w:rPr>
  </w:style>
  <w:style w:type="character" w:customStyle="1" w:styleId="538">
    <w:name w:val="Char Char21"/>
    <w:qFormat/>
    <w:uiPriority w:val="0"/>
    <w:rPr>
      <w:rFonts w:ascii="华文细黑" w:hAnsi="华文细黑" w:eastAsia="幼圆" w:cs="Tahoma"/>
      <w:b/>
      <w:sz w:val="30"/>
      <w:szCs w:val="30"/>
    </w:rPr>
  </w:style>
  <w:style w:type="character" w:customStyle="1" w:styleId="539">
    <w:name w:val="Char Char181"/>
    <w:qFormat/>
    <w:uiPriority w:val="0"/>
    <w:rPr>
      <w:rFonts w:ascii="Tahoma" w:hAnsi="Tahoma" w:eastAsia="幼圆"/>
      <w:b/>
      <w:bCs/>
      <w:sz w:val="24"/>
      <w:szCs w:val="24"/>
    </w:rPr>
  </w:style>
  <w:style w:type="character" w:customStyle="1" w:styleId="540">
    <w:name w:val="Char Char20"/>
    <w:qFormat/>
    <w:uiPriority w:val="0"/>
    <w:rPr>
      <w:rFonts w:ascii="Tahoma" w:hAnsi="Tahoma" w:eastAsia="幼圆"/>
      <w:b/>
      <w:bCs/>
      <w:sz w:val="28"/>
      <w:szCs w:val="28"/>
    </w:rPr>
  </w:style>
  <w:style w:type="character" w:customStyle="1" w:styleId="541">
    <w:name w:val="Char Char22"/>
    <w:qFormat/>
    <w:uiPriority w:val="0"/>
    <w:rPr>
      <w:rFonts w:ascii="幼圆" w:hAnsi="华文细黑" w:eastAsia="幼圆" w:cs="Tahoma"/>
      <w:b/>
      <w:bCs/>
      <w:color w:val="FF0000"/>
      <w:sz w:val="30"/>
      <w:szCs w:val="30"/>
    </w:rPr>
  </w:style>
  <w:style w:type="character" w:customStyle="1" w:styleId="542">
    <w:name w:val="Char Char9"/>
    <w:qFormat/>
    <w:uiPriority w:val="0"/>
    <w:rPr>
      <w:sz w:val="18"/>
      <w:szCs w:val="18"/>
    </w:rPr>
  </w:style>
  <w:style w:type="character" w:customStyle="1" w:styleId="543">
    <w:name w:val="手改 Char Char"/>
    <w:qFormat/>
    <w:uiPriority w:val="0"/>
    <w:rPr>
      <w:sz w:val="21"/>
      <w:szCs w:val="24"/>
    </w:rPr>
  </w:style>
  <w:style w:type="character" w:customStyle="1" w:styleId="544">
    <w:name w:val="Char Char16"/>
    <w:qFormat/>
    <w:uiPriority w:val="0"/>
    <w:rPr>
      <w:rFonts w:ascii="Tahoma" w:hAnsi="Tahoma" w:eastAsia="幼圆"/>
      <w:sz w:val="24"/>
      <w:szCs w:val="24"/>
    </w:rPr>
  </w:style>
  <w:style w:type="paragraph" w:customStyle="1" w:styleId="545">
    <w:name w:val="Table Paragraph"/>
    <w:basedOn w:val="1"/>
    <w:qFormat/>
    <w:uiPriority w:val="0"/>
    <w:pPr>
      <w:jc w:val="left"/>
    </w:pPr>
    <w:rPr>
      <w:rFonts w:ascii="Calibri" w:hAnsi="Calibri"/>
      <w:sz w:val="22"/>
      <w:szCs w:val="22"/>
      <w:lang w:eastAsia="en-US"/>
    </w:rPr>
  </w:style>
  <w:style w:type="paragraph" w:customStyle="1" w:styleId="546">
    <w:name w:val="格式３"/>
    <w:basedOn w:val="1"/>
    <w:qFormat/>
    <w:uiPriority w:val="0"/>
    <w:pPr>
      <w:spacing w:line="420" w:lineRule="atLeast"/>
      <w:ind w:left="600" w:hanging="600"/>
    </w:pPr>
    <w:rPr>
      <w:rFonts w:hint="eastAsia" w:ascii="宋体" w:hAnsi="宋体"/>
      <w:color w:val="000000"/>
      <w:sz w:val="24"/>
    </w:rPr>
  </w:style>
  <w:style w:type="table" w:customStyle="1" w:styleId="547">
    <w:name w:val="网格型3"/>
    <w:basedOn w:val="67"/>
    <w:qFormat/>
    <w:uiPriority w:val="0"/>
    <w:pPr>
      <w:widowControl w:val="0"/>
      <w:jc w:val="both"/>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548">
    <w:name w:val="Heading 1 Char"/>
    <w:qFormat/>
    <w:uiPriority w:val="0"/>
    <w:rPr>
      <w:rFonts w:ascii="黑体" w:hAnsi="黑体" w:eastAsia="黑体"/>
      <w:b/>
      <w:bCs/>
      <w:sz w:val="72"/>
      <w:szCs w:val="72"/>
      <w:lang w:val="en-US" w:eastAsia="en-US" w:bidi="ar-SA"/>
    </w:rPr>
  </w:style>
  <w:style w:type="character" w:customStyle="1" w:styleId="549">
    <w:name w:val="普通文字 Char Char1"/>
    <w:qFormat/>
    <w:uiPriority w:val="0"/>
    <w:rPr>
      <w:rFonts w:ascii="华文细黑" w:hAnsi="华文细黑" w:eastAsia="华文细黑" w:cs="华文细黑"/>
      <w:sz w:val="21"/>
      <w:szCs w:val="21"/>
      <w:lang w:val="en-US" w:eastAsia="zh-CN" w:bidi="ar-SA"/>
    </w:rPr>
  </w:style>
  <w:style w:type="character" w:customStyle="1" w:styleId="550">
    <w:name w:val="Table Text Char Char"/>
    <w:link w:val="551"/>
    <w:qFormat/>
    <w:uiPriority w:val="0"/>
    <w:rPr>
      <w:rFonts w:ascii="Arial" w:hAnsi="Arial"/>
      <w:sz w:val="18"/>
      <w:lang w:bidi="ar-SA"/>
    </w:rPr>
  </w:style>
  <w:style w:type="paragraph" w:customStyle="1" w:styleId="551">
    <w:name w:val="Table Text Char"/>
    <w:link w:val="550"/>
    <w:qFormat/>
    <w:uiPriority w:val="0"/>
    <w:pPr>
      <w:spacing w:before="80" w:after="80"/>
    </w:pPr>
    <w:rPr>
      <w:rFonts w:hint="default" w:ascii="Arial" w:hAnsi="Arial" w:eastAsia="宋体" w:cs="Times New Roman"/>
      <w:sz w:val="18"/>
      <w:lang w:val="en-US" w:eastAsia="zh-CN" w:bidi="ar-SA"/>
    </w:rPr>
  </w:style>
  <w:style w:type="character" w:customStyle="1" w:styleId="552">
    <w:name w:val="t121"/>
    <w:qFormat/>
    <w:uiPriority w:val="0"/>
    <w:rPr>
      <w:sz w:val="21"/>
      <w:szCs w:val="21"/>
    </w:rPr>
  </w:style>
  <w:style w:type="character" w:customStyle="1" w:styleId="553">
    <w:name w:val="表蕊 Char1"/>
    <w:link w:val="554"/>
    <w:qFormat/>
    <w:uiPriority w:val="0"/>
    <w:rPr>
      <w:rFonts w:eastAsia="楷体_GB2312"/>
      <w:spacing w:val="-10"/>
      <w:sz w:val="21"/>
    </w:rPr>
  </w:style>
  <w:style w:type="paragraph" w:customStyle="1" w:styleId="554">
    <w:name w:val="表蕊"/>
    <w:basedOn w:val="1"/>
    <w:link w:val="553"/>
    <w:qFormat/>
    <w:uiPriority w:val="0"/>
    <w:pPr>
      <w:spacing w:line="320" w:lineRule="atLeast"/>
      <w:jc w:val="left"/>
    </w:pPr>
    <w:rPr>
      <w:rFonts w:eastAsia="楷体_GB2312"/>
      <w:spacing w:val="-10"/>
      <w:lang w:bidi="mn-Mong-CN"/>
    </w:rPr>
  </w:style>
  <w:style w:type="character" w:customStyle="1" w:styleId="555">
    <w:name w:val="公文正文 Char"/>
    <w:link w:val="556"/>
    <w:qFormat/>
    <w:uiPriority w:val="0"/>
    <w:rPr>
      <w:rFonts w:ascii="仿宋_GB2312" w:hAnsi="宋体" w:eastAsia="仿宋_GB2312"/>
      <w:sz w:val="28"/>
      <w:szCs w:val="24"/>
      <w:lang w:bidi="ar-SA"/>
    </w:rPr>
  </w:style>
  <w:style w:type="paragraph" w:customStyle="1" w:styleId="556">
    <w:name w:val="公文正文"/>
    <w:link w:val="555"/>
    <w:qFormat/>
    <w:uiPriority w:val="0"/>
    <w:pPr>
      <w:ind w:firstLine="200"/>
    </w:pPr>
    <w:rPr>
      <w:rFonts w:hint="default" w:ascii="仿宋_GB2312" w:hAnsi="宋体" w:eastAsia="仿宋_GB2312" w:cs="Times New Roman"/>
      <w:sz w:val="28"/>
      <w:szCs w:val="24"/>
      <w:lang w:val="en-US" w:eastAsia="zh-CN" w:bidi="ar-SA"/>
    </w:rPr>
  </w:style>
  <w:style w:type="character" w:customStyle="1" w:styleId="557">
    <w:name w:val="样式 正文缩进正文（首行缩进两字）表正文正文非缩进特点ALT+Z标题4段1正文（首行缩进两字） Char正文（...1 Char"/>
    <w:qFormat/>
    <w:uiPriority w:val="0"/>
    <w:rPr>
      <w:rFonts w:ascii="Arial" w:hAnsi="Arial" w:eastAsia="宋体"/>
      <w:bCs/>
      <w:sz w:val="28"/>
      <w:szCs w:val="24"/>
      <w:lang w:val="en-US" w:eastAsia="zh-CN" w:bidi="ar-SA"/>
    </w:rPr>
  </w:style>
  <w:style w:type="character" w:customStyle="1" w:styleId="558">
    <w:name w:val="Table Text Char Char Char Char Char Char"/>
    <w:qFormat/>
    <w:uiPriority w:val="0"/>
    <w:rPr>
      <w:rFonts w:ascii="Arial" w:hAnsi="Arial" w:eastAsia="宋体" w:cs="Arial"/>
      <w:sz w:val="18"/>
      <w:szCs w:val="18"/>
      <w:lang w:val="en-US" w:eastAsia="zh-CN" w:bidi="ar-SA"/>
    </w:rPr>
  </w:style>
  <w:style w:type="character" w:customStyle="1" w:styleId="559">
    <w:name w:val="style1 style3"/>
    <w:qFormat/>
    <w:uiPriority w:val="0"/>
  </w:style>
  <w:style w:type="character" w:customStyle="1" w:styleId="560">
    <w:name w:val="apple-style-span"/>
    <w:qFormat/>
    <w:uiPriority w:val="0"/>
  </w:style>
  <w:style w:type="character" w:customStyle="1" w:styleId="561">
    <w:name w:val="param_td12"/>
    <w:qFormat/>
    <w:uiPriority w:val="0"/>
  </w:style>
  <w:style w:type="character" w:customStyle="1" w:styleId="562">
    <w:name w:val="blacktext"/>
    <w:qFormat/>
    <w:uiPriority w:val="0"/>
  </w:style>
  <w:style w:type="character" w:customStyle="1" w:styleId="563">
    <w:name w:val="文档-正文 Char Char"/>
    <w:link w:val="564"/>
    <w:qFormat/>
    <w:uiPriority w:val="0"/>
    <w:rPr>
      <w:rFonts w:ascii="Arial" w:hAnsi="Arial" w:cs="Arial"/>
      <w:sz w:val="24"/>
    </w:rPr>
  </w:style>
  <w:style w:type="paragraph" w:customStyle="1" w:styleId="564">
    <w:name w:val="文档-正文"/>
    <w:basedOn w:val="1"/>
    <w:link w:val="563"/>
    <w:qFormat/>
    <w:uiPriority w:val="0"/>
    <w:pPr>
      <w:widowControl/>
      <w:spacing w:line="360" w:lineRule="auto"/>
      <w:ind w:firstLine="200"/>
      <w:jc w:val="left"/>
    </w:pPr>
    <w:rPr>
      <w:rFonts w:ascii="Arial" w:hAnsi="Arial" w:cs="Arial"/>
      <w:sz w:val="24"/>
      <w:lang w:bidi="mn-Mong-CN"/>
    </w:rPr>
  </w:style>
  <w:style w:type="character" w:customStyle="1" w:styleId="565">
    <w:name w:val="标准段落正文 Char1"/>
    <w:link w:val="566"/>
    <w:qFormat/>
    <w:uiPriority w:val="0"/>
    <w:rPr>
      <w:sz w:val="24"/>
    </w:rPr>
  </w:style>
  <w:style w:type="paragraph" w:customStyle="1" w:styleId="566">
    <w:name w:val="标准段落正文"/>
    <w:basedOn w:val="1"/>
    <w:link w:val="565"/>
    <w:qFormat/>
    <w:uiPriority w:val="0"/>
    <w:pPr>
      <w:spacing w:line="312" w:lineRule="auto"/>
      <w:ind w:firstLine="480"/>
    </w:pPr>
    <w:rPr>
      <w:sz w:val="24"/>
      <w:lang w:bidi="mn-Mong-CN"/>
    </w:rPr>
  </w:style>
  <w:style w:type="character" w:customStyle="1" w:styleId="567">
    <w:name w:val="h Char"/>
    <w:qFormat/>
    <w:uiPriority w:val="0"/>
    <w:rPr>
      <w:rFonts w:eastAsia="宋体"/>
      <w:sz w:val="18"/>
      <w:szCs w:val="18"/>
      <w:lang w:val="en-US" w:eastAsia="zh-CN" w:bidi="ar-SA"/>
    </w:rPr>
  </w:style>
  <w:style w:type="character" w:customStyle="1" w:styleId="568">
    <w:name w:val="方案标题2 Char"/>
    <w:link w:val="569"/>
    <w:qFormat/>
    <w:uiPriority w:val="0"/>
    <w:rPr>
      <w:rFonts w:ascii="黑体" w:hAnsi="Arial" w:eastAsia="黑体"/>
      <w:b/>
      <w:spacing w:val="14"/>
      <w:sz w:val="28"/>
      <w:szCs w:val="32"/>
    </w:rPr>
  </w:style>
  <w:style w:type="paragraph" w:customStyle="1" w:styleId="569">
    <w:name w:val="方案标题2"/>
    <w:basedOn w:val="1"/>
    <w:next w:val="1"/>
    <w:link w:val="568"/>
    <w:qFormat/>
    <w:uiPriority w:val="0"/>
    <w:pPr>
      <w:keepLines/>
      <w:spacing w:before="200" w:after="40"/>
      <w:outlineLvl w:val="1"/>
    </w:pPr>
    <w:rPr>
      <w:rFonts w:ascii="黑体" w:hAnsi="Arial" w:eastAsia="黑体"/>
      <w:b/>
      <w:spacing w:val="14"/>
      <w:sz w:val="28"/>
      <w:szCs w:val="32"/>
      <w:lang w:bidi="mn-Mong-CN"/>
    </w:rPr>
  </w:style>
  <w:style w:type="character" w:customStyle="1" w:styleId="570">
    <w:name w:val="表头 Char"/>
    <w:link w:val="571"/>
    <w:qFormat/>
    <w:uiPriority w:val="0"/>
    <w:rPr>
      <w:rFonts w:eastAsia="黑体"/>
      <w:spacing w:val="-10"/>
      <w:sz w:val="21"/>
    </w:rPr>
  </w:style>
  <w:style w:type="paragraph" w:customStyle="1" w:styleId="571">
    <w:name w:val="表头"/>
    <w:basedOn w:val="1"/>
    <w:link w:val="570"/>
    <w:qFormat/>
    <w:uiPriority w:val="0"/>
    <w:pPr>
      <w:spacing w:line="320" w:lineRule="atLeast"/>
      <w:jc w:val="center"/>
    </w:pPr>
    <w:rPr>
      <w:rFonts w:eastAsia="黑体"/>
      <w:spacing w:val="-10"/>
      <w:lang w:bidi="mn-Mong-CN"/>
    </w:rPr>
  </w:style>
  <w:style w:type="character" w:customStyle="1" w:styleId="572">
    <w:name w:val="style16"/>
    <w:qFormat/>
    <w:uiPriority w:val="0"/>
  </w:style>
  <w:style w:type="character" w:customStyle="1" w:styleId="573">
    <w:name w:val="方案标题3 Char"/>
    <w:link w:val="574"/>
    <w:qFormat/>
    <w:uiPriority w:val="0"/>
    <w:rPr>
      <w:rFonts w:ascii="黑体" w:hAnsi="Arial" w:eastAsia="黑体"/>
      <w:b/>
      <w:spacing w:val="14"/>
      <w:sz w:val="24"/>
      <w:szCs w:val="30"/>
    </w:rPr>
  </w:style>
  <w:style w:type="paragraph" w:customStyle="1" w:styleId="574">
    <w:name w:val="方案标题3"/>
    <w:basedOn w:val="569"/>
    <w:next w:val="1"/>
    <w:link w:val="573"/>
    <w:qFormat/>
    <w:uiPriority w:val="0"/>
    <w:pPr>
      <w:outlineLvl w:val="2"/>
    </w:pPr>
    <w:rPr>
      <w:sz w:val="24"/>
      <w:szCs w:val="30"/>
    </w:rPr>
  </w:style>
  <w:style w:type="character" w:customStyle="1" w:styleId="575">
    <w:name w:val="style_zi_2"/>
    <w:qFormat/>
    <w:uiPriority w:val="0"/>
  </w:style>
  <w:style w:type="character" w:customStyle="1" w:styleId="576">
    <w:name w:val="小四文本缩进 Char"/>
    <w:link w:val="577"/>
    <w:qFormat/>
    <w:uiPriority w:val="0"/>
    <w:rPr>
      <w:sz w:val="24"/>
    </w:rPr>
  </w:style>
  <w:style w:type="paragraph" w:customStyle="1" w:styleId="577">
    <w:name w:val="小四文本缩进"/>
    <w:basedOn w:val="1"/>
    <w:link w:val="576"/>
    <w:qFormat/>
    <w:uiPriority w:val="0"/>
    <w:pPr>
      <w:spacing w:line="360" w:lineRule="auto"/>
      <w:ind w:firstLine="480"/>
    </w:pPr>
    <w:rPr>
      <w:sz w:val="24"/>
      <w:lang w:bidi="mn-Mong-CN"/>
    </w:rPr>
  </w:style>
  <w:style w:type="character" w:customStyle="1" w:styleId="578">
    <w:name w:val="hui3"/>
    <w:qFormat/>
    <w:uiPriority w:val="0"/>
    <w:rPr>
      <w:color w:val="333333"/>
    </w:rPr>
  </w:style>
  <w:style w:type="character" w:customStyle="1" w:styleId="579">
    <w:name w:val="正文首行缩进 Char1"/>
    <w:qFormat/>
    <w:uiPriority w:val="0"/>
    <w:rPr>
      <w:rFonts w:ascii="华文中宋" w:eastAsia="华文中宋"/>
      <w:sz w:val="21"/>
    </w:rPr>
  </w:style>
  <w:style w:type="character" w:customStyle="1" w:styleId="580">
    <w:name w:val="HTML 预设格式 Char1"/>
    <w:qFormat/>
    <w:uiPriority w:val="0"/>
    <w:rPr>
      <w:rFonts w:ascii="Courier New" w:hAnsi="Courier New" w:cs="Courier New"/>
      <w:lang w:bidi="ar-SA"/>
    </w:rPr>
  </w:style>
  <w:style w:type="paragraph" w:customStyle="1" w:styleId="581">
    <w:name w:val="xl1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582">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583">
    <w:name w:val="_Style 3"/>
    <w:basedOn w:val="1"/>
    <w:qFormat/>
    <w:uiPriority w:val="0"/>
    <w:pPr>
      <w:widowControl/>
      <w:spacing w:after="160" w:line="240" w:lineRule="exact"/>
      <w:jc w:val="left"/>
    </w:pPr>
  </w:style>
  <w:style w:type="paragraph" w:customStyle="1" w:styleId="584">
    <w:name w:val="文档-标题2"/>
    <w:basedOn w:val="1"/>
    <w:next w:val="1"/>
    <w:qFormat/>
    <w:uiPriority w:val="0"/>
    <w:pPr>
      <w:keepNext/>
      <w:keepLines/>
      <w:tabs>
        <w:tab w:val="left" w:pos="1050"/>
      </w:tabs>
      <w:spacing w:before="260" w:after="260" w:line="416" w:lineRule="auto"/>
      <w:ind w:left="1050" w:hanging="420"/>
      <w:jc w:val="left"/>
      <w:outlineLvl w:val="1"/>
    </w:pPr>
    <w:rPr>
      <w:rFonts w:ascii="Cambria" w:hAnsi="Cambria"/>
      <w:b/>
      <w:bCs/>
      <w:color w:val="7030A0"/>
      <w:sz w:val="32"/>
      <w:szCs w:val="32"/>
    </w:rPr>
  </w:style>
  <w:style w:type="paragraph" w:customStyle="1" w:styleId="585">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2"/>
      <w:szCs w:val="22"/>
    </w:rPr>
  </w:style>
  <w:style w:type="paragraph" w:customStyle="1" w:styleId="586">
    <w:name w:val="Char Char1 Char Char Char Char Char Char Char Char"/>
    <w:basedOn w:val="1"/>
    <w:qFormat/>
    <w:uiPriority w:val="0"/>
    <w:pPr>
      <w:widowControl/>
      <w:spacing w:after="160" w:line="240" w:lineRule="exact"/>
      <w:jc w:val="left"/>
    </w:pPr>
    <w:rPr>
      <w:rFonts w:ascii="Verdana" w:hAnsi="Verdana"/>
      <w:sz w:val="20"/>
      <w:lang w:eastAsia="en-US"/>
    </w:rPr>
  </w:style>
  <w:style w:type="paragraph" w:customStyle="1" w:styleId="587">
    <w:name w:val="List 1"/>
    <w:basedOn w:val="1"/>
    <w:qFormat/>
    <w:uiPriority w:val="0"/>
    <w:pPr>
      <w:widowControl/>
      <w:spacing w:line="360" w:lineRule="auto"/>
      <w:ind w:left="2520" w:hanging="360"/>
    </w:pPr>
    <w:rPr>
      <w:rFonts w:ascii="宋体"/>
      <w:sz w:val="24"/>
    </w:rPr>
  </w:style>
  <w:style w:type="paragraph" w:customStyle="1" w:styleId="588">
    <w:name w:val="Table Text"/>
    <w:basedOn w:val="1"/>
    <w:qFormat/>
    <w:uiPriority w:val="0"/>
    <w:pPr>
      <w:widowControl/>
      <w:tabs>
        <w:tab w:val="decimal" w:pos="0"/>
      </w:tabs>
      <w:spacing w:before="80" w:after="80"/>
    </w:pPr>
    <w:rPr>
      <w:rFonts w:ascii="Arial" w:hAnsi="Arial"/>
      <w:color w:val="000000"/>
      <w:sz w:val="18"/>
    </w:rPr>
  </w:style>
  <w:style w:type="paragraph" w:customStyle="1" w:styleId="589">
    <w:name w:val="RPT_AbstractBullet"/>
    <w:basedOn w:val="1"/>
    <w:qFormat/>
    <w:uiPriority w:val="0"/>
    <w:pPr>
      <w:numPr>
        <w:ilvl w:val="0"/>
        <w:numId w:val="1"/>
      </w:numPr>
      <w:tabs>
        <w:tab w:val="clear" w:pos="360"/>
      </w:tabs>
      <w:spacing w:before="75" w:line="240" w:lineRule="exact"/>
      <w:ind w:left="1555" w:right="1555" w:firstLine="360"/>
    </w:pPr>
    <w:rPr>
      <w:rFonts w:ascii="IDCSerif" w:hAnsi="IDCSerif"/>
      <w:sz w:val="22"/>
      <w:szCs w:val="24"/>
    </w:rPr>
  </w:style>
  <w:style w:type="paragraph" w:customStyle="1" w:styleId="590">
    <w:name w:val="xl1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591">
    <w:name w:val="wen"/>
    <w:basedOn w:val="1"/>
    <w:qFormat/>
    <w:uiPriority w:val="0"/>
    <w:pPr>
      <w:widowControl/>
      <w:spacing w:line="360" w:lineRule="auto"/>
    </w:pPr>
    <w:rPr>
      <w:rFonts w:ascii="仿宋_GB2312" w:hAnsi="华文仿宋" w:eastAsia="仿宋_GB2312"/>
      <w:szCs w:val="21"/>
    </w:rPr>
  </w:style>
  <w:style w:type="paragraph" w:customStyle="1" w:styleId="592">
    <w:name w:val="大标题"/>
    <w:basedOn w:val="2"/>
    <w:qFormat/>
    <w:uiPriority w:val="0"/>
    <w:pPr>
      <w:keepNext w:val="0"/>
      <w:keepLines/>
      <w:pageBreakBefore/>
      <w:tabs>
        <w:tab w:val="left" w:pos="780"/>
      </w:tabs>
      <w:spacing w:line="440" w:lineRule="exact"/>
      <w:outlineLvl w:val="9"/>
    </w:pPr>
    <w:rPr>
      <w:rFonts w:ascii="宋体" w:hAnsi="Arial" w:eastAsia="宋体"/>
      <w:b w:val="0"/>
      <w:sz w:val="36"/>
      <w:szCs w:val="36"/>
      <w:lang w:val="zh-CN"/>
    </w:rPr>
  </w:style>
  <w:style w:type="paragraph" w:customStyle="1" w:styleId="593">
    <w:name w:val="文字"/>
    <w:basedOn w:val="1"/>
    <w:qFormat/>
    <w:uiPriority w:val="0"/>
    <w:pPr>
      <w:tabs>
        <w:tab w:val="left" w:pos="8520"/>
      </w:tabs>
      <w:spacing w:line="312" w:lineRule="auto"/>
      <w:ind w:right="-210" w:firstLine="556"/>
    </w:pPr>
    <w:rPr>
      <w:rFonts w:ascii="宋体"/>
      <w:sz w:val="28"/>
    </w:rPr>
  </w:style>
  <w:style w:type="paragraph" w:customStyle="1" w:styleId="594">
    <w:name w:val="xl1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595">
    <w:name w:val="样式 首行缩进:  2 字符"/>
    <w:basedOn w:val="1"/>
    <w:link w:val="596"/>
    <w:qFormat/>
    <w:uiPriority w:val="0"/>
    <w:pPr>
      <w:spacing w:line="440" w:lineRule="exact"/>
      <w:ind w:firstLine="420"/>
    </w:pPr>
    <w:rPr>
      <w:rFonts w:ascii="宋体" w:cs="宋体"/>
      <w:sz w:val="24"/>
    </w:rPr>
  </w:style>
  <w:style w:type="character" w:customStyle="1" w:styleId="596">
    <w:name w:val="样式 首行缩进:  2 字符 Char"/>
    <w:link w:val="595"/>
    <w:qFormat/>
    <w:uiPriority w:val="0"/>
    <w:rPr>
      <w:rFonts w:ascii="宋体" w:cs="宋体"/>
      <w:sz w:val="24"/>
      <w:lang w:bidi="ar-SA"/>
    </w:rPr>
  </w:style>
  <w:style w:type="paragraph" w:customStyle="1" w:styleId="597">
    <w:name w:val="样式 小四 行距: 1.5 倍行距 首行缩进:  2 字符"/>
    <w:basedOn w:val="1"/>
    <w:qFormat/>
    <w:uiPriority w:val="0"/>
    <w:pPr>
      <w:spacing w:line="360" w:lineRule="auto"/>
      <w:ind w:firstLine="480"/>
    </w:pPr>
    <w:rPr>
      <w:rFonts w:cs="宋体"/>
      <w:sz w:val="24"/>
    </w:rPr>
  </w:style>
  <w:style w:type="paragraph" w:customStyle="1" w:styleId="598">
    <w:name w:val="Char Char1 Char Char Char Char Char Char"/>
    <w:basedOn w:val="1"/>
    <w:qFormat/>
    <w:uiPriority w:val="0"/>
    <w:rPr>
      <w:rFonts w:ascii="Tahoma" w:hAnsi="Tahoma"/>
      <w:sz w:val="24"/>
      <w:szCs w:val="24"/>
    </w:rPr>
  </w:style>
  <w:style w:type="paragraph" w:customStyle="1" w:styleId="599">
    <w:name w:val="方案项目"/>
    <w:basedOn w:val="600"/>
    <w:qFormat/>
    <w:uiPriority w:val="0"/>
    <w:pPr>
      <w:numPr>
        <w:ilvl w:val="0"/>
        <w:numId w:val="2"/>
      </w:numPr>
      <w:tabs>
        <w:tab w:val="left" w:pos="360"/>
        <w:tab w:val="clear" w:pos="987"/>
      </w:tabs>
      <w:ind w:left="567" w:firstLine="0"/>
    </w:pPr>
  </w:style>
  <w:style w:type="paragraph" w:customStyle="1" w:styleId="600">
    <w:name w:val="方案正文"/>
    <w:basedOn w:val="1"/>
    <w:qFormat/>
    <w:uiPriority w:val="0"/>
    <w:pPr>
      <w:spacing w:line="360" w:lineRule="auto"/>
      <w:ind w:firstLine="454"/>
      <w:jc w:val="left"/>
    </w:pPr>
    <w:rPr>
      <w:rFonts w:ascii="Arial" w:hAnsi="Arial"/>
      <w:bCs/>
      <w:szCs w:val="24"/>
    </w:rPr>
  </w:style>
  <w:style w:type="paragraph" w:customStyle="1" w:styleId="601">
    <w:name w:val="xl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2"/>
      <w:szCs w:val="22"/>
    </w:rPr>
  </w:style>
  <w:style w:type="paragraph" w:customStyle="1" w:styleId="602">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2"/>
      <w:szCs w:val="22"/>
    </w:rPr>
  </w:style>
  <w:style w:type="paragraph" w:customStyle="1" w:styleId="603">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04">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605">
    <w:name w:val="xl120"/>
    <w:basedOn w:val="1"/>
    <w:qFormat/>
    <w:uiPriority w:val="0"/>
    <w:pPr>
      <w:widowControl/>
      <w:spacing w:before="100" w:beforeAutospacing="1" w:after="100" w:afterAutospacing="1"/>
      <w:jc w:val="left"/>
    </w:pPr>
    <w:rPr>
      <w:rFonts w:ascii="宋体" w:hAnsi="宋体" w:cs="宋体"/>
      <w:sz w:val="24"/>
      <w:szCs w:val="24"/>
    </w:rPr>
  </w:style>
  <w:style w:type="paragraph" w:customStyle="1" w:styleId="606">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07">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08">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609">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10">
    <w:name w:val="amtext"/>
    <w:basedOn w:val="1"/>
    <w:qFormat/>
    <w:uiPriority w:val="0"/>
    <w:pPr>
      <w:widowControl/>
      <w:numPr>
        <w:ilvl w:val="0"/>
        <w:numId w:val="3"/>
      </w:numPr>
      <w:spacing w:after="240" w:line="240" w:lineRule="atLeast"/>
      <w:jc w:val="left"/>
    </w:pPr>
    <w:rPr>
      <w:color w:val="000000"/>
      <w:sz w:val="24"/>
      <w:lang w:eastAsia="en-US"/>
    </w:rPr>
  </w:style>
  <w:style w:type="paragraph" w:customStyle="1" w:styleId="611">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12">
    <w:name w:val="xl1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13">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14">
    <w:name w:val="Item Step in Table"/>
    <w:qFormat/>
    <w:uiPriority w:val="0"/>
    <w:pPr>
      <w:tabs>
        <w:tab w:val="left" w:pos="397"/>
      </w:tabs>
      <w:spacing w:before="40" w:after="40"/>
      <w:ind w:left="432" w:hanging="432"/>
      <w:jc w:val="both"/>
    </w:pPr>
    <w:rPr>
      <w:rFonts w:hint="default" w:ascii="Arial" w:hAnsi="Arial" w:eastAsia="宋体" w:cs="Times New Roman"/>
      <w:sz w:val="18"/>
      <w:lang w:val="en-US" w:eastAsia="zh-CN" w:bidi="ar-SA"/>
    </w:rPr>
  </w:style>
  <w:style w:type="paragraph" w:customStyle="1" w:styleId="615">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16">
    <w:name w:val="插入对象"/>
    <w:basedOn w:val="1"/>
    <w:qFormat/>
    <w:uiPriority w:val="0"/>
    <w:pPr>
      <w:keepLines/>
      <w:spacing w:line="354" w:lineRule="auto"/>
      <w:ind w:firstLine="425"/>
      <w:jc w:val="center"/>
    </w:pPr>
    <w:rPr>
      <w:sz w:val="24"/>
    </w:rPr>
  </w:style>
  <w:style w:type="paragraph" w:customStyle="1" w:styleId="617">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18">
    <w:name w:val="Birdseed"/>
    <w:basedOn w:val="1"/>
    <w:qFormat/>
    <w:uiPriority w:val="0"/>
    <w:pPr>
      <w:widowControl/>
      <w:jc w:val="left"/>
    </w:pPr>
    <w:rPr>
      <w:rFonts w:ascii="Palatino Linotype" w:hAnsi="Palatino Linotype"/>
      <w:sz w:val="18"/>
    </w:rPr>
  </w:style>
  <w:style w:type="paragraph" w:customStyle="1" w:styleId="619">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20">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sz w:val="24"/>
      <w:szCs w:val="24"/>
    </w:rPr>
  </w:style>
  <w:style w:type="paragraph" w:customStyle="1" w:styleId="621">
    <w:name w:val="PPAR1"/>
    <w:basedOn w:val="1"/>
    <w:qFormat/>
    <w:uiPriority w:val="0"/>
    <w:pPr>
      <w:keepNext/>
      <w:widowControl/>
      <w:spacing w:before="120" w:after="120"/>
      <w:jc w:val="center"/>
    </w:pPr>
    <w:rPr>
      <w:rFonts w:ascii="Arial" w:hAnsi="Arial"/>
      <w:b/>
      <w:caps/>
      <w:sz w:val="22"/>
      <w:lang w:eastAsia="en-US"/>
    </w:rPr>
  </w:style>
  <w:style w:type="paragraph" w:customStyle="1" w:styleId="622">
    <w:name w:val="标题3"/>
    <w:basedOn w:val="1"/>
    <w:qFormat/>
    <w:uiPriority w:val="0"/>
    <w:pPr>
      <w:keepNext/>
      <w:widowControl/>
      <w:tabs>
        <w:tab w:val="left" w:pos="450"/>
      </w:tabs>
      <w:spacing w:before="120" w:after="60" w:line="354" w:lineRule="auto"/>
      <w:ind w:firstLine="425"/>
      <w:jc w:val="left"/>
    </w:pPr>
    <w:rPr>
      <w:rFonts w:ascii="宋体"/>
      <w:b/>
      <w:sz w:val="24"/>
    </w:rPr>
  </w:style>
  <w:style w:type="paragraph" w:customStyle="1" w:styleId="623">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24">
    <w:name w:val="xl11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sz w:val="24"/>
      <w:szCs w:val="24"/>
    </w:rPr>
  </w:style>
  <w:style w:type="paragraph" w:customStyle="1" w:styleId="625">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b/>
      <w:bCs/>
      <w:sz w:val="22"/>
      <w:szCs w:val="22"/>
    </w:rPr>
  </w:style>
  <w:style w:type="paragraph" w:customStyle="1" w:styleId="626">
    <w:name w:val="Char1"/>
    <w:basedOn w:val="1"/>
    <w:qFormat/>
    <w:uiPriority w:val="0"/>
    <w:pPr>
      <w:widowControl/>
      <w:spacing w:after="160" w:line="240" w:lineRule="exact"/>
      <w:jc w:val="left"/>
    </w:pPr>
    <w:rPr>
      <w:rFonts w:ascii="Verdana" w:hAnsi="Verdana"/>
      <w:sz w:val="20"/>
      <w:lang w:eastAsia="en-US"/>
    </w:rPr>
  </w:style>
  <w:style w:type="paragraph" w:customStyle="1" w:styleId="627">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2"/>
      <w:szCs w:val="22"/>
    </w:rPr>
  </w:style>
  <w:style w:type="paragraph" w:customStyle="1" w:styleId="628">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2"/>
      <w:szCs w:val="22"/>
    </w:rPr>
  </w:style>
  <w:style w:type="paragraph" w:customStyle="1" w:styleId="629">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sz w:val="22"/>
      <w:szCs w:val="22"/>
    </w:rPr>
  </w:style>
  <w:style w:type="paragraph" w:customStyle="1" w:styleId="630">
    <w:name w:val="Char Char Char Char Char Char Char Char Char Char Char Char Char Char Char Char"/>
    <w:basedOn w:val="1"/>
    <w:qFormat/>
    <w:uiPriority w:val="0"/>
  </w:style>
  <w:style w:type="paragraph" w:customStyle="1" w:styleId="631">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32">
    <w:name w:val="表格标题"/>
    <w:basedOn w:val="1"/>
    <w:qFormat/>
    <w:uiPriority w:val="0"/>
    <w:pPr>
      <w:spacing w:before="120" w:line="400" w:lineRule="exact"/>
      <w:jc w:val="center"/>
    </w:pPr>
    <w:rPr>
      <w:rFonts w:eastAsia="文鼎CS中宋"/>
      <w:spacing w:val="8"/>
      <w:sz w:val="24"/>
    </w:rPr>
  </w:style>
  <w:style w:type="paragraph" w:customStyle="1" w:styleId="633">
    <w:name w:val="xl1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sz w:val="24"/>
      <w:szCs w:val="24"/>
    </w:rPr>
  </w:style>
  <w:style w:type="paragraph" w:customStyle="1" w:styleId="634">
    <w:name w:val="表"/>
    <w:basedOn w:val="1"/>
    <w:qFormat/>
    <w:uiPriority w:val="0"/>
    <w:pPr>
      <w:framePr w:hSpace="180" w:wrap="notBeside" w:vAnchor="text" w:hAnchor="margin" w:y="-74"/>
      <w:suppressLineNumbers/>
      <w:tabs>
        <w:tab w:val="left" w:pos="-17"/>
      </w:tabs>
      <w:spacing w:line="0" w:lineRule="atLeast"/>
    </w:pPr>
    <w:rPr>
      <w:rFonts w:ascii="宋体" w:hAnsi="宋体"/>
    </w:rPr>
  </w:style>
  <w:style w:type="paragraph" w:customStyle="1" w:styleId="635">
    <w:name w:val="xl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sz w:val="22"/>
      <w:szCs w:val="22"/>
    </w:rPr>
  </w:style>
  <w:style w:type="paragraph" w:customStyle="1" w:styleId="636">
    <w:name w:val="a14"/>
    <w:basedOn w:val="1"/>
    <w:qFormat/>
    <w:uiPriority w:val="0"/>
    <w:pPr>
      <w:widowControl/>
      <w:spacing w:before="100" w:beforeAutospacing="1" w:after="100" w:afterAutospacing="1" w:line="300" w:lineRule="atLeast"/>
      <w:ind w:firstLine="375"/>
      <w:jc w:val="left"/>
    </w:pPr>
    <w:rPr>
      <w:rFonts w:ascii="宋体" w:hAnsi="宋体"/>
      <w:szCs w:val="21"/>
    </w:rPr>
  </w:style>
  <w:style w:type="paragraph" w:customStyle="1" w:styleId="637">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sz w:val="22"/>
      <w:szCs w:val="22"/>
    </w:rPr>
  </w:style>
  <w:style w:type="paragraph" w:customStyle="1" w:styleId="638">
    <w:name w:val="宏图高科"/>
    <w:basedOn w:val="1"/>
    <w:qFormat/>
    <w:uiPriority w:val="0"/>
    <w:pPr>
      <w:spacing w:line="360" w:lineRule="auto"/>
      <w:ind w:firstLine="480"/>
    </w:pPr>
    <w:rPr>
      <w:rFonts w:eastAsia="楷体_GB2312"/>
      <w:sz w:val="24"/>
    </w:rPr>
  </w:style>
  <w:style w:type="paragraph" w:customStyle="1" w:styleId="639">
    <w:name w:val="喜"/>
    <w:basedOn w:val="4"/>
    <w:qFormat/>
    <w:uiPriority w:val="0"/>
    <w:pPr>
      <w:keepLines/>
      <w:tabs>
        <w:tab w:val="left" w:pos="600"/>
      </w:tabs>
      <w:spacing w:before="260" w:after="260" w:line="416" w:lineRule="atLeast"/>
      <w:ind w:left="600" w:hanging="420"/>
      <w:jc w:val="left"/>
    </w:pPr>
    <w:rPr>
      <w:rFonts w:eastAsia="宋体"/>
      <w:sz w:val="28"/>
      <w:szCs w:val="28"/>
      <w:lang w:val="zh-CN"/>
    </w:rPr>
  </w:style>
  <w:style w:type="paragraph" w:customStyle="1" w:styleId="640">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41">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42">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43">
    <w:name w:val="四号线第四级"/>
    <w:basedOn w:val="1"/>
    <w:qFormat/>
    <w:uiPriority w:val="0"/>
    <w:pPr>
      <w:tabs>
        <w:tab w:val="left" w:pos="600"/>
      </w:tabs>
      <w:ind w:left="600" w:hanging="420"/>
    </w:pPr>
    <w:rPr>
      <w:szCs w:val="24"/>
    </w:rPr>
  </w:style>
  <w:style w:type="paragraph" w:customStyle="1" w:styleId="644">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2"/>
      <w:szCs w:val="22"/>
    </w:rPr>
  </w:style>
  <w:style w:type="paragraph" w:customStyle="1" w:styleId="645">
    <w:name w:val="Char3"/>
    <w:basedOn w:val="19"/>
    <w:qFormat/>
    <w:uiPriority w:val="0"/>
    <w:pPr>
      <w:numPr>
        <w:ilvl w:val="0"/>
        <w:numId w:val="4"/>
      </w:numPr>
      <w:ind w:firstLine="183"/>
    </w:pPr>
    <w:rPr>
      <w:rFonts w:ascii="Tahoma" w:hAnsi="Tahoma"/>
      <w:sz w:val="24"/>
      <w:lang w:val="zh-CN"/>
    </w:rPr>
  </w:style>
  <w:style w:type="paragraph" w:customStyle="1" w:styleId="646">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47">
    <w:name w:val="正文段"/>
    <w:basedOn w:val="1"/>
    <w:qFormat/>
    <w:uiPriority w:val="0"/>
    <w:pPr>
      <w:widowControl/>
      <w:ind w:firstLine="200"/>
    </w:pPr>
    <w:rPr>
      <w:sz w:val="24"/>
    </w:rPr>
  </w:style>
  <w:style w:type="paragraph" w:customStyle="1" w:styleId="648">
    <w:name w:val="文档-标题3"/>
    <w:basedOn w:val="1"/>
    <w:next w:val="1"/>
    <w:qFormat/>
    <w:uiPriority w:val="0"/>
    <w:pPr>
      <w:keepNext/>
      <w:keepLines/>
      <w:tabs>
        <w:tab w:val="left" w:pos="1050"/>
      </w:tabs>
      <w:spacing w:before="260" w:after="260" w:line="416" w:lineRule="auto"/>
      <w:ind w:left="1050" w:hanging="420"/>
      <w:jc w:val="left"/>
      <w:outlineLvl w:val="2"/>
    </w:pPr>
    <w:rPr>
      <w:rFonts w:ascii="Calibri" w:hAnsi="Calibri"/>
      <w:b/>
      <w:bCs/>
      <w:color w:val="7030A0"/>
      <w:sz w:val="32"/>
      <w:szCs w:val="32"/>
    </w:rPr>
  </w:style>
  <w:style w:type="paragraph" w:customStyle="1" w:styleId="649">
    <w:name w:val="样式一"/>
    <w:basedOn w:val="1"/>
    <w:qFormat/>
    <w:uiPriority w:val="0"/>
    <w:pPr>
      <w:tabs>
        <w:tab w:val="left" w:pos="1080"/>
      </w:tabs>
      <w:spacing w:before="100" w:after="100" w:line="360" w:lineRule="exact"/>
      <w:ind w:left="340" w:hanging="340"/>
    </w:pPr>
    <w:rPr>
      <w:rFonts w:ascii="宋体" w:hAnsi="宋体" w:eastAsia="黑体"/>
      <w:sz w:val="24"/>
      <w:lang w:val="en-GB"/>
    </w:rPr>
  </w:style>
  <w:style w:type="paragraph" w:customStyle="1" w:styleId="650">
    <w:name w:val="xl9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b/>
      <w:bCs/>
      <w:sz w:val="24"/>
      <w:szCs w:val="24"/>
    </w:rPr>
  </w:style>
  <w:style w:type="paragraph" w:customStyle="1" w:styleId="651">
    <w:name w:val="样式 宋体 五号 行距: 单倍行距"/>
    <w:basedOn w:val="1"/>
    <w:qFormat/>
    <w:uiPriority w:val="0"/>
    <w:pPr>
      <w:jc w:val="left"/>
    </w:pPr>
    <w:rPr>
      <w:rFonts w:ascii="宋体" w:hAnsi="宋体" w:cs="宋体"/>
    </w:rPr>
  </w:style>
  <w:style w:type="paragraph" w:customStyle="1" w:styleId="652">
    <w:name w:val="xl11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53">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54">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55">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56">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57">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58">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59">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60">
    <w:name w:val="Char2 Char Char Char"/>
    <w:basedOn w:val="19"/>
    <w:qFormat/>
    <w:uiPriority w:val="0"/>
    <w:rPr>
      <w:rFonts w:ascii="Tahoma" w:hAnsi="Tahoma"/>
      <w:sz w:val="24"/>
      <w:szCs w:val="24"/>
      <w:lang w:val="zh-CN"/>
    </w:rPr>
  </w:style>
  <w:style w:type="paragraph" w:customStyle="1" w:styleId="661">
    <w:name w:val="Char Char Char Char Char Char Char Char"/>
    <w:basedOn w:val="1"/>
    <w:qFormat/>
    <w:uiPriority w:val="0"/>
  </w:style>
  <w:style w:type="paragraph" w:customStyle="1" w:styleId="662">
    <w:name w:val="小点说明"/>
    <w:basedOn w:val="1"/>
    <w:qFormat/>
    <w:uiPriority w:val="0"/>
    <w:pPr>
      <w:numPr>
        <w:ilvl w:val="0"/>
        <w:numId w:val="5"/>
      </w:numPr>
      <w:spacing w:line="360" w:lineRule="auto"/>
    </w:pPr>
    <w:rPr>
      <w:rFonts w:ascii="宋体" w:hAnsi="宋体"/>
      <w:sz w:val="24"/>
    </w:rPr>
  </w:style>
  <w:style w:type="paragraph" w:customStyle="1" w:styleId="663">
    <w:name w:val="Char2 Char Char Char2"/>
    <w:basedOn w:val="1"/>
    <w:semiHidden/>
    <w:qFormat/>
    <w:uiPriority w:val="0"/>
    <w:pPr>
      <w:keepNext/>
      <w:keepLines/>
      <w:spacing w:line="360" w:lineRule="auto"/>
      <w:ind w:firstLine="200"/>
    </w:pPr>
    <w:rPr>
      <w:rFonts w:ascii="Tahoma" w:hAnsi="Tahoma"/>
      <w:sz w:val="24"/>
    </w:rPr>
  </w:style>
  <w:style w:type="paragraph" w:customStyle="1" w:styleId="664">
    <w:name w:val="方案标题1"/>
    <w:basedOn w:val="2"/>
    <w:qFormat/>
    <w:uiPriority w:val="0"/>
    <w:pPr>
      <w:keepLines/>
      <w:pageBreakBefore/>
      <w:spacing w:before="200" w:line="360" w:lineRule="auto"/>
      <w:jc w:val="both"/>
    </w:pPr>
    <w:rPr>
      <w:rFonts w:ascii="Arial" w:hAnsi="Arial" w:eastAsia="黑体"/>
      <w:b w:val="0"/>
      <w:spacing w:val="14"/>
      <w:sz w:val="32"/>
      <w:szCs w:val="36"/>
      <w:lang w:val="zh-CN"/>
    </w:rPr>
  </w:style>
  <w:style w:type="paragraph" w:customStyle="1" w:styleId="665">
    <w:name w:val="Char1 Char Char Char Char Char Char"/>
    <w:basedOn w:val="1"/>
    <w:next w:val="1"/>
    <w:qFormat/>
    <w:uiPriority w:val="0"/>
    <w:pPr>
      <w:keepNext/>
      <w:keepLines/>
      <w:pageBreakBefore/>
    </w:pPr>
    <w:rPr>
      <w:rFonts w:ascii="Tahoma" w:hAnsi="Tahoma"/>
      <w:sz w:val="24"/>
    </w:rPr>
  </w:style>
  <w:style w:type="paragraph" w:customStyle="1" w:styleId="666">
    <w:name w:val="xl11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sz w:val="24"/>
      <w:szCs w:val="24"/>
    </w:rPr>
  </w:style>
  <w:style w:type="paragraph" w:customStyle="1" w:styleId="667">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68">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69">
    <w:name w:val="正文文本 21"/>
    <w:basedOn w:val="1"/>
    <w:qFormat/>
    <w:uiPriority w:val="0"/>
    <w:pPr>
      <w:spacing w:line="300" w:lineRule="auto"/>
      <w:jc w:val="center"/>
    </w:pPr>
    <w:rPr>
      <w:rFonts w:ascii="宋体" w:hAnsi="宋体"/>
      <w:sz w:val="24"/>
    </w:rPr>
  </w:style>
  <w:style w:type="paragraph" w:customStyle="1" w:styleId="670">
    <w:name w:val="默认段落字体 Para Char Char Char Char Char Char Char Char Char Char"/>
    <w:basedOn w:val="1"/>
    <w:qFormat/>
    <w:uiPriority w:val="0"/>
    <w:rPr>
      <w:rFonts w:ascii="Tahoma" w:hAnsi="Tahoma"/>
      <w:sz w:val="24"/>
    </w:rPr>
  </w:style>
  <w:style w:type="paragraph" w:customStyle="1" w:styleId="671">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sz w:val="22"/>
      <w:szCs w:val="22"/>
    </w:rPr>
  </w:style>
  <w:style w:type="paragraph" w:customStyle="1" w:styleId="672">
    <w:name w:val="2 Char Char Char Char Char Char Char"/>
    <w:basedOn w:val="1"/>
    <w:qFormat/>
    <w:uiPriority w:val="0"/>
    <w:rPr>
      <w:rFonts w:ascii="Tahoma" w:hAnsi="Tahoma"/>
      <w:sz w:val="24"/>
    </w:rPr>
  </w:style>
  <w:style w:type="paragraph" w:customStyle="1" w:styleId="673">
    <w:name w:val="样式 加粗 居中"/>
    <w:basedOn w:val="1"/>
    <w:qFormat/>
    <w:uiPriority w:val="0"/>
    <w:pPr>
      <w:jc w:val="center"/>
    </w:pPr>
    <w:rPr>
      <w:rFonts w:eastAsia="黑体"/>
      <w:b/>
      <w:sz w:val="48"/>
    </w:rPr>
  </w:style>
  <w:style w:type="paragraph" w:customStyle="1" w:styleId="674">
    <w:name w:val="Char Char Char Char Char Char"/>
    <w:basedOn w:val="1"/>
    <w:qFormat/>
    <w:uiPriority w:val="0"/>
    <w:rPr>
      <w:rFonts w:ascii="Tahoma" w:hAnsi="Tahoma"/>
      <w:sz w:val="24"/>
    </w:rPr>
  </w:style>
  <w:style w:type="paragraph" w:customStyle="1" w:styleId="675">
    <w:name w:val="正文加重首行缩进2字"/>
    <w:basedOn w:val="1"/>
    <w:qFormat/>
    <w:uiPriority w:val="0"/>
    <w:pPr>
      <w:spacing w:before="100" w:beforeAutospacing="1" w:after="100" w:afterAutospacing="1"/>
      <w:ind w:firstLine="560"/>
    </w:pPr>
    <w:rPr>
      <w:rFonts w:eastAsia="仿宋_GB2312"/>
      <w:b/>
      <w:bCs/>
      <w:sz w:val="24"/>
      <w:szCs w:val="24"/>
    </w:rPr>
  </w:style>
  <w:style w:type="paragraph" w:customStyle="1" w:styleId="676">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77">
    <w:name w:val="xl1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678">
    <w:name w:val="xl1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2"/>
      <w:szCs w:val="22"/>
    </w:rPr>
  </w:style>
  <w:style w:type="paragraph" w:customStyle="1" w:styleId="679">
    <w:name w:val="xl11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680">
    <w:name w:val="xl1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81">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2"/>
      <w:szCs w:val="22"/>
    </w:rPr>
  </w:style>
  <w:style w:type="paragraph" w:customStyle="1" w:styleId="682">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83">
    <w:name w:val="font0"/>
    <w:basedOn w:val="1"/>
    <w:qFormat/>
    <w:uiPriority w:val="0"/>
    <w:pPr>
      <w:widowControl/>
      <w:spacing w:before="100" w:beforeAutospacing="1" w:after="100" w:afterAutospacing="1"/>
      <w:jc w:val="left"/>
    </w:pPr>
    <w:rPr>
      <w:rFonts w:ascii="宋体" w:hAnsi="宋体" w:cs="宋体"/>
      <w:sz w:val="24"/>
      <w:szCs w:val="24"/>
    </w:rPr>
  </w:style>
  <w:style w:type="paragraph" w:customStyle="1" w:styleId="684">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685">
    <w:name w:val="Char Char Char Char3"/>
    <w:basedOn w:val="19"/>
    <w:qFormat/>
    <w:uiPriority w:val="0"/>
    <w:pPr>
      <w:spacing w:line="360" w:lineRule="auto"/>
    </w:pPr>
    <w:rPr>
      <w:rFonts w:ascii="Tahoma" w:hAnsi="Tahoma"/>
      <w:sz w:val="24"/>
      <w:szCs w:val="24"/>
      <w:lang w:val="zh-CN"/>
    </w:rPr>
  </w:style>
  <w:style w:type="character" w:customStyle="1" w:styleId="686">
    <w:name w:val="itm1"/>
    <w:qFormat/>
    <w:uiPriority w:val="0"/>
    <w:rPr>
      <w:rFonts w:hint="eastAsia" w:ascii="宋体" w:hAnsi="宋体" w:eastAsia="宋体"/>
      <w:sz w:val="21"/>
      <w:szCs w:val="21"/>
    </w:rPr>
  </w:style>
  <w:style w:type="character" w:customStyle="1" w:styleId="687">
    <w:name w:val="已访问的超链接1"/>
    <w:qFormat/>
    <w:uiPriority w:val="0"/>
    <w:rPr>
      <w:rFonts w:ascii="Tahoma" w:hAnsi="Tahoma"/>
      <w:color w:val="585858"/>
      <w:sz w:val="24"/>
      <w:szCs w:val="20"/>
      <w:u w:val="none"/>
    </w:rPr>
  </w:style>
  <w:style w:type="character" w:customStyle="1" w:styleId="688">
    <w:name w:val="结束语 Char1"/>
    <w:qFormat/>
    <w:uiPriority w:val="0"/>
    <w:rPr>
      <w:sz w:val="21"/>
      <w:lang w:bidi="ar-SA"/>
    </w:rPr>
  </w:style>
  <w:style w:type="character" w:customStyle="1" w:styleId="689">
    <w:name w:val="Char Char26"/>
    <w:qFormat/>
    <w:uiPriority w:val="0"/>
    <w:rPr>
      <w:rFonts w:ascii="黑体" w:eastAsia="黑体"/>
      <w:b/>
      <w:bCs/>
      <w:sz w:val="32"/>
      <w:szCs w:val="32"/>
      <w:lang w:val="en-US" w:eastAsia="zh-CN" w:bidi="ar-SA"/>
    </w:rPr>
  </w:style>
  <w:style w:type="character" w:customStyle="1" w:styleId="690">
    <w:name w:val="Char Char Char Char Char Char Char Char Char Char Char Char Char Char"/>
    <w:qFormat/>
    <w:uiPriority w:val="0"/>
    <w:rPr>
      <w:rFonts w:eastAsia="宋体"/>
      <w:b/>
      <w:bCs/>
      <w:sz w:val="32"/>
      <w:szCs w:val="44"/>
      <w:lang w:val="en-US" w:eastAsia="zh-CN" w:bidi="ar-SA"/>
    </w:rPr>
  </w:style>
  <w:style w:type="character" w:customStyle="1" w:styleId="691">
    <w:name w:val="style3"/>
    <w:qFormat/>
    <w:uiPriority w:val="0"/>
    <w:rPr>
      <w:rFonts w:ascii="Tahoma" w:hAnsi="Tahoma"/>
      <w:szCs w:val="20"/>
    </w:rPr>
  </w:style>
  <w:style w:type="character" w:customStyle="1" w:styleId="692">
    <w:name w:val="textnorm_chn1"/>
    <w:qFormat/>
    <w:uiPriority w:val="0"/>
    <w:rPr>
      <w:rFonts w:hint="default" w:ascii="Arial" w:hAnsi="Arial" w:cs="Arial"/>
      <w:color w:val="21254A"/>
      <w:sz w:val="22"/>
      <w:szCs w:val="22"/>
    </w:rPr>
  </w:style>
  <w:style w:type="character" w:customStyle="1" w:styleId="693">
    <w:name w:val="表头 Char Char"/>
    <w:qFormat/>
    <w:uiPriority w:val="0"/>
    <w:rPr>
      <w:rFonts w:eastAsia="黑体"/>
      <w:spacing w:val="-10"/>
      <w:sz w:val="21"/>
      <w:lang w:val="en-US" w:eastAsia="zh-CN" w:bidi="ar-SA"/>
    </w:rPr>
  </w:style>
  <w:style w:type="character" w:customStyle="1" w:styleId="694">
    <w:name w:val="text_list1"/>
    <w:qFormat/>
    <w:uiPriority w:val="0"/>
    <w:rPr>
      <w:rFonts w:hint="default" w:ascii="Arial" w:hAnsi="Arial" w:cs="Arial"/>
      <w:color w:val="000000"/>
      <w:spacing w:val="272"/>
      <w:sz w:val="16"/>
      <w:szCs w:val="16"/>
    </w:rPr>
  </w:style>
  <w:style w:type="character" w:customStyle="1" w:styleId="695">
    <w:name w:val="孙普文字 Char Char"/>
    <w:qFormat/>
    <w:uiPriority w:val="0"/>
    <w:rPr>
      <w:rFonts w:ascii="宋体" w:hAnsi="Courier New" w:eastAsia="宋体"/>
      <w:sz w:val="21"/>
      <w:szCs w:val="21"/>
      <w:lang w:val="en-US" w:eastAsia="zh-CN" w:bidi="ar-SA"/>
    </w:rPr>
  </w:style>
  <w:style w:type="character" w:customStyle="1" w:styleId="696">
    <w:name w:val="小四 段落 宋体 Char Char Char Char1"/>
    <w:link w:val="697"/>
    <w:qFormat/>
    <w:uiPriority w:val="0"/>
    <w:rPr>
      <w:rFonts w:ascii="Tahoma" w:hAnsi="Tahoma"/>
      <w:sz w:val="24"/>
    </w:rPr>
  </w:style>
  <w:style w:type="paragraph" w:customStyle="1" w:styleId="697">
    <w:name w:val="小四 段落 宋体 Char Char Char"/>
    <w:basedOn w:val="14"/>
    <w:link w:val="696"/>
    <w:qFormat/>
    <w:uiPriority w:val="0"/>
    <w:pPr>
      <w:tabs>
        <w:tab w:val="clear" w:pos="360"/>
      </w:tabs>
      <w:ind w:left="0" w:right="-33" w:firstLine="480"/>
      <w:jc w:val="left"/>
    </w:pPr>
    <w:rPr>
      <w:rFonts w:eastAsia="宋体"/>
      <w:szCs w:val="20"/>
      <w:lang w:val="en-US" w:bidi="mn-Mong-CN"/>
    </w:rPr>
  </w:style>
  <w:style w:type="character" w:customStyle="1" w:styleId="698">
    <w:name w:val="txt1"/>
    <w:qFormat/>
    <w:uiPriority w:val="0"/>
    <w:rPr>
      <w:rFonts w:hint="default" w:ascii="ˎ̥" w:hAnsi="ˎ̥"/>
      <w:sz w:val="18"/>
      <w:szCs w:val="18"/>
    </w:rPr>
  </w:style>
  <w:style w:type="character" w:customStyle="1" w:styleId="699">
    <w:name w:val="样式 三号 下划线"/>
    <w:qFormat/>
    <w:uiPriority w:val="0"/>
    <w:rPr>
      <w:rFonts w:ascii="Tahoma" w:hAnsi="Tahoma"/>
      <w:sz w:val="28"/>
      <w:szCs w:val="20"/>
      <w:u w:val="single"/>
    </w:rPr>
  </w:style>
  <w:style w:type="character" w:customStyle="1" w:styleId="700">
    <w:name w:val="文档结构图 Char Char"/>
    <w:qFormat/>
    <w:uiPriority w:val="0"/>
    <w:rPr>
      <w:rFonts w:ascii="宋体"/>
      <w:sz w:val="18"/>
      <w:szCs w:val="18"/>
    </w:rPr>
  </w:style>
  <w:style w:type="character" w:customStyle="1" w:styleId="701">
    <w:name w:val="公文正文 Char Char"/>
    <w:qFormat/>
    <w:uiPriority w:val="0"/>
    <w:rPr>
      <w:rFonts w:ascii="仿宋_GB2312" w:hAnsi="宋体" w:eastAsia="仿宋_GB2312"/>
      <w:sz w:val="28"/>
      <w:szCs w:val="24"/>
      <w:lang w:val="en-US" w:eastAsia="zh-CN" w:bidi="ar-SA"/>
    </w:rPr>
  </w:style>
  <w:style w:type="character" w:customStyle="1" w:styleId="702">
    <w:name w:val="标书正文格式 Char1"/>
    <w:link w:val="703"/>
    <w:qFormat/>
    <w:uiPriority w:val="0"/>
    <w:rPr>
      <w:rFonts w:eastAsia="楷体_GB2312"/>
      <w:sz w:val="24"/>
      <w:szCs w:val="24"/>
      <w:lang w:bidi="ar-SA"/>
    </w:rPr>
  </w:style>
  <w:style w:type="paragraph" w:customStyle="1" w:styleId="703">
    <w:name w:val="标书正文格式"/>
    <w:link w:val="702"/>
    <w:qFormat/>
    <w:uiPriority w:val="0"/>
    <w:pPr>
      <w:spacing w:line="360" w:lineRule="auto"/>
      <w:ind w:firstLine="200"/>
    </w:pPr>
    <w:rPr>
      <w:rFonts w:hint="default" w:ascii="Times New Roman" w:hAnsi="Times New Roman" w:eastAsia="楷体_GB2312" w:cs="Times New Roman"/>
      <w:sz w:val="24"/>
      <w:szCs w:val="24"/>
      <w:lang w:val="en-US" w:eastAsia="zh-CN" w:bidi="ar-SA"/>
    </w:rPr>
  </w:style>
  <w:style w:type="character" w:customStyle="1" w:styleId="704">
    <w:name w:val="Footer1 Char Char"/>
    <w:qFormat/>
    <w:uiPriority w:val="0"/>
    <w:rPr>
      <w:rFonts w:ascii="Tahoma" w:hAnsi="Tahoma" w:eastAsia="宋体"/>
      <w:sz w:val="18"/>
      <w:szCs w:val="18"/>
      <w:lang w:val="en-US" w:eastAsia="zh-CN" w:bidi="ar-SA"/>
    </w:rPr>
  </w:style>
  <w:style w:type="character" w:customStyle="1" w:styleId="705">
    <w:name w:val="小四文本缩进 Char Char"/>
    <w:qFormat/>
    <w:uiPriority w:val="0"/>
    <w:rPr>
      <w:sz w:val="24"/>
      <w:lang w:bidi="ar-SA"/>
    </w:rPr>
  </w:style>
  <w:style w:type="character" w:customStyle="1" w:styleId="706">
    <w:name w:val="标题 31"/>
    <w:qFormat/>
    <w:uiPriority w:val="0"/>
    <w:rPr>
      <w:rFonts w:hint="eastAsia" w:ascii="黑体" w:hAnsi="ˎ̥" w:eastAsia="黑体"/>
      <w:sz w:val="28"/>
    </w:rPr>
  </w:style>
  <w:style w:type="character" w:customStyle="1" w:styleId="707">
    <w:name w:val="称呼 Char1"/>
    <w:qFormat/>
    <w:uiPriority w:val="0"/>
    <w:rPr>
      <w:sz w:val="21"/>
      <w:lang w:bidi="ar-SA"/>
    </w:rPr>
  </w:style>
  <w:style w:type="character" w:customStyle="1" w:styleId="708">
    <w:name w:val="标题 2 Char Char Char Char Char Char Char Char Char Char"/>
    <w:qFormat/>
    <w:uiPriority w:val="0"/>
    <w:rPr>
      <w:rFonts w:ascii="Arial" w:hAnsi="Arial" w:eastAsia="黑体"/>
      <w:b/>
      <w:bCs/>
      <w:sz w:val="32"/>
      <w:szCs w:val="32"/>
      <w:lang w:val="en-US" w:eastAsia="zh-CN" w:bidi="ar-SA"/>
    </w:rPr>
  </w:style>
  <w:style w:type="character" w:customStyle="1" w:styleId="709">
    <w:name w:val="方案标题2 Char Char"/>
    <w:qFormat/>
    <w:uiPriority w:val="0"/>
    <w:rPr>
      <w:rFonts w:ascii="黑体" w:hAnsi="Arial" w:eastAsia="黑体"/>
      <w:b/>
      <w:spacing w:val="14"/>
      <w:sz w:val="28"/>
      <w:szCs w:val="32"/>
      <w:lang w:val="en-US" w:eastAsia="zh-CN" w:bidi="ar-SA"/>
    </w:rPr>
  </w:style>
  <w:style w:type="character" w:customStyle="1" w:styleId="710">
    <w:name w:val="方案标题3 Char Char"/>
    <w:qFormat/>
    <w:uiPriority w:val="0"/>
    <w:rPr>
      <w:rFonts w:ascii="黑体" w:hAnsi="Arial" w:eastAsia="黑体"/>
      <w:spacing w:val="14"/>
      <w:sz w:val="24"/>
      <w:szCs w:val="30"/>
      <w:lang w:val="en-US" w:eastAsia="zh-CN" w:bidi="ar-SA"/>
    </w:rPr>
  </w:style>
  <w:style w:type="character" w:customStyle="1" w:styleId="711">
    <w:name w:val="l15 Char Char"/>
    <w:link w:val="712"/>
    <w:qFormat/>
    <w:uiPriority w:val="0"/>
    <w:rPr>
      <w:color w:val="000000"/>
      <w:sz w:val="23"/>
      <w:szCs w:val="23"/>
    </w:rPr>
  </w:style>
  <w:style w:type="paragraph" w:customStyle="1" w:styleId="712">
    <w:name w:val="l15"/>
    <w:basedOn w:val="1"/>
    <w:link w:val="711"/>
    <w:qFormat/>
    <w:uiPriority w:val="0"/>
    <w:pPr>
      <w:widowControl/>
      <w:spacing w:before="100" w:beforeAutospacing="1" w:after="100" w:afterAutospacing="1" w:line="300" w:lineRule="atLeast"/>
      <w:jc w:val="left"/>
    </w:pPr>
    <w:rPr>
      <w:color w:val="000000"/>
      <w:sz w:val="23"/>
      <w:szCs w:val="23"/>
      <w:lang w:bidi="mn-Mong-CN"/>
    </w:rPr>
  </w:style>
  <w:style w:type="character" w:customStyle="1" w:styleId="713">
    <w:name w:val="常规 Char Char"/>
    <w:link w:val="714"/>
    <w:qFormat/>
    <w:uiPriority w:val="0"/>
    <w:rPr>
      <w:rFonts w:ascii="Tahoma" w:hAnsi="Tahoma"/>
      <w:sz w:val="21"/>
      <w:szCs w:val="21"/>
    </w:rPr>
  </w:style>
  <w:style w:type="paragraph" w:customStyle="1" w:styleId="714">
    <w:name w:val="常规"/>
    <w:basedOn w:val="1"/>
    <w:link w:val="713"/>
    <w:qFormat/>
    <w:uiPriority w:val="0"/>
    <w:pPr>
      <w:spacing w:line="360" w:lineRule="auto"/>
      <w:ind w:left="1134"/>
    </w:pPr>
    <w:rPr>
      <w:rFonts w:ascii="Tahoma" w:hAnsi="Tahoma"/>
      <w:szCs w:val="21"/>
      <w:lang w:bidi="mn-Mong-CN"/>
    </w:rPr>
  </w:style>
  <w:style w:type="character" w:customStyle="1" w:styleId="715">
    <w:name w:val="页眉 Char Char"/>
    <w:qFormat/>
    <w:uiPriority w:val="0"/>
    <w:rPr>
      <w:sz w:val="18"/>
      <w:szCs w:val="18"/>
    </w:rPr>
  </w:style>
  <w:style w:type="character" w:customStyle="1" w:styleId="716">
    <w:name w:val="paramname"/>
    <w:qFormat/>
    <w:uiPriority w:val="0"/>
    <w:rPr>
      <w:rFonts w:ascii="Tahoma" w:hAnsi="Tahoma"/>
      <w:szCs w:val="20"/>
    </w:rPr>
  </w:style>
  <w:style w:type="character" w:customStyle="1" w:styleId="717">
    <w:name w:val="p71"/>
    <w:qFormat/>
    <w:uiPriority w:val="0"/>
    <w:rPr>
      <w:rFonts w:ascii="Tahoma" w:hAnsi="Tahoma"/>
      <w:szCs w:val="20"/>
    </w:rPr>
  </w:style>
  <w:style w:type="character" w:customStyle="1" w:styleId="718">
    <w:name w:val="p141"/>
    <w:qFormat/>
    <w:uiPriority w:val="0"/>
    <w:rPr>
      <w:sz w:val="21"/>
      <w:szCs w:val="21"/>
    </w:rPr>
  </w:style>
  <w:style w:type="character" w:customStyle="1" w:styleId="719">
    <w:name w:val="样式 宋体 小四"/>
    <w:qFormat/>
    <w:uiPriority w:val="0"/>
    <w:rPr>
      <w:rFonts w:ascii="宋体" w:hAnsi="宋体"/>
      <w:sz w:val="24"/>
      <w:szCs w:val="20"/>
    </w:rPr>
  </w:style>
  <w:style w:type="character" w:customStyle="1" w:styleId="720">
    <w:name w:val="style31"/>
    <w:qFormat/>
    <w:uiPriority w:val="0"/>
    <w:rPr>
      <w:rFonts w:ascii="Tahoma" w:hAnsi="Tahoma"/>
      <w:sz w:val="23"/>
      <w:szCs w:val="23"/>
    </w:rPr>
  </w:style>
  <w:style w:type="character" w:customStyle="1" w:styleId="721">
    <w:name w:val="css41"/>
    <w:qFormat/>
    <w:uiPriority w:val="0"/>
    <w:rPr>
      <w:rFonts w:hint="default"/>
      <w:spacing w:val="0"/>
      <w:sz w:val="26"/>
      <w:szCs w:val="26"/>
    </w:rPr>
  </w:style>
  <w:style w:type="paragraph" w:customStyle="1" w:styleId="722">
    <w:name w:val="函数注释1"/>
    <w:basedOn w:val="1"/>
    <w:qFormat/>
    <w:uiPriority w:val="0"/>
    <w:pPr>
      <w:spacing w:after="20" w:line="320" w:lineRule="exact"/>
      <w:ind w:left="1678" w:right="210" w:hanging="1049"/>
      <w:jc w:val="left"/>
    </w:pPr>
    <w:rPr>
      <w:sz w:val="24"/>
    </w:rPr>
  </w:style>
  <w:style w:type="paragraph" w:customStyle="1" w:styleId="723">
    <w:name w:val="Char Char Char Char Char Char Char Char Char Char Char Char"/>
    <w:basedOn w:val="1"/>
    <w:qFormat/>
    <w:uiPriority w:val="0"/>
    <w:pPr>
      <w:spacing w:line="360" w:lineRule="auto"/>
    </w:pPr>
    <w:rPr>
      <w:rFonts w:ascii="仿宋_GB2312" w:eastAsia="仿宋_GB2312"/>
      <w:b/>
      <w:sz w:val="32"/>
      <w:szCs w:val="32"/>
    </w:rPr>
  </w:style>
  <w:style w:type="paragraph" w:customStyle="1" w:styleId="724">
    <w:name w:val="Char2"/>
    <w:basedOn w:val="19"/>
    <w:qFormat/>
    <w:uiPriority w:val="0"/>
    <w:pPr>
      <w:tabs>
        <w:tab w:val="left" w:pos="2040"/>
      </w:tabs>
      <w:spacing w:line="360" w:lineRule="auto"/>
      <w:ind w:left="2040" w:hanging="360"/>
    </w:pPr>
    <w:rPr>
      <w:rFonts w:ascii="Tahoma" w:hAnsi="Tahoma"/>
      <w:sz w:val="24"/>
      <w:lang w:val="zh-CN"/>
    </w:rPr>
  </w:style>
  <w:style w:type="paragraph" w:customStyle="1" w:styleId="725">
    <w:name w:val="标准式样"/>
    <w:basedOn w:val="26"/>
    <w:qFormat/>
    <w:uiPriority w:val="0"/>
    <w:pPr>
      <w:spacing w:line="288" w:lineRule="auto"/>
      <w:ind w:left="210" w:firstLine="420"/>
      <w:jc w:val="left"/>
    </w:pPr>
    <w:rPr>
      <w:smallCaps/>
      <w:sz w:val="20"/>
      <w:szCs w:val="20"/>
    </w:rPr>
  </w:style>
  <w:style w:type="paragraph" w:customStyle="1" w:styleId="726">
    <w:name w:val="Javis"/>
    <w:basedOn w:val="1"/>
    <w:qFormat/>
    <w:uiPriority w:val="0"/>
    <w:pPr>
      <w:spacing w:line="360" w:lineRule="auto"/>
      <w:ind w:right="210"/>
    </w:pPr>
    <w:rPr>
      <w:rFonts w:cs="宋体"/>
      <w:sz w:val="24"/>
    </w:rPr>
  </w:style>
  <w:style w:type="paragraph" w:customStyle="1" w:styleId="727">
    <w:name w:val="页眉1"/>
    <w:basedOn w:val="1"/>
    <w:qFormat/>
    <w:uiPriority w:val="0"/>
    <w:pPr>
      <w:pBdr>
        <w:bottom w:val="single" w:color="auto" w:sz="6" w:space="1"/>
      </w:pBdr>
      <w:tabs>
        <w:tab w:val="center" w:pos="4153"/>
        <w:tab w:val="right" w:pos="8306"/>
      </w:tabs>
      <w:spacing w:after="20" w:line="240" w:lineRule="atLeast"/>
      <w:ind w:right="57" w:firstLine="420"/>
      <w:jc w:val="right"/>
    </w:pPr>
    <w:rPr>
      <w:rFonts w:eastAsia="仿宋_GB2312"/>
      <w:sz w:val="18"/>
    </w:rPr>
  </w:style>
  <w:style w:type="paragraph" w:customStyle="1" w:styleId="728">
    <w:name w:val="Char Char Char1 Char Char Char"/>
    <w:basedOn w:val="1"/>
    <w:qFormat/>
    <w:uiPriority w:val="0"/>
    <w:pPr>
      <w:spacing w:line="360" w:lineRule="auto"/>
      <w:ind w:firstLine="200"/>
    </w:pPr>
    <w:rPr>
      <w:rFonts w:ascii="Tahoma" w:hAnsi="Tahoma"/>
      <w:sz w:val="24"/>
    </w:rPr>
  </w:style>
  <w:style w:type="paragraph" w:customStyle="1" w:styleId="729">
    <w:name w:val="并列项-点"/>
    <w:basedOn w:val="1"/>
    <w:qFormat/>
    <w:uiPriority w:val="0"/>
    <w:pPr>
      <w:widowControl/>
      <w:tabs>
        <w:tab w:val="left" w:pos="851"/>
        <w:tab w:val="left" w:pos="927"/>
      </w:tabs>
      <w:spacing w:before="120" w:line="360" w:lineRule="auto"/>
      <w:ind w:left="851" w:hanging="284"/>
    </w:pPr>
    <w:rPr>
      <w:sz w:val="24"/>
    </w:rPr>
  </w:style>
  <w:style w:type="paragraph" w:customStyle="1" w:styleId="730">
    <w:name w:val="MM Topic 3"/>
    <w:basedOn w:val="4"/>
    <w:qFormat/>
    <w:uiPriority w:val="0"/>
    <w:pPr>
      <w:keepLines/>
      <w:tabs>
        <w:tab w:val="left" w:pos="360"/>
      </w:tabs>
      <w:spacing w:before="260" w:after="260" w:line="413" w:lineRule="auto"/>
      <w:ind w:left="360" w:hanging="360"/>
      <w:jc w:val="both"/>
    </w:pPr>
    <w:rPr>
      <w:rFonts w:eastAsia="宋体"/>
      <w:sz w:val="32"/>
      <w:szCs w:val="32"/>
      <w:lang w:val="zh-CN"/>
    </w:rPr>
  </w:style>
  <w:style w:type="paragraph" w:customStyle="1" w:styleId="731">
    <w:name w:val="Char Char Char Char1 Char Char Char"/>
    <w:basedOn w:val="1"/>
    <w:qFormat/>
    <w:uiPriority w:val="0"/>
    <w:pPr>
      <w:spacing w:line="360" w:lineRule="auto"/>
    </w:pPr>
    <w:rPr>
      <w:sz w:val="24"/>
    </w:rPr>
  </w:style>
  <w:style w:type="paragraph" w:customStyle="1" w:styleId="732">
    <w:name w:val="Char Char Char Char Char Char2"/>
    <w:basedOn w:val="1"/>
    <w:qFormat/>
    <w:uiPriority w:val="0"/>
    <w:pPr>
      <w:widowControl/>
      <w:spacing w:after="160" w:line="240" w:lineRule="exact"/>
      <w:jc w:val="left"/>
    </w:pPr>
    <w:rPr>
      <w:rFonts w:ascii="黑体" w:hAnsi="Verdana" w:eastAsia="黑体"/>
      <w:sz w:val="32"/>
      <w:szCs w:val="32"/>
    </w:rPr>
  </w:style>
  <w:style w:type="paragraph" w:customStyle="1" w:styleId="733">
    <w:name w:val="1-二级标题"/>
    <w:basedOn w:val="1"/>
    <w:qFormat/>
    <w:uiPriority w:val="0"/>
    <w:pPr>
      <w:spacing w:line="360" w:lineRule="auto"/>
      <w:ind w:firstLine="200"/>
      <w:outlineLvl w:val="1"/>
    </w:pPr>
    <w:rPr>
      <w:rFonts w:ascii="宋体" w:hAnsi="宋体"/>
      <w:b/>
      <w:sz w:val="24"/>
      <w:szCs w:val="24"/>
    </w:rPr>
  </w:style>
  <w:style w:type="paragraph" w:customStyle="1" w:styleId="734">
    <w:name w:val="项目编号1"/>
    <w:basedOn w:val="1"/>
    <w:next w:val="1"/>
    <w:qFormat/>
    <w:uiPriority w:val="0"/>
    <w:pPr>
      <w:tabs>
        <w:tab w:val="left" w:pos="420"/>
      </w:tabs>
      <w:spacing w:line="360" w:lineRule="auto"/>
      <w:ind w:left="420" w:hanging="420"/>
      <w:jc w:val="left"/>
    </w:pPr>
    <w:rPr>
      <w:rFonts w:ascii="宋体"/>
      <w:sz w:val="24"/>
      <w:szCs w:val="24"/>
    </w:rPr>
  </w:style>
  <w:style w:type="paragraph" w:customStyle="1" w:styleId="735">
    <w:name w:val="Char Char Char Char Char Char Char Char1"/>
    <w:basedOn w:val="1"/>
    <w:qFormat/>
    <w:uiPriority w:val="0"/>
    <w:pPr>
      <w:spacing w:line="360" w:lineRule="auto"/>
    </w:pPr>
    <w:rPr>
      <w:sz w:val="24"/>
    </w:rPr>
  </w:style>
  <w:style w:type="paragraph" w:customStyle="1" w:styleId="736">
    <w:name w:val="项目编号"/>
    <w:basedOn w:val="1"/>
    <w:qFormat/>
    <w:uiPriority w:val="0"/>
    <w:pPr>
      <w:tabs>
        <w:tab w:val="left" w:pos="405"/>
      </w:tabs>
      <w:spacing w:line="360" w:lineRule="auto"/>
      <w:ind w:left="405" w:hanging="405"/>
    </w:pPr>
    <w:rPr>
      <w:rFonts w:ascii="宋体" w:eastAsia="仿宋_GB2312"/>
      <w:sz w:val="24"/>
    </w:rPr>
  </w:style>
  <w:style w:type="paragraph" w:customStyle="1" w:styleId="737">
    <w:name w:val="标准文字"/>
    <w:basedOn w:val="1"/>
    <w:qFormat/>
    <w:uiPriority w:val="0"/>
    <w:pPr>
      <w:spacing w:after="20" w:line="360" w:lineRule="auto"/>
      <w:ind w:firstLine="420"/>
    </w:pPr>
    <w:rPr>
      <w:sz w:val="24"/>
      <w:szCs w:val="24"/>
    </w:rPr>
  </w:style>
  <w:style w:type="paragraph" w:customStyle="1" w:styleId="738">
    <w:name w:val="样式 标题4 楷体_GB2312 四号 加粗 两端对齐 段前: 7.8 磅 段后: 7.8 磅 行距: 1.5 倍行距 + 段前..."/>
    <w:basedOn w:val="5"/>
    <w:next w:val="65"/>
    <w:qFormat/>
    <w:uiPriority w:val="0"/>
    <w:pPr>
      <w:keepLines/>
      <w:tabs>
        <w:tab w:val="left" w:pos="1080"/>
      </w:tabs>
      <w:spacing w:before="100" w:after="100" w:line="372" w:lineRule="auto"/>
      <w:jc w:val="both"/>
    </w:pPr>
    <w:rPr>
      <w:rFonts w:ascii="Arial" w:hAnsi="Arial" w:eastAsia="仿宋_GB2312"/>
      <w:bCs w:val="0"/>
      <w:sz w:val="28"/>
      <w:lang w:val="zh-CN"/>
    </w:rPr>
  </w:style>
  <w:style w:type="paragraph" w:customStyle="1" w:styleId="739">
    <w:name w:val="名词解释11"/>
    <w:basedOn w:val="740"/>
    <w:qFormat/>
    <w:uiPriority w:val="0"/>
    <w:pPr>
      <w:spacing w:after="0"/>
      <w:ind w:firstLine="0"/>
    </w:pPr>
  </w:style>
  <w:style w:type="paragraph" w:customStyle="1" w:styleId="740">
    <w:name w:val="名词解释"/>
    <w:basedOn w:val="1"/>
    <w:qFormat/>
    <w:uiPriority w:val="0"/>
    <w:pPr>
      <w:spacing w:after="20" w:line="288" w:lineRule="auto"/>
      <w:ind w:left="2325" w:hanging="2325"/>
    </w:pPr>
    <w:rPr>
      <w:sz w:val="24"/>
    </w:rPr>
  </w:style>
  <w:style w:type="paragraph" w:customStyle="1" w:styleId="741">
    <w:name w:val="Char Char1 Char Char Char Char Char Char1"/>
    <w:basedOn w:val="1"/>
    <w:qFormat/>
    <w:uiPriority w:val="0"/>
    <w:pPr>
      <w:spacing w:line="360" w:lineRule="auto"/>
    </w:pPr>
    <w:rPr>
      <w:rFonts w:ascii="Tahoma" w:hAnsi="Tahoma"/>
      <w:sz w:val="24"/>
      <w:szCs w:val="24"/>
    </w:rPr>
  </w:style>
  <w:style w:type="paragraph" w:customStyle="1" w:styleId="742">
    <w:name w:val="_Style 1"/>
    <w:basedOn w:val="1"/>
    <w:qFormat/>
    <w:uiPriority w:val="0"/>
    <w:pPr>
      <w:spacing w:line="360" w:lineRule="auto"/>
      <w:ind w:firstLine="420"/>
    </w:pPr>
    <w:rPr>
      <w:rFonts w:ascii="Calibri" w:hAnsi="Calibri"/>
      <w:sz w:val="24"/>
      <w:szCs w:val="22"/>
    </w:rPr>
  </w:style>
  <w:style w:type="paragraph" w:customStyle="1" w:styleId="743">
    <w:name w:val="表中"/>
    <w:basedOn w:val="1"/>
    <w:qFormat/>
    <w:uiPriority w:val="0"/>
    <w:pPr>
      <w:spacing w:line="360" w:lineRule="atLeast"/>
      <w:jc w:val="center"/>
    </w:pPr>
    <w:rPr>
      <w:sz w:val="24"/>
    </w:rPr>
  </w:style>
  <w:style w:type="paragraph" w:customStyle="1" w:styleId="744">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after="20" w:line="0" w:lineRule="atLeast"/>
      <w:ind w:firstLine="420"/>
      <w:jc w:val="center"/>
    </w:pPr>
    <w:rPr>
      <w:rFonts w:ascii="宋体" w:hAnsi="宋体"/>
      <w:b/>
      <w:sz w:val="30"/>
    </w:rPr>
  </w:style>
  <w:style w:type="paragraph" w:customStyle="1" w:styleId="745">
    <w:name w:val="Char Char1 Char Char Char Char1 Char Char Char Char Char Char"/>
    <w:basedOn w:val="1"/>
    <w:qFormat/>
    <w:uiPriority w:val="0"/>
    <w:pPr>
      <w:spacing w:line="360" w:lineRule="auto"/>
    </w:pPr>
    <w:rPr>
      <w:rFonts w:ascii="Tahoma" w:hAnsi="Tahoma"/>
      <w:sz w:val="24"/>
    </w:rPr>
  </w:style>
  <w:style w:type="paragraph" w:customStyle="1" w:styleId="746">
    <w:name w:val="_Style 95"/>
    <w:basedOn w:val="19"/>
    <w:qFormat/>
    <w:uiPriority w:val="0"/>
    <w:pPr>
      <w:spacing w:line="360" w:lineRule="auto"/>
    </w:pPr>
    <w:rPr>
      <w:rFonts w:ascii="Tahoma" w:hAnsi="Tahoma"/>
      <w:sz w:val="24"/>
      <w:lang w:val="zh-CN"/>
    </w:rPr>
  </w:style>
  <w:style w:type="paragraph" w:customStyle="1" w:styleId="747">
    <w:name w:val="表格题注"/>
    <w:next w:val="1"/>
    <w:qFormat/>
    <w:uiPriority w:val="0"/>
    <w:pPr>
      <w:keepLines/>
      <w:jc w:val="center"/>
    </w:pPr>
    <w:rPr>
      <w:rFonts w:hint="default" w:ascii="Arial" w:hAnsi="Arial" w:eastAsia="宋体" w:cs="Times New Roman"/>
      <w:sz w:val="18"/>
      <w:szCs w:val="18"/>
      <w:lang w:val="en-US" w:eastAsia="zh-CN" w:bidi="ar-SA"/>
    </w:rPr>
  </w:style>
  <w:style w:type="paragraph" w:customStyle="1" w:styleId="748">
    <w:name w:val="1."/>
    <w:basedOn w:val="1"/>
    <w:qFormat/>
    <w:uiPriority w:val="0"/>
    <w:pPr>
      <w:spacing w:line="360" w:lineRule="auto"/>
      <w:ind w:firstLine="480"/>
    </w:pPr>
    <w:rPr>
      <w:sz w:val="24"/>
      <w:szCs w:val="24"/>
    </w:rPr>
  </w:style>
  <w:style w:type="paragraph" w:customStyle="1" w:styleId="749">
    <w:name w:val="MM Topic 2"/>
    <w:basedOn w:val="3"/>
    <w:qFormat/>
    <w:uiPriority w:val="0"/>
    <w:pPr>
      <w:keepLines/>
      <w:tabs>
        <w:tab w:val="left" w:pos="360"/>
        <w:tab w:val="left" w:pos="567"/>
      </w:tabs>
      <w:spacing w:before="260" w:after="260" w:line="416" w:lineRule="atLeast"/>
      <w:ind w:hanging="360"/>
      <w:jc w:val="left"/>
    </w:pPr>
    <w:rPr>
      <w:rFonts w:ascii="Arial" w:hAnsi="Arial" w:eastAsia="黑体"/>
      <w:sz w:val="32"/>
      <w:szCs w:val="32"/>
      <w:lang w:val="zh-CN"/>
    </w:rPr>
  </w:style>
  <w:style w:type="paragraph" w:customStyle="1" w:styleId="750">
    <w:name w:val="_Style 951"/>
    <w:basedOn w:val="19"/>
    <w:qFormat/>
    <w:uiPriority w:val="0"/>
    <w:pPr>
      <w:spacing w:line="360" w:lineRule="auto"/>
    </w:pPr>
    <w:rPr>
      <w:rFonts w:ascii="Tahoma" w:hAnsi="Tahoma"/>
      <w:sz w:val="24"/>
      <w:lang w:val="zh-CN"/>
    </w:rPr>
  </w:style>
  <w:style w:type="paragraph" w:customStyle="1" w:styleId="751">
    <w:name w:val="表内容"/>
    <w:qFormat/>
    <w:uiPriority w:val="0"/>
    <w:rPr>
      <w:rFonts w:hint="default" w:ascii="宋体" w:hAnsi="Times New Roman" w:eastAsia="宋体" w:cs="Times New Roman"/>
      <w:sz w:val="24"/>
      <w:szCs w:val="24"/>
      <w:lang w:val="en-US" w:eastAsia="zh-CN" w:bidi="ar-SA"/>
    </w:rPr>
  </w:style>
  <w:style w:type="paragraph" w:customStyle="1" w:styleId="752">
    <w:name w:val="Char12"/>
    <w:basedOn w:val="1"/>
    <w:qFormat/>
    <w:uiPriority w:val="0"/>
    <w:pPr>
      <w:spacing w:line="360" w:lineRule="auto"/>
    </w:pPr>
    <w:rPr>
      <w:rFonts w:ascii="仿宋_GB2312" w:eastAsia="仿宋_GB2312"/>
      <w:b/>
      <w:sz w:val="32"/>
      <w:szCs w:val="32"/>
    </w:rPr>
  </w:style>
  <w:style w:type="paragraph" w:customStyle="1" w:styleId="753">
    <w:name w:val="图形"/>
    <w:basedOn w:val="1"/>
    <w:qFormat/>
    <w:uiPriority w:val="0"/>
    <w:pPr>
      <w:spacing w:after="20" w:line="288" w:lineRule="auto"/>
      <w:ind w:firstLine="420"/>
      <w:jc w:val="center"/>
    </w:pPr>
    <w:rPr>
      <w:sz w:val="24"/>
      <w:szCs w:val="24"/>
    </w:rPr>
  </w:style>
  <w:style w:type="paragraph" w:customStyle="1" w:styleId="754">
    <w:name w:val="Char Char1 Char Char Char Char Char Char Char Char1"/>
    <w:basedOn w:val="1"/>
    <w:qFormat/>
    <w:uiPriority w:val="0"/>
    <w:pPr>
      <w:widowControl/>
      <w:spacing w:after="160" w:line="240" w:lineRule="exact"/>
      <w:jc w:val="left"/>
    </w:pPr>
    <w:rPr>
      <w:rFonts w:ascii="Verdana" w:hAnsi="Verdana"/>
      <w:sz w:val="20"/>
      <w:lang w:eastAsia="en-US"/>
    </w:rPr>
  </w:style>
  <w:style w:type="paragraph" w:customStyle="1" w:styleId="755">
    <w:name w:val="项目编号3"/>
    <w:basedOn w:val="1"/>
    <w:next w:val="1"/>
    <w:qFormat/>
    <w:uiPriority w:val="0"/>
    <w:pPr>
      <w:tabs>
        <w:tab w:val="left" w:pos="425"/>
      </w:tabs>
      <w:spacing w:line="360" w:lineRule="auto"/>
      <w:ind w:firstLine="200"/>
      <w:jc w:val="left"/>
    </w:pPr>
    <w:rPr>
      <w:rFonts w:ascii="宋体"/>
      <w:sz w:val="24"/>
      <w:szCs w:val="24"/>
    </w:rPr>
  </w:style>
  <w:style w:type="paragraph" w:customStyle="1" w:styleId="756">
    <w:name w:val="Char Char Char Char Char Char1"/>
    <w:basedOn w:val="1"/>
    <w:qFormat/>
    <w:uiPriority w:val="0"/>
    <w:pPr>
      <w:spacing w:line="360" w:lineRule="auto"/>
    </w:pPr>
    <w:rPr>
      <w:rFonts w:ascii="Tahoma" w:hAnsi="Tahoma"/>
      <w:sz w:val="24"/>
    </w:rPr>
  </w:style>
  <w:style w:type="paragraph" w:customStyle="1" w:styleId="757">
    <w:name w:val="Char11"/>
    <w:basedOn w:val="1"/>
    <w:qFormat/>
    <w:uiPriority w:val="0"/>
    <w:pPr>
      <w:widowControl/>
      <w:spacing w:after="160" w:line="240" w:lineRule="exact"/>
      <w:jc w:val="left"/>
    </w:pPr>
    <w:rPr>
      <w:rFonts w:ascii="Verdana" w:hAnsi="Verdana"/>
      <w:sz w:val="20"/>
      <w:lang w:eastAsia="en-US"/>
    </w:rPr>
  </w:style>
  <w:style w:type="paragraph" w:customStyle="1" w:styleId="758">
    <w:name w:val="回信地址"/>
    <w:basedOn w:val="1"/>
    <w:qFormat/>
    <w:uiPriority w:val="0"/>
    <w:pPr>
      <w:keepLines/>
      <w:widowControl/>
      <w:spacing w:after="20" w:line="200" w:lineRule="atLeast"/>
      <w:ind w:right="-120" w:firstLine="420"/>
      <w:jc w:val="left"/>
    </w:pPr>
    <w:rPr>
      <w:sz w:val="16"/>
    </w:rPr>
  </w:style>
  <w:style w:type="paragraph" w:customStyle="1" w:styleId="759">
    <w:name w:val="Char Char Char Char Char Char Char Char Char Char1"/>
    <w:basedOn w:val="1"/>
    <w:qFormat/>
    <w:uiPriority w:val="0"/>
    <w:pPr>
      <w:tabs>
        <w:tab w:val="left" w:pos="425"/>
      </w:tabs>
      <w:spacing w:line="360" w:lineRule="auto"/>
      <w:ind w:left="425" w:hanging="425"/>
    </w:pPr>
    <w:rPr>
      <w:sz w:val="28"/>
    </w:rPr>
  </w:style>
  <w:style w:type="paragraph" w:customStyle="1" w:styleId="760">
    <w:name w:val="标书表格字体格式"/>
    <w:next w:val="703"/>
    <w:qFormat/>
    <w:uiPriority w:val="0"/>
    <w:rPr>
      <w:rFonts w:hint="default" w:ascii="Times New Roman" w:hAnsi="Times New Roman" w:eastAsia="宋体" w:cs="Times New Roman"/>
      <w:sz w:val="21"/>
      <w:szCs w:val="24"/>
      <w:lang w:val="en-US" w:eastAsia="zh-CN" w:bidi="ar-SA"/>
    </w:rPr>
  </w:style>
  <w:style w:type="paragraph" w:customStyle="1" w:styleId="761">
    <w:name w:val="样式 纯文本 + 楷体_GB2312 小四 行距: 固定值 20 磅1"/>
    <w:basedOn w:val="34"/>
    <w:qFormat/>
    <w:uiPriority w:val="0"/>
    <w:pPr>
      <w:spacing w:line="400" w:lineRule="exact"/>
      <w:ind w:firstLine="200"/>
    </w:pPr>
    <w:rPr>
      <w:rFonts w:ascii="楷体_GB2312" w:eastAsia="楷体_GB2312"/>
      <w:sz w:val="24"/>
    </w:rPr>
  </w:style>
  <w:style w:type="paragraph" w:customStyle="1" w:styleId="762">
    <w:name w:val="Char2 Char Char Char1"/>
    <w:basedOn w:val="19"/>
    <w:qFormat/>
    <w:uiPriority w:val="0"/>
    <w:pPr>
      <w:spacing w:line="360" w:lineRule="auto"/>
    </w:pPr>
    <w:rPr>
      <w:rFonts w:ascii="Tahoma" w:hAnsi="Tahoma"/>
      <w:sz w:val="24"/>
      <w:szCs w:val="24"/>
      <w:lang w:val="zh-CN"/>
    </w:rPr>
  </w:style>
  <w:style w:type="paragraph" w:customStyle="1" w:styleId="763">
    <w:name w:val="章标题"/>
    <w:next w:val="1"/>
    <w:qFormat/>
    <w:uiPriority w:val="0"/>
    <w:pPr>
      <w:jc w:val="both"/>
      <w:outlineLvl w:val="1"/>
    </w:pPr>
    <w:rPr>
      <w:rFonts w:hint="default" w:ascii="黑体" w:hAnsi="Times New Roman" w:eastAsia="黑体" w:cs="Times New Roman"/>
      <w:sz w:val="21"/>
      <w:lang w:val="en-US" w:eastAsia="zh-CN" w:bidi="ar-SA"/>
    </w:rPr>
  </w:style>
  <w:style w:type="paragraph" w:customStyle="1" w:styleId="764">
    <w:name w:val="图样式"/>
    <w:basedOn w:val="1"/>
    <w:qFormat/>
    <w:uiPriority w:val="0"/>
    <w:pPr>
      <w:widowControl/>
      <w:spacing w:before="80" w:after="80" w:line="360" w:lineRule="auto"/>
      <w:jc w:val="center"/>
    </w:pPr>
    <w:rPr>
      <w:sz w:val="20"/>
    </w:rPr>
  </w:style>
  <w:style w:type="paragraph" w:customStyle="1" w:styleId="765">
    <w:name w:val="插图题注"/>
    <w:next w:val="1"/>
    <w:qFormat/>
    <w:uiPriority w:val="0"/>
    <w:pPr>
      <w:jc w:val="center"/>
    </w:pPr>
    <w:rPr>
      <w:rFonts w:hint="default" w:ascii="Arial" w:hAnsi="Arial" w:eastAsia="宋体" w:cs="Times New Roman"/>
      <w:sz w:val="18"/>
      <w:szCs w:val="18"/>
      <w:lang w:val="en-US" w:eastAsia="zh-CN" w:bidi="ar-SA"/>
    </w:rPr>
  </w:style>
  <w:style w:type="paragraph" w:customStyle="1" w:styleId="766">
    <w:name w:val="题注4"/>
    <w:basedOn w:val="1"/>
    <w:next w:val="16"/>
    <w:qFormat/>
    <w:uiPriority w:val="0"/>
    <w:pPr>
      <w:spacing w:line="360" w:lineRule="auto"/>
      <w:jc w:val="center"/>
    </w:pPr>
    <w:rPr>
      <w:b/>
      <w:color w:val="000000"/>
      <w:sz w:val="24"/>
      <w:szCs w:val="21"/>
      <w:lang w:val="en-GB"/>
    </w:rPr>
  </w:style>
  <w:style w:type="paragraph" w:customStyle="1" w:styleId="767">
    <w:name w:val="样式2"/>
    <w:basedOn w:val="2"/>
    <w:qFormat/>
    <w:uiPriority w:val="0"/>
    <w:pPr>
      <w:keepLines/>
      <w:tabs>
        <w:tab w:val="left" w:pos="425"/>
      </w:tabs>
      <w:spacing w:before="340" w:after="330" w:line="576" w:lineRule="auto"/>
      <w:ind w:left="425" w:hanging="425"/>
      <w:jc w:val="both"/>
    </w:pPr>
    <w:rPr>
      <w:rFonts w:ascii="Times New Roman" w:eastAsia="黑体"/>
      <w:bCs/>
      <w:sz w:val="32"/>
      <w:szCs w:val="44"/>
      <w:lang w:val="zh-CN"/>
    </w:rPr>
  </w:style>
  <w:style w:type="paragraph" w:customStyle="1" w:styleId="768">
    <w:name w:val="MM Topic 1"/>
    <w:basedOn w:val="2"/>
    <w:qFormat/>
    <w:uiPriority w:val="0"/>
    <w:pPr>
      <w:keepLines/>
      <w:tabs>
        <w:tab w:val="left" w:pos="360"/>
      </w:tabs>
      <w:spacing w:before="340" w:after="330" w:line="576" w:lineRule="auto"/>
      <w:ind w:left="360" w:hanging="360"/>
    </w:pPr>
    <w:rPr>
      <w:rFonts w:ascii="Times New Roman" w:eastAsia="宋体"/>
      <w:sz w:val="44"/>
      <w:lang w:val="zh-CN"/>
    </w:rPr>
  </w:style>
  <w:style w:type="paragraph" w:customStyle="1" w:styleId="769">
    <w:name w:val="标题0"/>
    <w:basedOn w:val="63"/>
    <w:next w:val="63"/>
    <w:qFormat/>
    <w:uiPriority w:val="0"/>
    <w:pPr>
      <w:spacing w:line="288" w:lineRule="auto"/>
      <w:ind w:firstLine="420"/>
    </w:pPr>
    <w:rPr>
      <w:rFonts w:ascii="Arial" w:hAnsi="Arial"/>
      <w:sz w:val="52"/>
      <w:lang w:val="en-US"/>
    </w:rPr>
  </w:style>
  <w:style w:type="paragraph" w:customStyle="1" w:styleId="770">
    <w:name w:val="Table"/>
    <w:basedOn w:val="1"/>
    <w:qFormat/>
    <w:uiPriority w:val="0"/>
    <w:pPr>
      <w:spacing w:before="20" w:after="20" w:line="360" w:lineRule="auto"/>
      <w:ind w:left="2268" w:right="709"/>
      <w:jc w:val="center"/>
    </w:pPr>
    <w:rPr>
      <w:rFonts w:ascii="Arial" w:hAnsi="Arial" w:eastAsia="2OcuAe"/>
      <w:spacing w:val="2"/>
      <w:sz w:val="18"/>
    </w:rPr>
  </w:style>
  <w:style w:type="paragraph" w:customStyle="1" w:styleId="771">
    <w:name w:val="样式 段前: 7.8 磅"/>
    <w:basedOn w:val="1"/>
    <w:qFormat/>
    <w:uiPriority w:val="0"/>
    <w:pPr>
      <w:tabs>
        <w:tab w:val="left" w:pos="1559"/>
      </w:tabs>
      <w:spacing w:before="156" w:line="360" w:lineRule="auto"/>
      <w:ind w:left="1559" w:firstLine="200"/>
    </w:pPr>
    <w:rPr>
      <w:sz w:val="24"/>
    </w:rPr>
  </w:style>
  <w:style w:type="paragraph" w:customStyle="1" w:styleId="772">
    <w:name w:val="函数注释2"/>
    <w:basedOn w:val="1"/>
    <w:qFormat/>
    <w:uiPriority w:val="0"/>
    <w:pPr>
      <w:spacing w:after="20" w:line="288" w:lineRule="auto"/>
      <w:ind w:left="1680" w:firstLine="420"/>
    </w:pPr>
    <w:rPr>
      <w:sz w:val="24"/>
      <w:szCs w:val="24"/>
    </w:rPr>
  </w:style>
  <w:style w:type="paragraph" w:customStyle="1" w:styleId="773">
    <w:name w:val="00"/>
    <w:basedOn w:val="1"/>
    <w:qFormat/>
    <w:uiPriority w:val="0"/>
    <w:pPr>
      <w:spacing w:line="360" w:lineRule="auto"/>
      <w:jc w:val="left"/>
    </w:pPr>
    <w:rPr>
      <w:rFonts w:ascii="黑体" w:eastAsia="黑体"/>
      <w:b/>
      <w:bCs/>
      <w:sz w:val="20"/>
    </w:rPr>
  </w:style>
  <w:style w:type="paragraph" w:customStyle="1" w:styleId="774">
    <w:name w:val="Char Char Char Char Char Char Char"/>
    <w:basedOn w:val="1"/>
    <w:qFormat/>
    <w:uiPriority w:val="0"/>
    <w:pPr>
      <w:widowControl/>
      <w:spacing w:after="160" w:line="240" w:lineRule="exact"/>
      <w:jc w:val="left"/>
    </w:pPr>
    <w:rPr>
      <w:rFonts w:ascii="Arial" w:hAnsi="Arial" w:eastAsia="Times New Roman" w:cs="Verdana"/>
      <w:b/>
      <w:sz w:val="24"/>
      <w:szCs w:val="24"/>
      <w:lang w:eastAsia="en-US"/>
    </w:rPr>
  </w:style>
  <w:style w:type="paragraph" w:customStyle="1" w:styleId="775">
    <w:name w:val="Char Char Char Char2"/>
    <w:basedOn w:val="19"/>
    <w:qFormat/>
    <w:uiPriority w:val="0"/>
    <w:rPr>
      <w:rFonts w:ascii="Tahoma" w:hAnsi="Tahoma"/>
      <w:sz w:val="24"/>
      <w:lang w:val="zh-CN"/>
    </w:rPr>
  </w:style>
  <w:style w:type="paragraph" w:customStyle="1" w:styleId="776">
    <w:name w:val="列表_名词"/>
    <w:basedOn w:val="739"/>
    <w:qFormat/>
    <w:uiPriority w:val="0"/>
    <w:pPr>
      <w:tabs>
        <w:tab w:val="left" w:pos="2745"/>
      </w:tabs>
      <w:ind w:left="2745" w:hanging="420"/>
    </w:pPr>
  </w:style>
  <w:style w:type="paragraph" w:customStyle="1" w:styleId="777">
    <w:name w:val="Char Char Char Char Char Char Char Char Char Char Char Char Char Char Char Char1"/>
    <w:basedOn w:val="1"/>
    <w:qFormat/>
    <w:uiPriority w:val="0"/>
    <w:pPr>
      <w:tabs>
        <w:tab w:val="left" w:pos="360"/>
      </w:tabs>
      <w:spacing w:line="360" w:lineRule="auto"/>
    </w:pPr>
    <w:rPr>
      <w:sz w:val="24"/>
      <w:szCs w:val="24"/>
    </w:rPr>
  </w:style>
  <w:style w:type="paragraph" w:customStyle="1" w:styleId="778">
    <w:name w:val="程序代码"/>
    <w:basedOn w:val="1"/>
    <w:qFormat/>
    <w:uiPriority w:val="0"/>
    <w:pPr>
      <w:spacing w:after="20" w:line="288" w:lineRule="auto"/>
      <w:ind w:left="839" w:firstLine="420"/>
    </w:pPr>
    <w:rPr>
      <w:rFonts w:eastAsia="仿宋_GB2312"/>
      <w:sz w:val="24"/>
      <w:szCs w:val="24"/>
    </w:rPr>
  </w:style>
  <w:style w:type="paragraph" w:customStyle="1" w:styleId="779">
    <w:name w:val="Char Char Char1 Char Char Char1"/>
    <w:basedOn w:val="1"/>
    <w:qFormat/>
    <w:uiPriority w:val="0"/>
    <w:pPr>
      <w:spacing w:line="360" w:lineRule="auto"/>
      <w:ind w:firstLine="200"/>
    </w:pPr>
    <w:rPr>
      <w:rFonts w:ascii="Tahoma" w:hAnsi="Tahoma"/>
      <w:sz w:val="24"/>
    </w:rPr>
  </w:style>
  <w:style w:type="paragraph" w:customStyle="1" w:styleId="780">
    <w:name w:val="重点"/>
    <w:basedOn w:val="1"/>
    <w:qFormat/>
    <w:uiPriority w:val="0"/>
    <w:pPr>
      <w:shd w:val="pct10" w:color="auto" w:fill="auto"/>
      <w:spacing w:after="20" w:line="288" w:lineRule="auto"/>
      <w:ind w:firstLine="420"/>
    </w:pPr>
    <w:rPr>
      <w:rFonts w:eastAsia="黑体"/>
      <w:b/>
      <w:sz w:val="24"/>
      <w:szCs w:val="24"/>
    </w:rPr>
  </w:style>
  <w:style w:type="paragraph" w:customStyle="1" w:styleId="781">
    <w:name w:val="简介正文"/>
    <w:basedOn w:val="1"/>
    <w:qFormat/>
    <w:uiPriority w:val="0"/>
    <w:pPr>
      <w:spacing w:after="20" w:line="520" w:lineRule="exact"/>
      <w:ind w:left="1701" w:hanging="1701"/>
    </w:pPr>
    <w:rPr>
      <w:sz w:val="24"/>
    </w:rPr>
  </w:style>
  <w:style w:type="paragraph" w:customStyle="1" w:styleId="782">
    <w:name w:val="正文(缩进)"/>
    <w:basedOn w:val="1"/>
    <w:qFormat/>
    <w:uiPriority w:val="0"/>
    <w:pPr>
      <w:widowControl/>
      <w:spacing w:line="360" w:lineRule="auto"/>
      <w:ind w:firstLine="200"/>
    </w:pPr>
    <w:rPr>
      <w:rFonts w:eastAsia="仿宋_GB2312"/>
      <w:sz w:val="24"/>
    </w:rPr>
  </w:style>
  <w:style w:type="paragraph" w:customStyle="1" w:styleId="783">
    <w:name w:val="列表2"/>
    <w:basedOn w:val="1"/>
    <w:qFormat/>
    <w:uiPriority w:val="0"/>
    <w:pPr>
      <w:tabs>
        <w:tab w:val="left" w:pos="1470"/>
      </w:tabs>
      <w:spacing w:after="20" w:line="288" w:lineRule="auto"/>
      <w:ind w:left="1469" w:hanging="420"/>
    </w:pPr>
    <w:rPr>
      <w:sz w:val="24"/>
      <w:szCs w:val="24"/>
    </w:rPr>
  </w:style>
  <w:style w:type="paragraph" w:customStyle="1" w:styleId="784">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rPr>
  </w:style>
  <w:style w:type="paragraph" w:customStyle="1" w:styleId="785">
    <w:name w:val="Char1 Char Char Char Char Char Char1"/>
    <w:basedOn w:val="1"/>
    <w:qFormat/>
    <w:uiPriority w:val="0"/>
    <w:pPr>
      <w:spacing w:line="360" w:lineRule="auto"/>
    </w:pPr>
    <w:rPr>
      <w:rFonts w:ascii="Tahoma" w:hAnsi="Tahoma"/>
      <w:sz w:val="24"/>
    </w:rPr>
  </w:style>
  <w:style w:type="paragraph" w:customStyle="1" w:styleId="786">
    <w:name w:val="列出段落11"/>
    <w:basedOn w:val="1"/>
    <w:qFormat/>
    <w:uiPriority w:val="34"/>
    <w:pPr>
      <w:ind w:firstLine="420"/>
    </w:pPr>
  </w:style>
  <w:style w:type="paragraph" w:customStyle="1" w:styleId="787">
    <w:name w:val="正文文本缩进 31"/>
    <w:basedOn w:val="1"/>
    <w:qFormat/>
    <w:uiPriority w:val="0"/>
    <w:pPr>
      <w:spacing w:line="360" w:lineRule="auto"/>
      <w:ind w:firstLine="480"/>
    </w:pPr>
    <w:rPr>
      <w:rFonts w:ascii="宋体"/>
      <w:b/>
      <w:lang w:val="zh-CN"/>
    </w:rPr>
  </w:style>
  <w:style w:type="character" w:customStyle="1" w:styleId="788">
    <w:name w:val="标题 4 Char1"/>
    <w:qFormat/>
    <w:uiPriority w:val="0"/>
    <w:rPr>
      <w:rFonts w:ascii="Times New Roman" w:hAnsi="Times New Roman" w:eastAsia="宋体"/>
      <w:sz w:val="20"/>
    </w:rPr>
  </w:style>
  <w:style w:type="paragraph" w:customStyle="1" w:styleId="789">
    <w:name w:val="Body Text 24"/>
    <w:basedOn w:val="1"/>
    <w:qFormat/>
    <w:uiPriority w:val="0"/>
    <w:pPr>
      <w:spacing w:before="60" w:line="360" w:lineRule="exact"/>
    </w:pPr>
    <w:rPr>
      <w:rFonts w:eastAsia="楷体_GB2312"/>
      <w:sz w:val="24"/>
    </w:rPr>
  </w:style>
  <w:style w:type="paragraph" w:customStyle="1" w:styleId="790">
    <w:name w:val="正文 New New New"/>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791">
    <w:name w:val="正文 New New New New New New New New New New New New New New New New New New New New New New New"/>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792">
    <w:name w:val="reader-word-layer"/>
    <w:basedOn w:val="1"/>
    <w:qFormat/>
    <w:uiPriority w:val="0"/>
    <w:pPr>
      <w:widowControl/>
      <w:spacing w:before="100" w:beforeAutospacing="1" w:after="100" w:afterAutospacing="1"/>
      <w:jc w:val="left"/>
    </w:pPr>
    <w:rPr>
      <w:rFonts w:ascii="宋体" w:hAnsi="宋体" w:cs="宋体"/>
      <w:sz w:val="24"/>
      <w:szCs w:val="24"/>
    </w:rPr>
  </w:style>
  <w:style w:type="paragraph" w:customStyle="1" w:styleId="793">
    <w:name w:val="正文1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794">
    <w:name w:val="Char Char Char Char11"/>
    <w:basedOn w:val="1"/>
    <w:qFormat/>
    <w:uiPriority w:val="0"/>
    <w:rPr>
      <w:szCs w:val="24"/>
    </w:rPr>
  </w:style>
  <w:style w:type="character" w:customStyle="1" w:styleId="795">
    <w:name w:val="Char Char231"/>
    <w:qFormat/>
    <w:uiPriority w:val="0"/>
    <w:rPr>
      <w:rFonts w:ascii="幼圆" w:hAnsi="华文细黑" w:eastAsia="幼圆" w:cs="Tahoma"/>
      <w:b/>
      <w:bCs/>
      <w:sz w:val="30"/>
      <w:szCs w:val="24"/>
    </w:rPr>
  </w:style>
  <w:style w:type="character" w:customStyle="1" w:styleId="796">
    <w:name w:val="Char Char191"/>
    <w:qFormat/>
    <w:uiPriority w:val="0"/>
    <w:rPr>
      <w:rFonts w:ascii="仿宋_GB2312" w:hAnsi="仿宋_GB2312"/>
      <w:b/>
      <w:bCs/>
      <w:sz w:val="28"/>
      <w:szCs w:val="28"/>
    </w:rPr>
  </w:style>
  <w:style w:type="character" w:customStyle="1" w:styleId="797">
    <w:name w:val="Char Char211"/>
    <w:qFormat/>
    <w:uiPriority w:val="0"/>
    <w:rPr>
      <w:rFonts w:ascii="华文细黑" w:hAnsi="华文细黑" w:eastAsia="幼圆" w:cs="Tahoma"/>
      <w:b/>
      <w:sz w:val="30"/>
      <w:szCs w:val="30"/>
    </w:rPr>
  </w:style>
  <w:style w:type="character" w:customStyle="1" w:styleId="798">
    <w:name w:val="Char Char201"/>
    <w:qFormat/>
    <w:uiPriority w:val="0"/>
    <w:rPr>
      <w:rFonts w:ascii="Tahoma" w:hAnsi="Tahoma" w:eastAsia="幼圆"/>
      <w:b/>
      <w:bCs/>
      <w:sz w:val="28"/>
      <w:szCs w:val="28"/>
    </w:rPr>
  </w:style>
  <w:style w:type="character" w:customStyle="1" w:styleId="799">
    <w:name w:val="Char Char221"/>
    <w:qFormat/>
    <w:uiPriority w:val="0"/>
    <w:rPr>
      <w:rFonts w:ascii="幼圆" w:hAnsi="华文细黑" w:eastAsia="幼圆" w:cs="Tahoma"/>
      <w:b/>
      <w:bCs/>
      <w:color w:val="FF0000"/>
      <w:sz w:val="30"/>
      <w:szCs w:val="30"/>
    </w:rPr>
  </w:style>
  <w:style w:type="character" w:customStyle="1" w:styleId="800">
    <w:name w:val="Char Char161"/>
    <w:qFormat/>
    <w:uiPriority w:val="0"/>
    <w:rPr>
      <w:rFonts w:ascii="Tahoma" w:hAnsi="Tahoma" w:eastAsia="幼圆"/>
      <w:sz w:val="24"/>
      <w:szCs w:val="24"/>
    </w:rPr>
  </w:style>
  <w:style w:type="character" w:customStyle="1" w:styleId="801">
    <w:name w:val="副标题 Char2"/>
    <w:qFormat/>
    <w:uiPriority w:val="0"/>
    <w:rPr>
      <w:rFonts w:ascii="Cambria" w:hAnsi="Cambria" w:cs="Times New Roman"/>
      <w:b/>
      <w:bCs/>
      <w:sz w:val="32"/>
      <w:szCs w:val="32"/>
    </w:rPr>
  </w:style>
  <w:style w:type="character" w:customStyle="1" w:styleId="802">
    <w:name w:val="明显引用 Char2"/>
    <w:qFormat/>
    <w:uiPriority w:val="99"/>
    <w:rPr>
      <w:b/>
      <w:bCs/>
      <w:i/>
      <w:iCs/>
      <w:color w:val="4F81BD"/>
      <w:sz w:val="21"/>
    </w:rPr>
  </w:style>
  <w:style w:type="character" w:customStyle="1" w:styleId="803">
    <w:name w:val="引用 Char2"/>
    <w:qFormat/>
    <w:uiPriority w:val="99"/>
    <w:rPr>
      <w:i/>
      <w:iCs/>
      <w:color w:val="000000"/>
      <w:sz w:val="21"/>
    </w:rPr>
  </w:style>
  <w:style w:type="paragraph" w:customStyle="1" w:styleId="804">
    <w:name w:val="列出段落2"/>
    <w:basedOn w:val="1"/>
    <w:qFormat/>
    <w:uiPriority w:val="0"/>
    <w:pPr>
      <w:jc w:val="left"/>
    </w:pPr>
    <w:rPr>
      <w:rFonts w:ascii="Calibri" w:hAnsi="Calibri"/>
      <w:sz w:val="22"/>
      <w:szCs w:val="22"/>
      <w:lang w:eastAsia="en-US"/>
    </w:rPr>
  </w:style>
  <w:style w:type="paragraph" w:customStyle="1" w:styleId="805">
    <w:name w:val="msonormal"/>
    <w:basedOn w:val="1"/>
    <w:qFormat/>
    <w:uiPriority w:val="0"/>
    <w:pPr>
      <w:widowControl/>
      <w:spacing w:before="100" w:beforeAutospacing="1" w:after="100" w:afterAutospacing="1"/>
      <w:jc w:val="left"/>
    </w:pPr>
    <w:rPr>
      <w:rFonts w:ascii="宋体" w:hAnsi="宋体" w:cs="宋体"/>
      <w:sz w:val="24"/>
      <w:szCs w:val="24"/>
    </w:rPr>
  </w:style>
  <w:style w:type="paragraph" w:customStyle="1" w:styleId="806">
    <w:name w:val="font15"/>
    <w:basedOn w:val="1"/>
    <w:qFormat/>
    <w:uiPriority w:val="0"/>
    <w:pPr>
      <w:widowControl/>
      <w:spacing w:before="100" w:beforeAutospacing="1" w:after="100" w:afterAutospacing="1"/>
      <w:jc w:val="left"/>
    </w:pPr>
    <w:rPr>
      <w:rFonts w:ascii="宋体" w:hAnsi="宋体" w:cs="宋体"/>
      <w:sz w:val="22"/>
      <w:szCs w:val="22"/>
    </w:rPr>
  </w:style>
  <w:style w:type="character" w:customStyle="1" w:styleId="807">
    <w:name w:val="fontstyle01"/>
    <w:qFormat/>
    <w:uiPriority w:val="0"/>
    <w:rPr>
      <w:rFonts w:hint="eastAsia" w:ascii="宋体" w:hAnsi="宋体" w:eastAsia="宋体"/>
      <w:color w:val="000000"/>
      <w:sz w:val="24"/>
      <w:szCs w:val="24"/>
    </w:rPr>
  </w:style>
  <w:style w:type="character" w:customStyle="1" w:styleId="808">
    <w:name w:val="正文文本缩进 2 Char"/>
    <w:qFormat/>
    <w:uiPriority w:val="0"/>
    <w:rPr>
      <w:sz w:val="24"/>
    </w:rPr>
  </w:style>
  <w:style w:type="table" w:customStyle="1" w:styleId="809">
    <w:name w:val="网格型4"/>
    <w:basedOn w:val="6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810">
    <w:name w:val="页眉 Char"/>
    <w:qFormat/>
    <w:uiPriority w:val="0"/>
    <w:rPr>
      <w:sz w:val="18"/>
      <w:szCs w:val="18"/>
    </w:rPr>
  </w:style>
  <w:style w:type="character" w:customStyle="1" w:styleId="811">
    <w:name w:val="页脚 Char"/>
    <w:qFormat/>
    <w:uiPriority w:val="0"/>
    <w:rPr>
      <w:sz w:val="18"/>
      <w:szCs w:val="18"/>
    </w:rPr>
  </w:style>
  <w:style w:type="character" w:customStyle="1" w:styleId="812">
    <w:name w:val="bookmark-item"/>
    <w:basedOn w:val="69"/>
    <w:qFormat/>
    <w:uiPriority w:val="0"/>
  </w:style>
  <w:style w:type="character" w:customStyle="1" w:styleId="813">
    <w:name w:val="纯文本 Char"/>
    <w:qFormat/>
    <w:uiPriority w:val="0"/>
    <w:rPr>
      <w:rFonts w:ascii="宋体" w:hAnsi="Courier New" w:eastAsia="宋体"/>
      <w:sz w:val="21"/>
      <w:lang w:val="en-US" w:eastAsia="zh-CN" w:bidi="ar-SA"/>
    </w:rPr>
  </w:style>
  <w:style w:type="character" w:customStyle="1" w:styleId="814">
    <w:name w:val="标题 Char"/>
    <w:qFormat/>
    <w:uiPriority w:val="0"/>
    <w:rPr>
      <w:rFonts w:ascii="Cambria" w:hAnsi="Cambria" w:cs="Times New Roman"/>
      <w:b/>
      <w:bCs/>
      <w:sz w:val="32"/>
      <w:szCs w:val="32"/>
    </w:rPr>
  </w:style>
  <w:style w:type="character" w:customStyle="1" w:styleId="815">
    <w:name w:val="正文文本缩进 2 Char1"/>
    <w:qFormat/>
    <w:uiPriority w:val="99"/>
    <w:rPr>
      <w:rFonts w:ascii="宋体"/>
      <w:b/>
      <w:bCs/>
      <w:sz w:val="24"/>
    </w:rPr>
  </w:style>
  <w:style w:type="character" w:customStyle="1" w:styleId="816">
    <w:name w:val="标题 2 Char"/>
    <w:qFormat/>
    <w:uiPriority w:val="0"/>
    <w:rPr>
      <w:rFonts w:ascii="宋体" w:hAnsi="宋体" w:eastAsia="楷体_GB2312"/>
      <w:b/>
      <w:sz w:val="26"/>
    </w:rPr>
  </w:style>
  <w:style w:type="character" w:customStyle="1" w:styleId="817">
    <w:name w:val="标题 1 Char"/>
    <w:qFormat/>
    <w:uiPriority w:val="0"/>
    <w:rPr>
      <w:rFonts w:eastAsia="楷体_GB2312"/>
      <w:b/>
      <w:sz w:val="44"/>
    </w:rPr>
  </w:style>
  <w:style w:type="character" w:customStyle="1" w:styleId="818">
    <w:name w:val="批注文字 Char1"/>
    <w:semiHidden/>
    <w:qFormat/>
    <w:uiPriority w:val="99"/>
    <w:rPr>
      <w:rFonts w:eastAsia="楷体_GB2312"/>
      <w:sz w:val="26"/>
    </w:rPr>
  </w:style>
  <w:style w:type="character" w:customStyle="1" w:styleId="819">
    <w:name w:val="ca-221"/>
    <w:qFormat/>
    <w:uiPriority w:val="0"/>
    <w:rPr>
      <w:rFonts w:hint="eastAsia" w:ascii="宋体" w:hAnsi="宋体" w:eastAsia="宋体"/>
      <w:color w:val="FF0000"/>
      <w:sz w:val="24"/>
      <w:szCs w:val="24"/>
    </w:rPr>
  </w:style>
  <w:style w:type="character" w:customStyle="1" w:styleId="820">
    <w:name w:val="正文缩进 Char2"/>
    <w:qFormat/>
    <w:uiPriority w:val="0"/>
    <w:rPr>
      <w:rFonts w:eastAsia="楷体_GB2312"/>
      <w:sz w:val="24"/>
      <w:lang w:val="en-US" w:eastAsia="zh-CN" w:bidi="ar-SA"/>
    </w:rPr>
  </w:style>
  <w:style w:type="character" w:customStyle="1" w:styleId="821">
    <w:name w:val="正文首行缩进 Char Char"/>
    <w:link w:val="822"/>
    <w:qFormat/>
    <w:uiPriority w:val="0"/>
    <w:rPr>
      <w:szCs w:val="24"/>
      <w:lang w:bidi="ar-SA"/>
    </w:rPr>
  </w:style>
  <w:style w:type="paragraph" w:customStyle="1" w:styleId="822">
    <w:name w:val="正文首行缩进1"/>
    <w:basedOn w:val="25"/>
    <w:link w:val="821"/>
    <w:qFormat/>
    <w:uiPriority w:val="0"/>
    <w:pPr>
      <w:spacing w:after="120"/>
      <w:ind w:firstLine="420"/>
    </w:pPr>
    <w:rPr>
      <w:rFonts w:ascii="Times New Roman" w:eastAsia="宋体"/>
      <w:bCs w:val="0"/>
      <w:sz w:val="20"/>
      <w:szCs w:val="24"/>
      <w:lang w:val="en-US"/>
    </w:rPr>
  </w:style>
  <w:style w:type="character" w:customStyle="1" w:styleId="823">
    <w:name w:val="纯文本 Char2"/>
    <w:qFormat/>
    <w:uiPriority w:val="0"/>
    <w:rPr>
      <w:rFonts w:ascii="宋体" w:hAnsi="Courier New" w:eastAsia="楷体_GB2312"/>
      <w:sz w:val="26"/>
      <w:lang w:val="en-US" w:eastAsia="zh-CN" w:bidi="ar-SA"/>
    </w:rPr>
  </w:style>
  <w:style w:type="character" w:customStyle="1" w:styleId="824">
    <w:name w:val="正文文本 Char"/>
    <w:qFormat/>
    <w:uiPriority w:val="0"/>
    <w:rPr>
      <w:rFonts w:ascii="楷体_GB2312" w:eastAsia="楷体_GB2312"/>
      <w:sz w:val="28"/>
      <w:lang w:val="en-US" w:eastAsia="zh-CN" w:bidi="ar-SA"/>
    </w:rPr>
  </w:style>
  <w:style w:type="character" w:customStyle="1" w:styleId="825">
    <w:name w:val="HTML 预设格式 Char"/>
    <w:qFormat/>
    <w:uiPriority w:val="0"/>
    <w:rPr>
      <w:rFonts w:ascii="黑体" w:hAnsi="Courier New" w:eastAsia="黑体" w:cs="楷体_GB2312"/>
    </w:rPr>
  </w:style>
  <w:style w:type="character" w:customStyle="1" w:styleId="826">
    <w:name w:val="Andy_2级 Char"/>
    <w:link w:val="827"/>
    <w:qFormat/>
    <w:uiPriority w:val="0"/>
    <w:rPr>
      <w:rFonts w:ascii="Calibri" w:hAnsi="Calibri"/>
      <w:sz w:val="24"/>
    </w:rPr>
  </w:style>
  <w:style w:type="paragraph" w:customStyle="1" w:styleId="827">
    <w:name w:val="Andy_2级"/>
    <w:basedOn w:val="828"/>
    <w:link w:val="826"/>
    <w:qFormat/>
    <w:uiPriority w:val="0"/>
    <w:pPr>
      <w:ind w:firstLine="510"/>
    </w:pPr>
    <w:rPr>
      <w:szCs w:val="20"/>
      <w:lang w:bidi="mn-Mong-CN"/>
    </w:rPr>
  </w:style>
  <w:style w:type="paragraph" w:customStyle="1" w:styleId="828">
    <w:name w:val="Andy_二级"/>
    <w:basedOn w:val="1"/>
    <w:qFormat/>
    <w:uiPriority w:val="0"/>
    <w:pPr>
      <w:spacing w:line="360" w:lineRule="auto"/>
    </w:pPr>
    <w:rPr>
      <w:rFonts w:ascii="Calibri" w:hAnsi="Calibri"/>
      <w:sz w:val="24"/>
      <w:szCs w:val="22"/>
    </w:rPr>
  </w:style>
  <w:style w:type="character" w:customStyle="1" w:styleId="829">
    <w:name w:val="Plain Text Char"/>
    <w:link w:val="830"/>
    <w:qFormat/>
    <w:uiPriority w:val="0"/>
    <w:rPr>
      <w:rFonts w:ascii="宋体" w:hAnsi="Courier New" w:eastAsia="楷体_GB2312"/>
      <w:sz w:val="26"/>
    </w:rPr>
  </w:style>
  <w:style w:type="paragraph" w:customStyle="1" w:styleId="830">
    <w:name w:val="纯文本5"/>
    <w:basedOn w:val="1"/>
    <w:link w:val="829"/>
    <w:qFormat/>
    <w:uiPriority w:val="0"/>
    <w:rPr>
      <w:rFonts w:ascii="宋体" w:hAnsi="Courier New" w:eastAsia="楷体_GB2312"/>
      <w:sz w:val="26"/>
      <w:lang w:bidi="mn-Mong-CN"/>
    </w:rPr>
  </w:style>
  <w:style w:type="character" w:customStyle="1" w:styleId="831">
    <w:name w:val="Andy_3级 Char"/>
    <w:link w:val="832"/>
    <w:qFormat/>
    <w:uiPriority w:val="0"/>
    <w:rPr>
      <w:rFonts w:ascii="Calibri" w:hAnsi="Calibri"/>
      <w:sz w:val="24"/>
    </w:rPr>
  </w:style>
  <w:style w:type="paragraph" w:customStyle="1" w:styleId="832">
    <w:name w:val="Andy_3级"/>
    <w:basedOn w:val="1"/>
    <w:link w:val="831"/>
    <w:qFormat/>
    <w:uiPriority w:val="0"/>
    <w:pPr>
      <w:spacing w:line="360" w:lineRule="auto"/>
      <w:ind w:firstLine="510"/>
    </w:pPr>
    <w:rPr>
      <w:rFonts w:ascii="Calibri" w:hAnsi="Calibri"/>
      <w:sz w:val="24"/>
      <w:lang w:bidi="mn-Mong-CN"/>
    </w:rPr>
  </w:style>
  <w:style w:type="character" w:customStyle="1" w:styleId="833">
    <w:name w:val="Andy_正文 Char"/>
    <w:link w:val="834"/>
    <w:qFormat/>
    <w:uiPriority w:val="0"/>
    <w:rPr>
      <w:rFonts w:ascii="Calibri" w:hAnsi="Calibri"/>
      <w:sz w:val="24"/>
      <w:szCs w:val="24"/>
    </w:rPr>
  </w:style>
  <w:style w:type="paragraph" w:customStyle="1" w:styleId="834">
    <w:name w:val="Andy_正文"/>
    <w:basedOn w:val="1"/>
    <w:link w:val="833"/>
    <w:qFormat/>
    <w:uiPriority w:val="0"/>
    <w:pPr>
      <w:spacing w:line="360" w:lineRule="auto"/>
      <w:ind w:firstLine="480"/>
    </w:pPr>
    <w:rPr>
      <w:rFonts w:ascii="Calibri" w:hAnsi="Calibri"/>
      <w:sz w:val="24"/>
      <w:szCs w:val="24"/>
      <w:lang w:bidi="mn-Mong-CN"/>
    </w:rPr>
  </w:style>
  <w:style w:type="character" w:customStyle="1" w:styleId="835">
    <w:name w:val="中等深浅网格 1 - 着色 2 字符"/>
    <w:link w:val="836"/>
    <w:qFormat/>
    <w:uiPriority w:val="34"/>
    <w:rPr>
      <w:sz w:val="21"/>
      <w:szCs w:val="24"/>
    </w:rPr>
  </w:style>
  <w:style w:type="paragraph" w:customStyle="1" w:styleId="836">
    <w:name w:val="中等深浅网格 1 - 着色 21"/>
    <w:basedOn w:val="1"/>
    <w:link w:val="835"/>
    <w:qFormat/>
    <w:uiPriority w:val="34"/>
    <w:pPr>
      <w:spacing w:line="360" w:lineRule="auto"/>
      <w:ind w:firstLine="420"/>
      <w:jc w:val="left"/>
    </w:pPr>
    <w:rPr>
      <w:szCs w:val="24"/>
      <w:lang w:bidi="mn-Mong-CN"/>
    </w:rPr>
  </w:style>
  <w:style w:type="character" w:customStyle="1" w:styleId="837">
    <w:name w:val="_正文段落 Char"/>
    <w:link w:val="838"/>
    <w:qFormat/>
    <w:uiPriority w:val="0"/>
    <w:rPr>
      <w:sz w:val="24"/>
      <w:szCs w:val="24"/>
    </w:rPr>
  </w:style>
  <w:style w:type="paragraph" w:customStyle="1" w:styleId="838">
    <w:name w:val="_正文段落"/>
    <w:basedOn w:val="1"/>
    <w:link w:val="837"/>
    <w:qFormat/>
    <w:uiPriority w:val="0"/>
    <w:pPr>
      <w:spacing w:line="360" w:lineRule="auto"/>
      <w:ind w:firstLine="200"/>
    </w:pPr>
    <w:rPr>
      <w:sz w:val="24"/>
      <w:szCs w:val="24"/>
      <w:lang w:bidi="mn-Mong-CN"/>
    </w:rPr>
  </w:style>
  <w:style w:type="character" w:customStyle="1" w:styleId="839">
    <w:name w:val="CL 正文1.25 Char"/>
    <w:link w:val="840"/>
    <w:qFormat/>
    <w:uiPriority w:val="0"/>
    <w:rPr>
      <w:rFonts w:ascii="Cambria" w:hAnsi="Cambria"/>
      <w:spacing w:val="4"/>
      <w:sz w:val="24"/>
      <w:szCs w:val="21"/>
    </w:rPr>
  </w:style>
  <w:style w:type="paragraph" w:customStyle="1" w:styleId="840">
    <w:name w:val="CL 正文1.25"/>
    <w:basedOn w:val="1"/>
    <w:link w:val="839"/>
    <w:qFormat/>
    <w:uiPriority w:val="0"/>
    <w:pPr>
      <w:spacing w:line="360" w:lineRule="auto"/>
      <w:ind w:firstLine="200"/>
    </w:pPr>
    <w:rPr>
      <w:rFonts w:ascii="Cambria" w:hAnsi="Cambria"/>
      <w:spacing w:val="4"/>
      <w:sz w:val="24"/>
      <w:szCs w:val="21"/>
      <w:lang w:bidi="mn-Mong-CN"/>
    </w:rPr>
  </w:style>
  <w:style w:type="character" w:customStyle="1" w:styleId="841">
    <w:name w:val="正文缩进 Char1"/>
    <w:qFormat/>
    <w:uiPriority w:val="0"/>
    <w:rPr>
      <w:rFonts w:ascii="Times New Roman" w:hAnsi="Times New Roman" w:eastAsia="楷体_GB2312" w:cs="Times New Roman"/>
      <w:sz w:val="24"/>
      <w:szCs w:val="20"/>
    </w:rPr>
  </w:style>
  <w:style w:type="character" w:customStyle="1" w:styleId="842">
    <w:name w:val="正文缩进 Char"/>
    <w:qFormat/>
    <w:uiPriority w:val="0"/>
    <w:rPr>
      <w:rFonts w:eastAsia="楷体_GB2312"/>
      <w:sz w:val="24"/>
      <w:lang w:val="en-US" w:eastAsia="zh-CN" w:bidi="ar-SA"/>
    </w:rPr>
  </w:style>
  <w:style w:type="paragraph" w:customStyle="1" w:styleId="843">
    <w:name w:val="Char Char3 Char Char Char Char Char Char Char Char Char Char Char Char Char Char Char Char"/>
    <w:basedOn w:val="1"/>
    <w:qFormat/>
    <w:uiPriority w:val="0"/>
    <w:pPr>
      <w:widowControl/>
      <w:spacing w:after="160" w:line="360" w:lineRule="auto"/>
      <w:ind w:firstLine="200"/>
      <w:jc w:val="left"/>
    </w:pPr>
    <w:rPr>
      <w:rFonts w:ascii="宋体" w:hAnsi="宋体"/>
      <w:sz w:val="24"/>
    </w:rPr>
  </w:style>
  <w:style w:type="paragraph" w:customStyle="1" w:styleId="844">
    <w:name w:val="Char Char Char1 Char Char Char Char"/>
    <w:basedOn w:val="1"/>
    <w:qFormat/>
    <w:uiPriority w:val="0"/>
    <w:pPr>
      <w:widowControl/>
      <w:spacing w:after="160" w:line="240" w:lineRule="exact"/>
      <w:jc w:val="left"/>
    </w:pPr>
    <w:rPr>
      <w:sz w:val="24"/>
      <w:szCs w:val="24"/>
    </w:rPr>
  </w:style>
  <w:style w:type="paragraph" w:customStyle="1" w:styleId="845">
    <w:name w:val="小四 段落 宋体 Char Char Char Char Char Char"/>
    <w:basedOn w:val="846"/>
    <w:qFormat/>
    <w:uiPriority w:val="0"/>
    <w:pPr>
      <w:ind w:firstLine="480"/>
    </w:pPr>
    <w:rPr>
      <w:rFonts w:ascii="宋体" w:hAnsi="宋体"/>
    </w:rPr>
  </w:style>
  <w:style w:type="paragraph" w:customStyle="1" w:styleId="846">
    <w:name w:val="小四 段落 宋体 Char Char Char Char Char Char Char"/>
    <w:basedOn w:val="14"/>
    <w:semiHidden/>
    <w:qFormat/>
    <w:uiPriority w:val="0"/>
    <w:pPr>
      <w:tabs>
        <w:tab w:val="clear" w:pos="360"/>
      </w:tabs>
      <w:ind w:left="0" w:right="-33" w:firstLine="545"/>
      <w:jc w:val="left"/>
    </w:pPr>
    <w:rPr>
      <w:rFonts w:ascii="Times New Roman" w:hAnsi="Times New Roman" w:eastAsia="宋体"/>
      <w:lang w:val="en-US"/>
    </w:rPr>
  </w:style>
  <w:style w:type="paragraph" w:customStyle="1" w:styleId="847">
    <w:name w:val="cardlist-value"/>
    <w:basedOn w:val="1"/>
    <w:qFormat/>
    <w:uiPriority w:val="0"/>
    <w:pPr>
      <w:widowControl/>
      <w:spacing w:before="100" w:beforeAutospacing="1" w:after="100" w:afterAutospacing="1"/>
      <w:jc w:val="left"/>
    </w:pPr>
    <w:rPr>
      <w:rFonts w:ascii="宋体" w:hAnsi="宋体" w:cs="宋体"/>
      <w:sz w:val="24"/>
      <w:szCs w:val="24"/>
    </w:rPr>
  </w:style>
  <w:style w:type="paragraph" w:customStyle="1" w:styleId="848">
    <w:name w:val="Default Paragraph Font Para Char"/>
    <w:basedOn w:val="1"/>
    <w:semiHidden/>
    <w:qFormat/>
    <w:uiPriority w:val="0"/>
    <w:pPr>
      <w:widowControl/>
      <w:spacing w:after="160" w:line="240" w:lineRule="exact"/>
      <w:jc w:val="left"/>
    </w:pPr>
    <w:rPr>
      <w:rFonts w:ascii="Verdana" w:hAnsi="Verdana"/>
      <w:sz w:val="20"/>
      <w:lang w:eastAsia="en-US"/>
    </w:rPr>
  </w:style>
  <w:style w:type="paragraph" w:customStyle="1" w:styleId="849">
    <w:name w:val="Plain Text1"/>
    <w:basedOn w:val="1"/>
    <w:qFormat/>
    <w:uiPriority w:val="0"/>
    <w:rPr>
      <w:rFonts w:ascii="宋体" w:hAnsi="Courier New" w:eastAsia="楷体_GB2312"/>
      <w:sz w:val="26"/>
    </w:rPr>
  </w:style>
  <w:style w:type="paragraph" w:customStyle="1" w:styleId="850">
    <w:name w:val="小四 段落 宋体 Char"/>
    <w:basedOn w:val="14"/>
    <w:qFormat/>
    <w:uiPriority w:val="0"/>
    <w:pPr>
      <w:tabs>
        <w:tab w:val="clear" w:pos="360"/>
      </w:tabs>
      <w:ind w:left="0" w:right="-33" w:firstLine="480"/>
      <w:jc w:val="left"/>
    </w:pPr>
    <w:rPr>
      <w:rFonts w:ascii="Times New Roman" w:hAnsi="Times New Roman" w:eastAsia="宋体"/>
      <w:lang w:val="en-US"/>
    </w:rPr>
  </w:style>
  <w:style w:type="paragraph" w:customStyle="1" w:styleId="851">
    <w:name w:val="纯文本2"/>
    <w:basedOn w:val="1"/>
    <w:qFormat/>
    <w:uiPriority w:val="0"/>
    <w:rPr>
      <w:rFonts w:ascii="宋体" w:hAnsi="Courier New" w:eastAsia="楷体_GB2312"/>
      <w:sz w:val="26"/>
    </w:rPr>
  </w:style>
  <w:style w:type="paragraph" w:customStyle="1" w:styleId="852">
    <w:name w:val="Andy_一级"/>
    <w:basedOn w:val="1"/>
    <w:qFormat/>
    <w:uiPriority w:val="0"/>
    <w:pPr>
      <w:keepNext/>
      <w:tabs>
        <w:tab w:val="left" w:pos="420"/>
      </w:tabs>
      <w:spacing w:line="360" w:lineRule="auto"/>
      <w:ind w:left="420" w:hanging="420"/>
    </w:pPr>
    <w:rPr>
      <w:rFonts w:ascii="Calibri" w:hAnsi="Calibri"/>
      <w:b/>
      <w:sz w:val="24"/>
      <w:szCs w:val="22"/>
    </w:rPr>
  </w:style>
  <w:style w:type="paragraph" w:customStyle="1" w:styleId="853">
    <w:name w:val="Andy_4级"/>
    <w:basedOn w:val="1"/>
    <w:qFormat/>
    <w:uiPriority w:val="0"/>
    <w:pPr>
      <w:tabs>
        <w:tab w:val="left" w:pos="420"/>
      </w:tabs>
      <w:spacing w:line="360" w:lineRule="auto"/>
      <w:ind w:left="420" w:firstLine="510"/>
    </w:pPr>
    <w:rPr>
      <w:rFonts w:ascii="Calibri" w:hAnsi="Calibri"/>
      <w:sz w:val="24"/>
    </w:rPr>
  </w:style>
  <w:style w:type="paragraph" w:customStyle="1" w:styleId="854">
    <w:name w:val="纯文本3"/>
    <w:basedOn w:val="1"/>
    <w:qFormat/>
    <w:uiPriority w:val="0"/>
    <w:rPr>
      <w:rFonts w:ascii="宋体" w:hAnsi="Courier New" w:eastAsia="楷体_GB2312"/>
      <w:sz w:val="26"/>
    </w:rPr>
  </w:style>
  <w:style w:type="table" w:customStyle="1" w:styleId="855">
    <w:name w:val="网格型5"/>
    <w:basedOn w:val="67"/>
    <w:unhideWhenUse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56">
    <w:name w:val="纯文本4"/>
    <w:basedOn w:val="1"/>
    <w:qFormat/>
    <w:uiPriority w:val="0"/>
    <w:rPr>
      <w:rFonts w:ascii="宋体" w:hAnsi="Courier New" w:eastAsia="楷体_GB2312"/>
      <w:sz w:val="26"/>
    </w:rPr>
  </w:style>
  <w:style w:type="character" w:customStyle="1" w:styleId="857">
    <w:name w:val="批注框文本 Char"/>
    <w:qFormat/>
    <w:uiPriority w:val="0"/>
    <w:rPr>
      <w:rFonts w:eastAsia="楷体_GB2312"/>
      <w:sz w:val="18"/>
      <w:szCs w:val="18"/>
    </w:rPr>
  </w:style>
  <w:style w:type="paragraph" w:customStyle="1" w:styleId="858">
    <w:name w:val="纯文本6"/>
    <w:basedOn w:val="1"/>
    <w:qFormat/>
    <w:uiPriority w:val="0"/>
    <w:rPr>
      <w:rFonts w:ascii="宋体" w:hAnsi="Courier New" w:eastAsia="楷体_GB2312"/>
      <w:sz w:val="26"/>
    </w:rPr>
  </w:style>
  <w:style w:type="paragraph" w:customStyle="1" w:styleId="859">
    <w:name w:val="纯文本7"/>
    <w:basedOn w:val="1"/>
    <w:qFormat/>
    <w:uiPriority w:val="0"/>
    <w:rPr>
      <w:rFonts w:ascii="宋体" w:hAnsi="Courier New" w:eastAsia="楷体_GB2312"/>
      <w:sz w:val="26"/>
      <w:lang w:val="zh-CN"/>
    </w:rPr>
  </w:style>
  <w:style w:type="paragraph" w:customStyle="1" w:styleId="860">
    <w:name w:val="正文_2"/>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861">
    <w:name w:val="彩色列表 - 强调文字颜色 11"/>
    <w:basedOn w:val="1"/>
    <w:qFormat/>
    <w:uiPriority w:val="34"/>
    <w:pPr>
      <w:spacing w:line="480" w:lineRule="auto"/>
      <w:ind w:firstLine="420"/>
      <w:jc w:val="left"/>
    </w:pPr>
    <w:rPr>
      <w:rFonts w:ascii="Calibri" w:hAnsi="Calibri"/>
      <w:sz w:val="24"/>
      <w:szCs w:val="22"/>
      <w:lang w:eastAsia="zh-TW"/>
    </w:rPr>
  </w:style>
  <w:style w:type="character" w:customStyle="1" w:styleId="862">
    <w:name w:val="标题 3 Char"/>
    <w:qFormat/>
    <w:uiPriority w:val="0"/>
    <w:rPr>
      <w:rFonts w:eastAsia="楷体_GB2312"/>
      <w:b/>
      <w:sz w:val="26"/>
    </w:rPr>
  </w:style>
  <w:style w:type="character" w:customStyle="1" w:styleId="863">
    <w:name w:val="标题 4 Char"/>
    <w:qFormat/>
    <w:uiPriority w:val="0"/>
    <w:rPr>
      <w:rFonts w:ascii="Arial" w:hAnsi="Arial" w:eastAsia="黑体"/>
      <w:b/>
      <w:bCs/>
      <w:sz w:val="28"/>
      <w:szCs w:val="28"/>
    </w:rPr>
  </w:style>
  <w:style w:type="character" w:customStyle="1" w:styleId="864">
    <w:name w:val="标题 5 Char"/>
    <w:qFormat/>
    <w:uiPriority w:val="0"/>
    <w:rPr>
      <w:rFonts w:ascii="宋体" w:hAnsi="Tms Rmn"/>
      <w:b/>
      <w:sz w:val="28"/>
    </w:rPr>
  </w:style>
  <w:style w:type="character" w:customStyle="1" w:styleId="865">
    <w:name w:val="标题 6 Char"/>
    <w:qFormat/>
    <w:uiPriority w:val="0"/>
    <w:rPr>
      <w:rFonts w:ascii="黑体" w:hAnsi="Tms Rmn" w:eastAsia="黑体"/>
      <w:b/>
      <w:sz w:val="24"/>
    </w:rPr>
  </w:style>
  <w:style w:type="character" w:customStyle="1" w:styleId="866">
    <w:name w:val="标题 7 Char"/>
    <w:qFormat/>
    <w:uiPriority w:val="0"/>
    <w:rPr>
      <w:rFonts w:ascii="宋体" w:hAnsi="Tms Rmn"/>
      <w:b/>
      <w:sz w:val="24"/>
    </w:rPr>
  </w:style>
  <w:style w:type="character" w:customStyle="1" w:styleId="867">
    <w:name w:val="标题 8 Char"/>
    <w:qFormat/>
    <w:uiPriority w:val="0"/>
    <w:rPr>
      <w:rFonts w:ascii="Arial" w:hAnsi="Arial" w:eastAsia="黑体"/>
      <w:sz w:val="24"/>
      <w:szCs w:val="24"/>
    </w:rPr>
  </w:style>
  <w:style w:type="character" w:customStyle="1" w:styleId="868">
    <w:name w:val="标题 9 Char"/>
    <w:qFormat/>
    <w:uiPriority w:val="0"/>
    <w:rPr>
      <w:rFonts w:ascii="Arial" w:hAnsi="Arial" w:eastAsia="黑体"/>
      <w:sz w:val="21"/>
      <w:szCs w:val="21"/>
    </w:rPr>
  </w:style>
  <w:style w:type="character" w:customStyle="1" w:styleId="869">
    <w:name w:val="脚注文本 Char"/>
    <w:semiHidden/>
    <w:qFormat/>
    <w:uiPriority w:val="0"/>
    <w:rPr>
      <w:rFonts w:eastAsia="楷体_GB2312"/>
      <w:sz w:val="18"/>
    </w:rPr>
  </w:style>
  <w:style w:type="character" w:customStyle="1" w:styleId="870">
    <w:name w:val="文档结构图 Char"/>
    <w:semiHidden/>
    <w:qFormat/>
    <w:uiPriority w:val="0"/>
    <w:rPr>
      <w:sz w:val="21"/>
      <w:shd w:val="clear" w:color="auto" w:fill="000080"/>
    </w:rPr>
  </w:style>
  <w:style w:type="character" w:customStyle="1" w:styleId="871">
    <w:name w:val="批注主题 Char"/>
    <w:semiHidden/>
    <w:qFormat/>
    <w:uiPriority w:val="0"/>
    <w:rPr>
      <w:rFonts w:eastAsia="楷体_GB2312"/>
      <w:b/>
      <w:bCs/>
      <w:sz w:val="26"/>
      <w:lang w:val="zh-CN" w:eastAsia="zh-CN"/>
    </w:rPr>
  </w:style>
  <w:style w:type="character" w:customStyle="1" w:styleId="872">
    <w:name w:val="日期 Char"/>
    <w:qFormat/>
    <w:uiPriority w:val="0"/>
    <w:rPr>
      <w:rFonts w:ascii="宋体" w:hAnsi="宋体" w:eastAsia="楷体_GB2312"/>
      <w:sz w:val="24"/>
    </w:rPr>
  </w:style>
  <w:style w:type="character" w:customStyle="1" w:styleId="873">
    <w:name w:val="正文文本 2 Char"/>
    <w:qFormat/>
    <w:uiPriority w:val="0"/>
    <w:rPr>
      <w:rFonts w:eastAsia="楷体_GB2312"/>
      <w:sz w:val="26"/>
    </w:rPr>
  </w:style>
  <w:style w:type="character" w:customStyle="1" w:styleId="874">
    <w:name w:val="正文文本缩进 3 Char"/>
    <w:qFormat/>
    <w:uiPriority w:val="0"/>
    <w:rPr>
      <w:sz w:val="24"/>
      <w:szCs w:val="24"/>
    </w:rPr>
  </w:style>
  <w:style w:type="paragraph" w:customStyle="1" w:styleId="875">
    <w:name w:val="正文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876">
    <w:name w:val="纯文本111"/>
    <w:basedOn w:val="1"/>
    <w:qFormat/>
    <w:uiPriority w:val="0"/>
    <w:rPr>
      <w:rFonts w:ascii="宋体" w:hAnsi="Courier New"/>
      <w:sz w:val="34"/>
    </w:rPr>
  </w:style>
  <w:style w:type="character" w:customStyle="1" w:styleId="877">
    <w:name w:val="尾注文本 Char"/>
    <w:qFormat/>
    <w:uiPriority w:val="0"/>
    <w:rPr>
      <w:rFonts w:eastAsia="楷体_GB2312"/>
      <w:sz w:val="26"/>
    </w:rPr>
  </w:style>
  <w:style w:type="character" w:customStyle="1" w:styleId="878">
    <w:name w:val="未处理的提及1"/>
    <w:basedOn w:val="69"/>
    <w:semiHidden/>
    <w:unhideWhenUsed/>
    <w:qFormat/>
    <w:uiPriority w:val="99"/>
    <w:rPr>
      <w:color w:val="605E5C"/>
      <w:shd w:val="clear" w:color="auto" w:fill="E1DFDD"/>
    </w:rPr>
  </w:style>
  <w:style w:type="paragraph" w:customStyle="1" w:styleId="879">
    <w:name w:val="正文 New New New New"/>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880">
    <w:name w:val="列出段落3"/>
    <w:basedOn w:val="1"/>
    <w:qFormat/>
    <w:uiPriority w:val="34"/>
    <w:pPr>
      <w:ind w:firstLine="420"/>
    </w:pPr>
  </w:style>
  <w:style w:type="table" w:customStyle="1" w:styleId="881">
    <w:name w:val="网格型51"/>
    <w:basedOn w:val="6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82">
    <w:name w:val="网格型6"/>
    <w:basedOn w:val="6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83">
    <w:name w:val="网格型41"/>
    <w:basedOn w:val="6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84">
    <w:name w:val="网格型52"/>
    <w:basedOn w:val="6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885">
    <w:name w:val="Char Char411"/>
    <w:qFormat/>
    <w:uiPriority w:val="0"/>
    <w:rPr>
      <w:rFonts w:ascii="宋体" w:hAnsi="宋体" w:eastAsia="黑体" w:cs="Arial"/>
      <w:b/>
      <w:sz w:val="28"/>
      <w:szCs w:val="32"/>
      <w:lang w:val="en-US" w:eastAsia="zh-CN" w:bidi="ar-SA"/>
    </w:rPr>
  </w:style>
  <w:style w:type="character" w:customStyle="1" w:styleId="886">
    <w:name w:val="Char Char111"/>
    <w:qFormat/>
    <w:uiPriority w:val="0"/>
    <w:rPr>
      <w:rFonts w:ascii="黑体" w:hAnsi="Arial" w:eastAsia="黑体" w:cs="Arial"/>
      <w:b/>
      <w:bCs/>
      <w:sz w:val="32"/>
      <w:szCs w:val="32"/>
      <w:lang w:val="en-US" w:eastAsia="zh-CN" w:bidi="ar-SA"/>
    </w:rPr>
  </w:style>
  <w:style w:type="character" w:customStyle="1" w:styleId="887">
    <w:name w:val="Char Char51"/>
    <w:qFormat/>
    <w:uiPriority w:val="0"/>
    <w:rPr>
      <w:rFonts w:eastAsia="宋体"/>
      <w:b/>
      <w:bCs/>
      <w:sz w:val="21"/>
      <w:szCs w:val="24"/>
      <w:lang w:val="en-US" w:eastAsia="zh-CN" w:bidi="ar-SA"/>
    </w:rPr>
  </w:style>
  <w:style w:type="character" w:customStyle="1" w:styleId="888">
    <w:name w:val="Char Char2111"/>
    <w:qFormat/>
    <w:uiPriority w:val="0"/>
    <w:rPr>
      <w:rFonts w:eastAsia="宋体"/>
      <w:sz w:val="21"/>
      <w:szCs w:val="24"/>
      <w:lang w:val="en-US" w:eastAsia="zh-CN" w:bidi="ar-SA"/>
    </w:rPr>
  </w:style>
  <w:style w:type="character" w:customStyle="1" w:styleId="889">
    <w:name w:val="Char Char311"/>
    <w:qFormat/>
    <w:uiPriority w:val="0"/>
    <w:rPr>
      <w:rFonts w:ascii="黑体" w:hAnsi="宋体" w:eastAsia="黑体" w:cs="Arial"/>
      <w:b/>
      <w:bCs/>
      <w:sz w:val="24"/>
      <w:szCs w:val="24"/>
      <w:lang w:val="en-US" w:eastAsia="zh-CN" w:bidi="ar-SA"/>
    </w:rPr>
  </w:style>
  <w:style w:type="paragraph" w:customStyle="1" w:styleId="890">
    <w:name w:val="Char111"/>
    <w:basedOn w:val="1"/>
    <w:qFormat/>
    <w:uiPriority w:val="0"/>
    <w:pPr>
      <w:widowControl/>
      <w:spacing w:after="160" w:line="240" w:lineRule="exact"/>
      <w:jc w:val="left"/>
    </w:pPr>
    <w:rPr>
      <w:rFonts w:ascii="Verdana" w:hAnsi="Verdana" w:eastAsia="仿宋_GB2312"/>
      <w:sz w:val="24"/>
      <w:lang w:eastAsia="en-US"/>
    </w:rPr>
  </w:style>
  <w:style w:type="paragraph" w:customStyle="1" w:styleId="891">
    <w:name w:val="正文11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892">
    <w:name w:val="Char Char Char Char Char Char Char Char Char Char11"/>
    <w:basedOn w:val="1"/>
    <w:qFormat/>
    <w:uiPriority w:val="0"/>
    <w:pPr>
      <w:tabs>
        <w:tab w:val="left" w:pos="360"/>
        <w:tab w:val="left" w:pos="855"/>
      </w:tabs>
      <w:ind w:left="855" w:hanging="855"/>
    </w:pPr>
    <w:rPr>
      <w:sz w:val="24"/>
      <w:szCs w:val="24"/>
    </w:rPr>
  </w:style>
  <w:style w:type="paragraph" w:customStyle="1" w:styleId="893">
    <w:name w:val="Char Char Char Char21"/>
    <w:basedOn w:val="1"/>
    <w:qFormat/>
    <w:uiPriority w:val="0"/>
    <w:rPr>
      <w:szCs w:val="24"/>
    </w:rPr>
  </w:style>
  <w:style w:type="paragraph" w:customStyle="1" w:styleId="894">
    <w:name w:val="Char Char Char Char111"/>
    <w:basedOn w:val="1"/>
    <w:qFormat/>
    <w:uiPriority w:val="0"/>
    <w:rPr>
      <w:szCs w:val="24"/>
    </w:rPr>
  </w:style>
  <w:style w:type="paragraph" w:customStyle="1" w:styleId="895">
    <w:name w:val="TOC 标题2"/>
    <w:basedOn w:val="2"/>
    <w:next w:val="1"/>
    <w:unhideWhenUsed/>
    <w:qFormat/>
    <w:uiPriority w:val="39"/>
    <w:pPr>
      <w:keepLines/>
      <w:widowControl/>
      <w:spacing w:before="240" w:line="259" w:lineRule="auto"/>
      <w:jc w:val="left"/>
      <w:outlineLvl w:val="9"/>
    </w:pPr>
    <w:rPr>
      <w:rFonts w:asciiTheme="majorHAnsi" w:hAnsiTheme="majorHAnsi" w:eastAsiaTheme="majorEastAsia" w:cstheme="majorBidi"/>
      <w:b w:val="0"/>
      <w:color w:val="376092" w:themeColor="accent1" w:themeShade="BF"/>
      <w:sz w:val="32"/>
      <w:szCs w:val="32"/>
    </w:rPr>
  </w:style>
  <w:style w:type="paragraph" w:customStyle="1" w:styleId="896">
    <w:name w:val="样式 小四 段前: 5 磅 段后: 5 磅 首行缩进:  2 字符"/>
    <w:basedOn w:val="1"/>
    <w:qFormat/>
    <w:uiPriority w:val="99"/>
    <w:pPr>
      <w:spacing w:line="360" w:lineRule="auto"/>
    </w:pPr>
    <w:rPr>
      <w:rFonts w:ascii="宋体" w:hAnsi="宋体"/>
      <w:szCs w:val="21"/>
    </w:rPr>
  </w:style>
  <w:style w:type="character" w:customStyle="1" w:styleId="897">
    <w:name w:val="未处理的提及2"/>
    <w:basedOn w:val="69"/>
    <w:semiHidden/>
    <w:unhideWhenUsed/>
    <w:qFormat/>
    <w:uiPriority w:val="99"/>
    <w:rPr>
      <w:color w:val="605E5C"/>
      <w:shd w:val="clear" w:color="auto" w:fill="E1DFDD"/>
    </w:rPr>
  </w:style>
  <w:style w:type="table" w:customStyle="1" w:styleId="898">
    <w:name w:val="网格型53"/>
    <w:basedOn w:val="6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99">
    <w:name w:val="修订2"/>
    <w:hidden/>
    <w:semiHidden/>
    <w:qFormat/>
    <w:uiPriority w:val="99"/>
    <w:rPr>
      <w:rFonts w:hint="default" w:ascii="Times New Roman" w:hAnsi="Times New Roman" w:eastAsia="宋体" w:cs="Times New Roman"/>
      <w:sz w:val="21"/>
      <w:lang w:val="en-US" w:eastAsia="zh-CN" w:bidi="ar-SA"/>
    </w:rPr>
  </w:style>
  <w:style w:type="table" w:customStyle="1" w:styleId="900">
    <w:name w:val="网格型11"/>
    <w:basedOn w:val="67"/>
    <w:qFormat/>
    <w:uiPriority w:val="59"/>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901">
    <w:name w:val="NormalCharacter"/>
    <w:semiHidden/>
    <w:qFormat/>
    <w:uiPriority w:val="0"/>
  </w:style>
  <w:style w:type="table" w:customStyle="1" w:styleId="902">
    <w:name w:val="网格型42"/>
    <w:basedOn w:val="6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03">
    <w:name w:val="网格型7"/>
    <w:basedOn w:val="67"/>
    <w:unhideWhenUsed/>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04">
    <w:name w:val="首行缩进"/>
    <w:basedOn w:val="1"/>
    <w:qFormat/>
    <w:uiPriority w:val="0"/>
    <w:pPr>
      <w:ind w:firstLine="480"/>
    </w:pPr>
    <w:rPr>
      <w:rFonts w:ascii="Calibri" w:hAnsi="Calibri" w:eastAsia="楷体_GB2312"/>
      <w:sz w:val="26"/>
      <w:lang w:val="zh-CN"/>
    </w:rPr>
  </w:style>
  <w:style w:type="character" w:customStyle="1" w:styleId="905">
    <w:name w:val="未处理的提及3"/>
    <w:basedOn w:val="69"/>
    <w:semiHidden/>
    <w:unhideWhenUsed/>
    <w:qFormat/>
    <w:uiPriority w:val="99"/>
    <w:rPr>
      <w:color w:val="605E5C"/>
      <w:shd w:val="clear" w:color="auto" w:fill="E1DFDD"/>
    </w:rPr>
  </w:style>
  <w:style w:type="table" w:customStyle="1" w:styleId="906">
    <w:name w:val="网格型421"/>
    <w:basedOn w:val="6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07">
    <w:name w:val="网格型521"/>
    <w:basedOn w:val="6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08">
    <w:name w:val="网格型61"/>
    <w:basedOn w:val="6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09">
    <w:name w:val="网格型8"/>
    <w:basedOn w:val="67"/>
    <w:qFormat/>
    <w:uiPriority w:val="59"/>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0">
    <w:name w:val="网格型12"/>
    <w:basedOn w:val="67"/>
    <w:qFormat/>
    <w:uiPriority w:val="0"/>
    <w:pPr>
      <w:widowControl w:val="0"/>
      <w:jc w:val="both"/>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1">
    <w:name w:val="网格型21"/>
    <w:basedOn w:val="67"/>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2">
    <w:name w:val="网格型31"/>
    <w:basedOn w:val="67"/>
    <w:qFormat/>
    <w:uiPriority w:val="0"/>
    <w:pPr>
      <w:widowControl w:val="0"/>
      <w:jc w:val="both"/>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3">
    <w:name w:val="网格型43"/>
    <w:basedOn w:val="6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4">
    <w:name w:val="网格型54"/>
    <w:basedOn w:val="67"/>
    <w:unhideWhenUse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5">
    <w:name w:val="网格型511"/>
    <w:basedOn w:val="6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6">
    <w:name w:val="网格型62"/>
    <w:basedOn w:val="6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7">
    <w:name w:val="网格型411"/>
    <w:basedOn w:val="6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8">
    <w:name w:val="网格型522"/>
    <w:basedOn w:val="6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19">
    <w:name w:val="网格型531"/>
    <w:basedOn w:val="6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20">
    <w:name w:val="网格型111"/>
    <w:basedOn w:val="67"/>
    <w:qFormat/>
    <w:uiPriority w:val="59"/>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21">
    <w:name w:val="网格型422"/>
    <w:basedOn w:val="6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22">
    <w:name w:val="_Style 637"/>
    <w:qFormat/>
    <w:uiPriority w:val="99"/>
    <w:pPr>
      <w:widowControl w:val="0"/>
      <w:jc w:val="both"/>
    </w:pPr>
    <w:rPr>
      <w:rFonts w:hint="default" w:ascii="Times New Roman" w:hAnsi="Times New Roman" w:eastAsia="宋体" w:cs="Times New Roman"/>
      <w:sz w:val="21"/>
      <w:lang w:val="en-US" w:eastAsia="zh-CN" w:bidi="ar-SA"/>
    </w:rPr>
  </w:style>
  <w:style w:type="character" w:customStyle="1" w:styleId="923">
    <w:name w:val="Char Char91"/>
    <w:qFormat/>
    <w:uiPriority w:val="0"/>
    <w:rPr>
      <w:rFonts w:eastAsia="宋体"/>
      <w:b/>
      <w:bCs/>
      <w:sz w:val="32"/>
      <w:szCs w:val="44"/>
      <w:lang w:val="en-US" w:eastAsia="zh-CN" w:bidi="ar-SA"/>
    </w:rPr>
  </w:style>
  <w:style w:type="character" w:customStyle="1" w:styleId="924">
    <w:name w:val="Body Text Indent Char"/>
    <w:qFormat/>
    <w:uiPriority w:val="0"/>
    <w:rPr>
      <w:rFonts w:ascii="宋体" w:hAnsi="宋体" w:eastAsia="宋体"/>
      <w:sz w:val="21"/>
      <w:lang w:val="en-US" w:eastAsia="zh-CN" w:bidi="ar-SA"/>
    </w:rPr>
  </w:style>
  <w:style w:type="character" w:customStyle="1" w:styleId="925">
    <w:name w:val="Body Text Indent 2 Char"/>
    <w:qFormat/>
    <w:uiPriority w:val="0"/>
    <w:rPr>
      <w:rFonts w:eastAsia="宋体"/>
      <w:sz w:val="21"/>
      <w:szCs w:val="24"/>
      <w:lang w:val="en-US" w:eastAsia="zh-CN" w:bidi="ar-SA"/>
    </w:rPr>
  </w:style>
  <w:style w:type="character" w:customStyle="1" w:styleId="926">
    <w:name w:val="批注文字 Char2"/>
    <w:qFormat/>
    <w:uiPriority w:val="0"/>
    <w:rPr>
      <w:rFonts w:eastAsia="宋体"/>
      <w:sz w:val="21"/>
      <w:szCs w:val="24"/>
      <w:lang w:val="en-US" w:eastAsia="zh-CN" w:bidi="ar-SA"/>
    </w:rPr>
  </w:style>
  <w:style w:type="character" w:customStyle="1" w:styleId="927">
    <w:name w:val="Comment Subject Char"/>
    <w:qFormat/>
    <w:uiPriority w:val="0"/>
    <w:rPr>
      <w:b/>
      <w:sz w:val="24"/>
      <w:lang w:bidi="ar-SA"/>
    </w:rPr>
  </w:style>
  <w:style w:type="character" w:customStyle="1" w:styleId="928">
    <w:name w:val="超链接_0"/>
    <w:qFormat/>
    <w:uiPriority w:val="99"/>
    <w:rPr>
      <w:rFonts w:ascii="Calibri" w:hAnsi="Calibri" w:cs="Times New Roman"/>
      <w:color w:val="0000FF"/>
      <w:u w:val="single"/>
    </w:rPr>
  </w:style>
  <w:style w:type="character" w:customStyle="1" w:styleId="929">
    <w:name w:val="Balloon Text Char"/>
    <w:qFormat/>
    <w:uiPriority w:val="0"/>
    <w:rPr>
      <w:sz w:val="18"/>
      <w:lang w:bidi="ar-SA"/>
    </w:rPr>
  </w:style>
  <w:style w:type="character" w:customStyle="1" w:styleId="930">
    <w:name w:val="Heading 3 Char1"/>
    <w:qFormat/>
    <w:uiPriority w:val="0"/>
    <w:rPr>
      <w:rFonts w:eastAsia="宋体"/>
      <w:b/>
      <w:bCs/>
      <w:sz w:val="24"/>
      <w:szCs w:val="32"/>
      <w:lang w:val="en-US" w:eastAsia="zh-CN" w:bidi="ar-SA"/>
    </w:rPr>
  </w:style>
  <w:style w:type="character" w:customStyle="1" w:styleId="931">
    <w:name w:val="Document Map Char"/>
    <w:qFormat/>
    <w:uiPriority w:val="0"/>
    <w:rPr>
      <w:rFonts w:eastAsia="宋体"/>
      <w:sz w:val="21"/>
      <w:szCs w:val="24"/>
      <w:lang w:val="en-US" w:eastAsia="zh-CN" w:bidi="ar-SA"/>
    </w:rPr>
  </w:style>
  <w:style w:type="character" w:customStyle="1" w:styleId="932">
    <w:name w:val="Comment Text Char1"/>
    <w:qFormat/>
    <w:uiPriority w:val="0"/>
    <w:rPr>
      <w:sz w:val="24"/>
      <w:lang w:bidi="ar-SA"/>
    </w:rPr>
  </w:style>
  <w:style w:type="character" w:customStyle="1" w:styleId="933">
    <w:name w:val="Comment Text Char"/>
    <w:qFormat/>
    <w:uiPriority w:val="0"/>
    <w:rPr>
      <w:rFonts w:cs="Times New Roman"/>
      <w:sz w:val="24"/>
      <w:szCs w:val="24"/>
    </w:rPr>
  </w:style>
  <w:style w:type="character" w:customStyle="1" w:styleId="934">
    <w:name w:val="Date Char"/>
    <w:qFormat/>
    <w:uiPriority w:val="0"/>
    <w:rPr>
      <w:rFonts w:eastAsia="宋体"/>
      <w:sz w:val="21"/>
      <w:szCs w:val="24"/>
      <w:lang w:val="en-US" w:eastAsia="zh-CN" w:bidi="ar-SA"/>
    </w:rPr>
  </w:style>
  <w:style w:type="paragraph" w:customStyle="1" w:styleId="935">
    <w:name w:val="标题_0"/>
    <w:basedOn w:val="936"/>
    <w:qFormat/>
    <w:uiPriority w:val="0"/>
    <w:pPr>
      <w:spacing w:before="120" w:after="120" w:line="360" w:lineRule="auto"/>
      <w:jc w:val="center"/>
      <w:outlineLvl w:val="0"/>
    </w:pPr>
    <w:rPr>
      <w:rFonts w:ascii="黑体" w:hAnsi="Arial" w:eastAsia="黑体"/>
      <w:b/>
      <w:bCs/>
      <w:sz w:val="32"/>
      <w:szCs w:val="32"/>
    </w:rPr>
  </w:style>
  <w:style w:type="paragraph" w:customStyle="1" w:styleId="936">
    <w:name w:val="正文_1"/>
    <w:qFormat/>
    <w:uiPriority w:val="0"/>
    <w:rPr>
      <w:rFonts w:hint="default" w:ascii="Times New Roman" w:hAnsi="Times New Roman" w:eastAsia="宋体" w:cs="Times New Roman"/>
      <w:sz w:val="21"/>
      <w:szCs w:val="22"/>
      <w:lang w:val="en-US" w:eastAsia="zh-CN" w:bidi="ar-SA"/>
    </w:rPr>
  </w:style>
  <w:style w:type="paragraph" w:customStyle="1" w:styleId="937">
    <w:name w:val="标题 3_0"/>
    <w:basedOn w:val="875"/>
    <w:next w:val="875"/>
    <w:qFormat/>
    <w:uiPriority w:val="0"/>
    <w:pPr>
      <w:keepNext/>
      <w:keepLines/>
      <w:spacing w:before="260" w:after="260" w:line="413" w:lineRule="auto"/>
      <w:outlineLvl w:val="2"/>
    </w:pPr>
    <w:rPr>
      <w:rFonts w:ascii="Times New Roman" w:hAnsi="Times New Roman"/>
      <w:b/>
      <w:bCs/>
      <w:sz w:val="32"/>
      <w:szCs w:val="32"/>
    </w:rPr>
  </w:style>
  <w:style w:type="paragraph" w:customStyle="1" w:styleId="938">
    <w:name w:val="正文缩进_0"/>
    <w:basedOn w:val="936"/>
    <w:qFormat/>
    <w:uiPriority w:val="0"/>
    <w:pPr>
      <w:widowControl w:val="0"/>
      <w:ind w:firstLine="420"/>
      <w:jc w:val="both"/>
    </w:pPr>
    <w:rPr>
      <w:u w:val="single"/>
    </w:rPr>
  </w:style>
  <w:style w:type="paragraph" w:customStyle="1" w:styleId="939">
    <w:name w:val="标题 4_0"/>
    <w:basedOn w:val="875"/>
    <w:next w:val="875"/>
    <w:qFormat/>
    <w:uiPriority w:val="0"/>
    <w:pPr>
      <w:keepNext/>
      <w:keepLines/>
      <w:spacing w:before="280" w:after="290" w:line="372" w:lineRule="auto"/>
      <w:outlineLvl w:val="3"/>
    </w:pPr>
    <w:rPr>
      <w:rFonts w:ascii="Cambria" w:hAnsi="Cambria"/>
      <w:b/>
      <w:bCs/>
      <w:sz w:val="28"/>
      <w:szCs w:val="28"/>
    </w:rPr>
  </w:style>
  <w:style w:type="paragraph" w:customStyle="1" w:styleId="940">
    <w:name w:val="无间隔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941">
    <w:name w:val="正文文本_0"/>
    <w:basedOn w:val="875"/>
    <w:qFormat/>
    <w:uiPriority w:val="0"/>
    <w:pPr>
      <w:spacing w:after="60" w:line="360" w:lineRule="atLeast"/>
      <w:ind w:left="72" w:right="30"/>
      <w:jc w:val="center"/>
    </w:pPr>
    <w:rPr>
      <w:rFonts w:ascii="Times New Roman" w:hAnsi="Times New Roman"/>
      <w:sz w:val="20"/>
      <w:szCs w:val="20"/>
    </w:rPr>
  </w:style>
  <w:style w:type="paragraph" w:customStyle="1" w:styleId="942">
    <w:name w:val="_Style 37"/>
    <w:basedOn w:val="1"/>
    <w:next w:val="1"/>
    <w:qFormat/>
    <w:uiPriority w:val="0"/>
    <w:rPr>
      <w:szCs w:val="24"/>
    </w:rPr>
  </w:style>
  <w:style w:type="paragraph" w:customStyle="1" w:styleId="943">
    <w:name w:val="2-2ji"/>
    <w:basedOn w:val="3"/>
    <w:qFormat/>
    <w:uiPriority w:val="0"/>
    <w:pPr>
      <w:keepLines/>
      <w:spacing w:line="360" w:lineRule="auto"/>
    </w:pPr>
    <w:rPr>
      <w:rFonts w:ascii="宋体" w:hAnsi="宋体" w:eastAsia="宋体"/>
      <w:sz w:val="36"/>
      <w:szCs w:val="24"/>
      <w:lang w:val="zh-CN"/>
    </w:rPr>
  </w:style>
  <w:style w:type="paragraph" w:customStyle="1" w:styleId="944">
    <w:name w:val="TOC 标题_0"/>
    <w:basedOn w:val="945"/>
    <w:next w:val="875"/>
    <w:qFormat/>
    <w:uiPriority w:val="0"/>
    <w:pPr>
      <w:outlineLvl w:val="9"/>
    </w:pPr>
    <w:rPr>
      <w:rFonts w:ascii="Calibri" w:hAnsi="Calibri"/>
    </w:rPr>
  </w:style>
  <w:style w:type="paragraph" w:customStyle="1" w:styleId="945">
    <w:name w:val="标题 1_0"/>
    <w:basedOn w:val="875"/>
    <w:next w:val="875"/>
    <w:qFormat/>
    <w:uiPriority w:val="0"/>
    <w:pPr>
      <w:keepNext/>
      <w:keepLines/>
      <w:spacing w:before="340" w:after="330" w:line="576" w:lineRule="auto"/>
      <w:outlineLvl w:val="0"/>
    </w:pPr>
    <w:rPr>
      <w:rFonts w:ascii="Times New Roman" w:hAnsi="Times New Roman"/>
      <w:b/>
      <w:bCs/>
      <w:sz w:val="44"/>
      <w:szCs w:val="44"/>
    </w:rPr>
  </w:style>
  <w:style w:type="character" w:customStyle="1" w:styleId="946">
    <w:name w:val="标题 2 Char1"/>
    <w:qFormat/>
    <w:uiPriority w:val="0"/>
    <w:rPr>
      <w:rFonts w:ascii="Arial" w:hAnsi="Arial" w:eastAsia="黑体" w:cs="Calibri"/>
      <w:b/>
      <w:sz w:val="32"/>
      <w:szCs w:val="20"/>
    </w:rPr>
  </w:style>
  <w:style w:type="character" w:customStyle="1" w:styleId="947">
    <w:name w:val="标题 3 Char1"/>
    <w:qFormat/>
    <w:uiPriority w:val="0"/>
    <w:rPr>
      <w:rFonts w:ascii="Calibri" w:hAnsi="Calibri" w:eastAsia="宋体" w:cs="Arial"/>
      <w:b/>
      <w:sz w:val="32"/>
      <w:szCs w:val="20"/>
    </w:rPr>
  </w:style>
  <w:style w:type="character" w:customStyle="1" w:styleId="948">
    <w:name w:val="样式 Char"/>
    <w:link w:val="525"/>
    <w:qFormat/>
    <w:uiPriority w:val="0"/>
    <w:rPr>
      <w:rFonts w:ascii="宋体" w:hAnsi="MS Sans Serif"/>
      <w:spacing w:val="12"/>
      <w:sz w:val="24"/>
      <w:szCs w:val="24"/>
    </w:rPr>
  </w:style>
  <w:style w:type="character" w:customStyle="1" w:styleId="949">
    <w:name w:val="正文文本 (2)"/>
    <w:qFormat/>
    <w:uiPriority w:val="0"/>
    <w:rPr>
      <w:rFonts w:hint="eastAsia" w:ascii="宋体" w:hAnsi="宋体" w:eastAsia="宋体" w:cs="宋体"/>
      <w:color w:val="000000"/>
      <w:spacing w:val="0"/>
      <w:position w:val="0"/>
      <w:sz w:val="20"/>
      <w:szCs w:val="20"/>
      <w:u w:val="none"/>
      <w:lang w:val="zh-TW" w:eastAsia="zh-TW" w:bidi="zh-TW"/>
    </w:rPr>
  </w:style>
  <w:style w:type="character" w:customStyle="1" w:styleId="950">
    <w:name w:val="正文文本 (2) + Consolas"/>
    <w:qFormat/>
    <w:uiPriority w:val="0"/>
    <w:rPr>
      <w:rFonts w:hint="default" w:ascii="Consolas" w:hAnsi="Consolas" w:eastAsia="Consolas" w:cs="Consolas"/>
      <w:b/>
      <w:bCs/>
      <w:color w:val="000000"/>
      <w:spacing w:val="-10"/>
      <w:position w:val="0"/>
      <w:sz w:val="20"/>
      <w:szCs w:val="20"/>
      <w:u w:val="none"/>
      <w:lang w:val="en-US" w:eastAsia="en-US" w:bidi="en-US"/>
    </w:rPr>
  </w:style>
  <w:style w:type="character" w:customStyle="1" w:styleId="951">
    <w:name w:val="图片标题 (2) Exact"/>
    <w:link w:val="952"/>
    <w:qFormat/>
    <w:uiPriority w:val="0"/>
    <w:rPr>
      <w:rFonts w:ascii="宋体" w:hAnsi="宋体" w:cs="宋体"/>
      <w:shd w:val="clear" w:color="auto" w:fill="FFFFFF"/>
      <w:lang w:eastAsia="en-US" w:bidi="en-US"/>
    </w:rPr>
  </w:style>
  <w:style w:type="paragraph" w:customStyle="1" w:styleId="952">
    <w:name w:val="图片标题 (2)"/>
    <w:basedOn w:val="1"/>
    <w:link w:val="951"/>
    <w:qFormat/>
    <w:uiPriority w:val="0"/>
    <w:pPr>
      <w:shd w:val="clear" w:color="auto" w:fill="FFFFFF"/>
      <w:spacing w:line="408" w:lineRule="exact"/>
      <w:jc w:val="left"/>
    </w:pPr>
    <w:rPr>
      <w:rFonts w:ascii="宋体" w:hAnsi="宋体" w:cs="宋体"/>
      <w:sz w:val="20"/>
      <w:lang w:eastAsia="en-US" w:bidi="en-US"/>
    </w:rPr>
  </w:style>
  <w:style w:type="character" w:customStyle="1" w:styleId="953">
    <w:name w:val="图片标题 (2) + Consolas"/>
    <w:qFormat/>
    <w:uiPriority w:val="0"/>
    <w:rPr>
      <w:rFonts w:hint="default" w:ascii="Consolas" w:hAnsi="Consolas" w:eastAsia="Consolas" w:cs="Consolas"/>
      <w:b/>
      <w:bCs/>
      <w:color w:val="000000"/>
      <w:spacing w:val="-10"/>
      <w:position w:val="0"/>
      <w:shd w:val="clear" w:color="auto" w:fill="FFFFFF"/>
      <w:lang w:eastAsia="en-US" w:bidi="en-US"/>
    </w:rPr>
  </w:style>
  <w:style w:type="character" w:customStyle="1" w:styleId="954">
    <w:name w:val="正文文本 (2) + 7.5 pt"/>
    <w:qFormat/>
    <w:uiPriority w:val="0"/>
    <w:rPr>
      <w:rFonts w:hint="eastAsia" w:ascii="宋体" w:hAnsi="宋体" w:eastAsia="宋体" w:cs="宋体"/>
      <w:color w:val="000000"/>
      <w:spacing w:val="0"/>
      <w:position w:val="0"/>
      <w:sz w:val="15"/>
      <w:szCs w:val="15"/>
      <w:u w:val="none"/>
      <w:lang w:val="zh-TW" w:eastAsia="zh-TW" w:bidi="zh-TW"/>
    </w:rPr>
  </w:style>
  <w:style w:type="character" w:customStyle="1" w:styleId="955">
    <w:name w:val="正文文本 (27)"/>
    <w:qFormat/>
    <w:uiPriority w:val="0"/>
    <w:rPr>
      <w:rFonts w:hint="eastAsia" w:ascii="宋体" w:hAnsi="宋体" w:eastAsia="宋体" w:cs="宋体"/>
      <w:spacing w:val="20"/>
      <w:sz w:val="20"/>
      <w:szCs w:val="20"/>
      <w:u w:val="none"/>
      <w:lang w:val="zh-TW" w:eastAsia="zh-TW" w:bidi="zh-TW"/>
    </w:rPr>
  </w:style>
  <w:style w:type="character" w:customStyle="1" w:styleId="956">
    <w:name w:val="正文文本 (27) + 间距 0 pt"/>
    <w:qFormat/>
    <w:uiPriority w:val="0"/>
    <w:rPr>
      <w:rFonts w:hint="eastAsia" w:ascii="宋体" w:hAnsi="宋体" w:eastAsia="宋体" w:cs="宋体"/>
      <w:spacing w:val="0"/>
      <w:sz w:val="20"/>
      <w:szCs w:val="20"/>
      <w:u w:val="none"/>
      <w:lang w:val="en-US" w:eastAsia="en-US" w:bidi="en-US"/>
    </w:rPr>
  </w:style>
  <w:style w:type="table" w:customStyle="1" w:styleId="957">
    <w:name w:val="网格型1111"/>
    <w:basedOn w:val="67"/>
    <w:qFormat/>
    <w:uiPriority w:val="59"/>
    <w:rPr>
      <w:rFonts w:ascii="Calibri" w:hAnsi="Calibri" w:cs="Mongolian Bait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58">
    <w:name w:val="网格型311"/>
    <w:basedOn w:val="6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59">
    <w:name w:val="网格型523"/>
    <w:basedOn w:val="6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60">
    <w:name w:val="网格型63"/>
    <w:basedOn w:val="6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961">
    <w:name w:val="16"/>
    <w:basedOn w:val="69"/>
    <w:qFormat/>
    <w:uiPriority w:val="0"/>
    <w:rPr>
      <w:rFonts w:hint="default" w:ascii="Times New Roman" w:hAnsi="Times New Roman" w:cs="Times New Roman"/>
    </w:rPr>
  </w:style>
  <w:style w:type="character" w:customStyle="1" w:styleId="962">
    <w:name w:val="x99p2qc"/>
    <w:basedOn w:val="69"/>
    <w:qFormat/>
    <w:uiPriority w:val="0"/>
  </w:style>
  <w:style w:type="character" w:customStyle="1" w:styleId="963">
    <w:name w:val="无"/>
    <w:link w:val="1"/>
    <w:qFormat/>
    <w:uiPriority w:val="0"/>
    <w:rPr>
      <w:rFonts w:hint="default" w:ascii="Times New Roman" w:hAnsi="Times New Roman" w:eastAsia="宋体" w:cs="Times New Roman"/>
      <w:sz w:val="21"/>
      <w:lang w:val="en-US" w:eastAsia="zh-CN" w:bidi="ar-SA"/>
    </w:rPr>
  </w:style>
  <w:style w:type="character" w:customStyle="1" w:styleId="964">
    <w:name w:val="Hyperlink.0"/>
    <w:basedOn w:val="963"/>
    <w:link w:val="1"/>
    <w:qFormat/>
    <w:uiPriority w:val="0"/>
    <w:rPr>
      <w:rFonts w:ascii="宋体" w:hAnsi="宋体" w:eastAsia="宋体" w:cs="宋体"/>
      <w:sz w:val="24"/>
      <w:szCs w:val="24"/>
      <w:lang w:val="en-US"/>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ist</Company>
  <Pages>67</Pages>
  <Words>21655</Words>
  <Characters>22926</Characters>
  <TotalTime>13</TotalTime>
  <ScaleCrop>false</ScaleCrop>
  <LinksUpToDate>false</LinksUpToDate>
  <CharactersWithSpaces>23036</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2024-02-27T03:10:00Z</dcterms:created>
  <dc:creator>zjt</dc:creator>
  <cp:lastModifiedBy>酒心巧克力</cp:lastModifiedBy>
  <cp:lastPrinted>2024-12-17T09:45:00Z</cp:lastPrinted>
  <dcterms:modified xsi:type="dcterms:W3CDTF">2026-04-21T08:33:17Z</dcterms:modified>
  <dc:title>投标邀请函</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CC382BD83CAA4772A4361ED149CBC532_13</vt:lpwstr>
  </property>
  <property fmtid="{D5CDD505-2E9C-101B-9397-08002B2CF9AE}" pid="4" name="KSOTemplateDocerSaveRecord">
    <vt:lpwstr>eyJoZGlkIjoiMWQ3MjgyYjBlMzMwZDBjMDA3NzEwMWJkNjlmZGIzNWQiLCJ1c2VySWQiOiIxNTk2NzIwNzY0In0=</vt:lpwstr>
  </property>
</Properties>
</file>